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A44364" w14:paraId="4EC16D4D" w14:textId="77777777" w:rsidTr="006F7907">
        <w:trPr>
          <w:trHeight w:hRule="exact" w:val="1418"/>
        </w:trPr>
        <w:tc>
          <w:tcPr>
            <w:tcW w:w="6804" w:type="dxa"/>
            <w:shd w:val="clear" w:color="auto" w:fill="auto"/>
            <w:vAlign w:val="center"/>
          </w:tcPr>
          <w:p w14:paraId="18A12FCF" w14:textId="77777777" w:rsidR="006F7907" w:rsidRPr="00A44364" w:rsidRDefault="00DE6E76" w:rsidP="00FD1DEF">
            <w:pPr>
              <w:pStyle w:val="EPName"/>
              <w:rPr>
                <w:color w:val="auto"/>
                <w:lang w:val="en-GB"/>
              </w:rPr>
            </w:pPr>
            <w:r w:rsidRPr="00A44364">
              <w:rPr>
                <w:color w:val="auto"/>
                <w:lang w:val="en-GB"/>
              </w:rPr>
              <w:t>European Parliament</w:t>
            </w:r>
          </w:p>
          <w:p w14:paraId="7AB3DE8E" w14:textId="77777777" w:rsidR="006F7907" w:rsidRPr="00A44364" w:rsidRDefault="00D44629" w:rsidP="00D44629">
            <w:pPr>
              <w:pStyle w:val="EPTerm"/>
              <w:rPr>
                <w:rStyle w:val="HideTWBExt"/>
                <w:noProof w:val="0"/>
                <w:vanish w:val="0"/>
                <w:color w:val="auto"/>
                <w:lang w:val="en-GB"/>
              </w:rPr>
            </w:pPr>
            <w:r w:rsidRPr="00A44364">
              <w:rPr>
                <w:lang w:val="en-GB"/>
              </w:rPr>
              <w:t>2014-2019</w:t>
            </w:r>
          </w:p>
        </w:tc>
        <w:tc>
          <w:tcPr>
            <w:tcW w:w="2268" w:type="dxa"/>
            <w:shd w:val="clear" w:color="auto" w:fill="auto"/>
          </w:tcPr>
          <w:p w14:paraId="616DDCED" w14:textId="77777777" w:rsidR="006F7907" w:rsidRPr="00A44364" w:rsidRDefault="002340A8" w:rsidP="00896BB4">
            <w:pPr>
              <w:pStyle w:val="EPLogo"/>
            </w:pPr>
            <w:r>
              <w:pict w14:anchorId="32915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50.95pt">
                  <v:imagedata r:id="rId8" o:title="EP logo RGB_Mute"/>
                </v:shape>
              </w:pict>
            </w:r>
          </w:p>
        </w:tc>
      </w:tr>
    </w:tbl>
    <w:p w14:paraId="6D8B10D1" w14:textId="77777777" w:rsidR="00461601" w:rsidRPr="00A44364" w:rsidRDefault="00461601" w:rsidP="00461601">
      <w:pPr>
        <w:pStyle w:val="LineTop"/>
        <w:rPr>
          <w:lang w:val="en-GB"/>
        </w:rPr>
      </w:pPr>
    </w:p>
    <w:p w14:paraId="0B1106B5" w14:textId="77777777" w:rsidR="00D44629" w:rsidRPr="00A44364" w:rsidRDefault="00D44629" w:rsidP="00D44629">
      <w:pPr>
        <w:pStyle w:val="ZCommittee"/>
        <w:rPr>
          <w:lang w:val="en-GB"/>
        </w:rPr>
      </w:pPr>
      <w:r w:rsidRPr="00A44364">
        <w:rPr>
          <w:rStyle w:val="HideTWBExt"/>
          <w:noProof w:val="0"/>
          <w:lang w:val="en-GB"/>
        </w:rPr>
        <w:t>&lt;</w:t>
      </w:r>
      <w:r w:rsidRPr="00A44364">
        <w:rPr>
          <w:rStyle w:val="HideTWBExt"/>
          <w:i w:val="0"/>
          <w:noProof w:val="0"/>
          <w:lang w:val="en-GB"/>
        </w:rPr>
        <w:t>Commission</w:t>
      </w:r>
      <w:r w:rsidRPr="00A44364">
        <w:rPr>
          <w:rStyle w:val="HideTWBExt"/>
          <w:noProof w:val="0"/>
          <w:lang w:val="en-GB"/>
        </w:rPr>
        <w:t>&gt;</w:t>
      </w:r>
      <w:r w:rsidRPr="00A44364">
        <w:rPr>
          <w:rStyle w:val="HideTWBInt"/>
          <w:lang w:val="en-GB"/>
        </w:rPr>
        <w:t>{AGRI}</w:t>
      </w:r>
      <w:r w:rsidRPr="00A44364">
        <w:rPr>
          <w:lang w:val="en-GB"/>
        </w:rPr>
        <w:t>Committee on Agriculture and Rural Development</w:t>
      </w:r>
      <w:r w:rsidRPr="00A44364">
        <w:rPr>
          <w:rStyle w:val="HideTWBExt"/>
          <w:noProof w:val="0"/>
          <w:lang w:val="en-GB"/>
        </w:rPr>
        <w:t>&lt;/</w:t>
      </w:r>
      <w:r w:rsidRPr="00A44364">
        <w:rPr>
          <w:rStyle w:val="HideTWBExt"/>
          <w:i w:val="0"/>
          <w:noProof w:val="0"/>
          <w:lang w:val="en-GB"/>
        </w:rPr>
        <w:t>Commission</w:t>
      </w:r>
      <w:r w:rsidRPr="00A44364">
        <w:rPr>
          <w:rStyle w:val="HideTWBExt"/>
          <w:noProof w:val="0"/>
          <w:lang w:val="en-GB"/>
        </w:rPr>
        <w:t>&gt;</w:t>
      </w:r>
    </w:p>
    <w:p w14:paraId="273B0D12" w14:textId="77777777" w:rsidR="00461601" w:rsidRPr="00A44364" w:rsidRDefault="00461601" w:rsidP="00461601">
      <w:pPr>
        <w:pStyle w:val="LineBottom"/>
      </w:pPr>
    </w:p>
    <w:p w14:paraId="1F7131AD" w14:textId="77777777" w:rsidR="00793EA9" w:rsidRPr="00A44364" w:rsidRDefault="00793EA9">
      <w:pPr>
        <w:pStyle w:val="RefProc"/>
      </w:pPr>
      <w:r w:rsidRPr="00A44364">
        <w:rPr>
          <w:rStyle w:val="HideTWBExt"/>
          <w:b w:val="0"/>
          <w:noProof w:val="0"/>
        </w:rPr>
        <w:t>&lt;</w:t>
      </w:r>
      <w:r w:rsidRPr="00A44364">
        <w:rPr>
          <w:rStyle w:val="HideTWBExt"/>
          <w:b w:val="0"/>
          <w:caps w:val="0"/>
          <w:noProof w:val="0"/>
        </w:rPr>
        <w:t>RefProc</w:t>
      </w:r>
      <w:r w:rsidRPr="00A44364">
        <w:rPr>
          <w:rStyle w:val="HideTWBExt"/>
          <w:b w:val="0"/>
          <w:noProof w:val="0"/>
        </w:rPr>
        <w:t>&gt;</w:t>
      </w:r>
      <w:r w:rsidR="00D44629" w:rsidRPr="00A44364">
        <w:t>2018/0216</w:t>
      </w:r>
      <w:r w:rsidRPr="00A44364">
        <w:rPr>
          <w:rStyle w:val="HideTWBExt"/>
          <w:b w:val="0"/>
          <w:noProof w:val="0"/>
        </w:rPr>
        <w:t>&lt;/</w:t>
      </w:r>
      <w:r w:rsidRPr="00A44364">
        <w:rPr>
          <w:rStyle w:val="HideTWBExt"/>
          <w:b w:val="0"/>
          <w:caps w:val="0"/>
          <w:noProof w:val="0"/>
        </w:rPr>
        <w:t>RefProc</w:t>
      </w:r>
      <w:r w:rsidRPr="00A44364">
        <w:rPr>
          <w:rStyle w:val="HideTWBExt"/>
          <w:b w:val="0"/>
          <w:noProof w:val="0"/>
        </w:rPr>
        <w:t>&gt;&lt;</w:t>
      </w:r>
      <w:r w:rsidRPr="00A44364">
        <w:rPr>
          <w:rStyle w:val="HideTWBExt"/>
          <w:b w:val="0"/>
          <w:caps w:val="0"/>
          <w:noProof w:val="0"/>
        </w:rPr>
        <w:t>RefTypeProc</w:t>
      </w:r>
      <w:r w:rsidRPr="00A44364">
        <w:rPr>
          <w:rStyle w:val="HideTWBExt"/>
          <w:b w:val="0"/>
          <w:noProof w:val="0"/>
        </w:rPr>
        <w:t>&gt;</w:t>
      </w:r>
      <w:r w:rsidRPr="00A44364">
        <w:t>(COD)</w:t>
      </w:r>
      <w:r w:rsidRPr="00A44364">
        <w:rPr>
          <w:rStyle w:val="HideTWBExt"/>
          <w:b w:val="0"/>
          <w:noProof w:val="0"/>
        </w:rPr>
        <w:t>&lt;/</w:t>
      </w:r>
      <w:r w:rsidRPr="00A44364">
        <w:rPr>
          <w:rStyle w:val="HideTWBExt"/>
          <w:b w:val="0"/>
          <w:caps w:val="0"/>
          <w:noProof w:val="0"/>
        </w:rPr>
        <w:t>RefTypeProc</w:t>
      </w:r>
      <w:r w:rsidRPr="00A44364">
        <w:rPr>
          <w:rStyle w:val="HideTWBExt"/>
          <w:b w:val="0"/>
          <w:noProof w:val="0"/>
        </w:rPr>
        <w:t>&gt;</w:t>
      </w:r>
    </w:p>
    <w:p w14:paraId="548B6DEC" w14:textId="762F67D0" w:rsidR="00793EA9" w:rsidRPr="00A44364" w:rsidRDefault="00793EA9">
      <w:pPr>
        <w:pStyle w:val="ZDate"/>
      </w:pPr>
      <w:r w:rsidRPr="00A44364">
        <w:rPr>
          <w:rStyle w:val="HideTWBExt"/>
          <w:noProof w:val="0"/>
        </w:rPr>
        <w:t>&lt;Date&gt;</w:t>
      </w:r>
      <w:r w:rsidR="00D44629" w:rsidRPr="00A44364">
        <w:rPr>
          <w:rStyle w:val="HideTWBInt"/>
        </w:rPr>
        <w:t>{2</w:t>
      </w:r>
      <w:r w:rsidR="002D442F" w:rsidRPr="00A44364">
        <w:rPr>
          <w:rStyle w:val="HideTWBInt"/>
        </w:rPr>
        <w:t>9</w:t>
      </w:r>
      <w:r w:rsidR="00D44629" w:rsidRPr="00A44364">
        <w:rPr>
          <w:rStyle w:val="HideTWBInt"/>
        </w:rPr>
        <w:t>/10/2018}</w:t>
      </w:r>
      <w:r w:rsidR="00D44629" w:rsidRPr="00A44364">
        <w:t>2</w:t>
      </w:r>
      <w:r w:rsidR="002D442F" w:rsidRPr="00A44364">
        <w:t>9</w:t>
      </w:r>
      <w:r w:rsidR="00D44629" w:rsidRPr="00A44364">
        <w:t>.10.2018</w:t>
      </w:r>
      <w:r w:rsidRPr="00A44364">
        <w:rPr>
          <w:rStyle w:val="HideTWBExt"/>
          <w:noProof w:val="0"/>
        </w:rPr>
        <w:t>&lt;/Date&gt;</w:t>
      </w:r>
    </w:p>
    <w:p w14:paraId="0404D9CB" w14:textId="77777777" w:rsidR="00793EA9" w:rsidRPr="00A44364" w:rsidRDefault="00793EA9">
      <w:pPr>
        <w:pStyle w:val="StarsAndIs"/>
      </w:pPr>
      <w:r w:rsidRPr="00A44364">
        <w:rPr>
          <w:rStyle w:val="HideTWBExt"/>
          <w:b w:val="0"/>
          <w:noProof w:val="0"/>
        </w:rPr>
        <w:t>&lt;RefProcLect&gt;</w:t>
      </w:r>
      <w:r w:rsidRPr="00A44364">
        <w:t>***I</w:t>
      </w:r>
      <w:r w:rsidRPr="00A44364">
        <w:rPr>
          <w:rStyle w:val="HideTWBExt"/>
          <w:b w:val="0"/>
          <w:noProof w:val="0"/>
        </w:rPr>
        <w:t>&lt;/RefProcLect&gt;</w:t>
      </w:r>
    </w:p>
    <w:p w14:paraId="4923F92B" w14:textId="77777777" w:rsidR="00793EA9" w:rsidRPr="00A44364" w:rsidRDefault="00793EA9">
      <w:pPr>
        <w:pStyle w:val="TypeDoc"/>
      </w:pPr>
      <w:r w:rsidRPr="00A44364">
        <w:rPr>
          <w:rStyle w:val="HideTWBExt"/>
          <w:b w:val="0"/>
          <w:noProof w:val="0"/>
        </w:rPr>
        <w:t>&lt;TitreType&gt;</w:t>
      </w:r>
      <w:r w:rsidR="00DE6E76" w:rsidRPr="00A44364">
        <w:t>DRAFT REPORT</w:t>
      </w:r>
      <w:r w:rsidRPr="00A44364">
        <w:rPr>
          <w:rStyle w:val="HideTWBExt"/>
          <w:b w:val="0"/>
          <w:noProof w:val="0"/>
        </w:rPr>
        <w:t>&lt;/TitreType&gt;</w:t>
      </w:r>
    </w:p>
    <w:p w14:paraId="041AB7D9" w14:textId="77777777" w:rsidR="00D44629" w:rsidRPr="00A44364" w:rsidRDefault="00D44629" w:rsidP="00D44629">
      <w:pPr>
        <w:pStyle w:val="CoverNormal"/>
      </w:pPr>
      <w:r w:rsidRPr="00A44364">
        <w:rPr>
          <w:rStyle w:val="HideTWBExt"/>
          <w:noProof w:val="0"/>
        </w:rPr>
        <w:t>&lt;Titre&gt;</w:t>
      </w:r>
      <w:r w:rsidRPr="00A44364">
        <w:t>on the proposal for a regulation of the European Parliament and of the Council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 (EU) No 1305/2013 of the European Parliament and of the Council and Regulation (EU) No 1307/2013 of the European Parliament and of the Council</w:t>
      </w:r>
      <w:r w:rsidRPr="00A44364">
        <w:rPr>
          <w:rStyle w:val="HideTWBExt"/>
          <w:noProof w:val="0"/>
        </w:rPr>
        <w:t>&lt;/Titre&gt;</w:t>
      </w:r>
    </w:p>
    <w:p w14:paraId="100BAF6A" w14:textId="5460B723" w:rsidR="00D44629" w:rsidRPr="00A44364" w:rsidRDefault="00D44629" w:rsidP="008A0FBD">
      <w:pPr>
        <w:pStyle w:val="Cover24"/>
      </w:pPr>
      <w:r w:rsidRPr="00A44364">
        <w:rPr>
          <w:rStyle w:val="HideTWBExt"/>
          <w:noProof w:val="0"/>
        </w:rPr>
        <w:t>&lt;DocRef&gt;</w:t>
      </w:r>
      <w:r w:rsidRPr="00A44364">
        <w:t>(COM(2018)</w:t>
      </w:r>
      <w:r w:rsidR="00DD0CD9" w:rsidRPr="00A44364">
        <w:t>0</w:t>
      </w:r>
      <w:r w:rsidRPr="00A44364">
        <w:t>392 – C8</w:t>
      </w:r>
      <w:r w:rsidRPr="00A44364">
        <w:noBreakHyphen/>
        <w:t>0248/2018 – 2018/0216(COD))</w:t>
      </w:r>
      <w:r w:rsidRPr="00A44364">
        <w:rPr>
          <w:rStyle w:val="HideTWBExt"/>
          <w:noProof w:val="0"/>
        </w:rPr>
        <w:t>&lt;/DocRef&gt;</w:t>
      </w:r>
    </w:p>
    <w:p w14:paraId="2B553619" w14:textId="652AD47E" w:rsidR="00D44629" w:rsidRPr="00A44364" w:rsidRDefault="00D44629" w:rsidP="00D44629">
      <w:pPr>
        <w:pStyle w:val="Cover24"/>
      </w:pPr>
      <w:r w:rsidRPr="00A44364">
        <w:rPr>
          <w:rStyle w:val="HideTWBExt"/>
          <w:noProof w:val="0"/>
        </w:rPr>
        <w:t>&lt;Commission&gt;</w:t>
      </w:r>
      <w:r w:rsidRPr="00A44364">
        <w:rPr>
          <w:rStyle w:val="HideTWBInt"/>
        </w:rPr>
        <w:t>{AGRI}</w:t>
      </w:r>
      <w:r w:rsidRPr="00A44364">
        <w:t>Committee on Agriculture and Rural Development</w:t>
      </w:r>
      <w:r w:rsidRPr="00A44364">
        <w:rPr>
          <w:rStyle w:val="HideTWBExt"/>
          <w:noProof w:val="0"/>
        </w:rPr>
        <w:t>&lt;/Commission&gt;</w:t>
      </w:r>
    </w:p>
    <w:p w14:paraId="22999A83" w14:textId="77777777" w:rsidR="00AC1F2D" w:rsidRPr="00A44364" w:rsidRDefault="00152599" w:rsidP="00AC1F2D">
      <w:pPr>
        <w:pStyle w:val="Cover24"/>
      </w:pPr>
      <w:r w:rsidRPr="00A44364">
        <w:t xml:space="preserve">Rapporteur: </w:t>
      </w:r>
      <w:r w:rsidRPr="00A44364">
        <w:rPr>
          <w:rStyle w:val="HideTWBExt"/>
          <w:noProof w:val="0"/>
        </w:rPr>
        <w:t>&lt;Depute&gt;</w:t>
      </w:r>
      <w:r w:rsidRPr="00A44364">
        <w:t>Esther Herranz García</w:t>
      </w:r>
      <w:r w:rsidRPr="00A44364">
        <w:rPr>
          <w:rStyle w:val="HideTWBExt"/>
          <w:noProof w:val="0"/>
        </w:rPr>
        <w:t>&lt;/Depute&gt;</w:t>
      </w:r>
    </w:p>
    <w:p w14:paraId="1D1A299A" w14:textId="77777777" w:rsidR="00D44629" w:rsidRPr="00A44364" w:rsidRDefault="00D44629">
      <w:r w:rsidRPr="00A44364">
        <w:br w:type="page"/>
      </w:r>
    </w:p>
    <w:p w14:paraId="0FBABC02" w14:textId="6D3BDD4B" w:rsidR="00D44629" w:rsidRPr="00A44364" w:rsidRDefault="00A44364">
      <w:fldSimple w:instr=" TITLE  \* MERGEFORMAT ">
        <w:r w:rsidR="002340A8">
          <w:t>PR_COD_1amCom</w:t>
        </w:r>
      </w:fldSimple>
    </w:p>
    <w:p w14:paraId="09CB6203" w14:textId="77777777" w:rsidR="00D44629" w:rsidRPr="00A44364" w:rsidRDefault="00D44629"/>
    <w:p w14:paraId="5A7BB2ED" w14:textId="77777777" w:rsidR="00D44629" w:rsidRPr="00A44364" w:rsidRDefault="00D4462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D44629" w:rsidRPr="00A44364" w14:paraId="5949839F" w14:textId="77777777">
        <w:tc>
          <w:tcPr>
            <w:tcW w:w="5811" w:type="dxa"/>
          </w:tcPr>
          <w:p w14:paraId="568C23E2" w14:textId="77777777" w:rsidR="00D44629" w:rsidRPr="00A44364" w:rsidRDefault="00D44629">
            <w:pPr>
              <w:pStyle w:val="Lgendetitre"/>
              <w:rPr>
                <w:lang w:val="en-GB"/>
              </w:rPr>
            </w:pPr>
            <w:r w:rsidRPr="00A44364">
              <w:rPr>
                <w:lang w:val="en-GB"/>
              </w:rPr>
              <w:t>Symbols for procedures</w:t>
            </w:r>
          </w:p>
        </w:tc>
      </w:tr>
      <w:tr w:rsidR="00D44629" w:rsidRPr="00A44364" w14:paraId="2703AB98" w14:textId="77777777" w:rsidTr="005475D0">
        <w:trPr>
          <w:cantSplit/>
          <w:trHeight w:val="1944"/>
        </w:trPr>
        <w:tc>
          <w:tcPr>
            <w:tcW w:w="5811" w:type="dxa"/>
            <w:tcBorders>
              <w:bottom w:val="single" w:sz="4" w:space="0" w:color="auto"/>
            </w:tcBorders>
          </w:tcPr>
          <w:p w14:paraId="744B4187" w14:textId="77777777" w:rsidR="00D44629" w:rsidRPr="00A44364" w:rsidRDefault="00D44629">
            <w:pPr>
              <w:pStyle w:val="Lgendesigne"/>
              <w:rPr>
                <w:lang w:val="en-GB"/>
              </w:rPr>
            </w:pPr>
            <w:r w:rsidRPr="00A44364">
              <w:rPr>
                <w:lang w:val="en-GB"/>
              </w:rPr>
              <w:tab/>
              <w:t>*</w:t>
            </w:r>
            <w:r w:rsidRPr="00A44364">
              <w:rPr>
                <w:lang w:val="en-GB"/>
              </w:rPr>
              <w:tab/>
              <w:t>Consultation procedure</w:t>
            </w:r>
          </w:p>
          <w:p w14:paraId="061DBEEC" w14:textId="77777777" w:rsidR="00D44629" w:rsidRPr="00A44364" w:rsidRDefault="00D44629">
            <w:pPr>
              <w:pStyle w:val="Lgendesigne"/>
              <w:rPr>
                <w:lang w:val="en-GB"/>
              </w:rPr>
            </w:pPr>
            <w:r w:rsidRPr="00A44364">
              <w:rPr>
                <w:lang w:val="en-GB"/>
              </w:rPr>
              <w:tab/>
              <w:t>***</w:t>
            </w:r>
            <w:r w:rsidRPr="00A44364">
              <w:rPr>
                <w:lang w:val="en-GB"/>
              </w:rPr>
              <w:tab/>
              <w:t>Consent procedure</w:t>
            </w:r>
          </w:p>
          <w:p w14:paraId="3E322659" w14:textId="77777777" w:rsidR="00D44629" w:rsidRPr="00A44364" w:rsidRDefault="00D44629">
            <w:pPr>
              <w:pStyle w:val="Lgendesigne"/>
              <w:rPr>
                <w:lang w:val="en-GB"/>
              </w:rPr>
            </w:pPr>
            <w:r w:rsidRPr="00A44364">
              <w:rPr>
                <w:lang w:val="en-GB"/>
              </w:rPr>
              <w:tab/>
              <w:t>***I</w:t>
            </w:r>
            <w:r w:rsidRPr="00A44364">
              <w:rPr>
                <w:lang w:val="en-GB"/>
              </w:rPr>
              <w:tab/>
              <w:t>Ordinary legislative procedure (first reading)</w:t>
            </w:r>
          </w:p>
          <w:p w14:paraId="24F5EA2B" w14:textId="77777777" w:rsidR="00D44629" w:rsidRPr="00A44364" w:rsidRDefault="00D44629">
            <w:pPr>
              <w:pStyle w:val="Lgendesigne"/>
              <w:rPr>
                <w:lang w:val="en-GB"/>
              </w:rPr>
            </w:pPr>
            <w:r w:rsidRPr="00A44364">
              <w:rPr>
                <w:lang w:val="en-GB"/>
              </w:rPr>
              <w:tab/>
              <w:t>***II</w:t>
            </w:r>
            <w:r w:rsidRPr="00A44364">
              <w:rPr>
                <w:lang w:val="en-GB"/>
              </w:rPr>
              <w:tab/>
              <w:t>Ordinary legislative procedure (second reading)</w:t>
            </w:r>
          </w:p>
          <w:p w14:paraId="09253231" w14:textId="77777777" w:rsidR="00D44629" w:rsidRPr="00A44364" w:rsidRDefault="00D44629">
            <w:pPr>
              <w:pStyle w:val="Lgendesigne"/>
              <w:rPr>
                <w:lang w:val="en-GB"/>
              </w:rPr>
            </w:pPr>
            <w:r w:rsidRPr="00A44364">
              <w:rPr>
                <w:lang w:val="en-GB"/>
              </w:rPr>
              <w:tab/>
              <w:t>***III</w:t>
            </w:r>
            <w:r w:rsidRPr="00A44364">
              <w:rPr>
                <w:lang w:val="en-GB"/>
              </w:rPr>
              <w:tab/>
              <w:t>Ordinary legislative procedure (third reading)</w:t>
            </w:r>
          </w:p>
          <w:p w14:paraId="7303289C" w14:textId="77777777" w:rsidR="00D44629" w:rsidRPr="00A44364" w:rsidRDefault="00D44629">
            <w:pPr>
              <w:pStyle w:val="Lgendesigne"/>
              <w:ind w:left="0" w:firstLine="0"/>
              <w:rPr>
                <w:lang w:val="en-GB"/>
              </w:rPr>
            </w:pPr>
          </w:p>
          <w:p w14:paraId="5B39EC52" w14:textId="77777777" w:rsidR="00D44629" w:rsidRPr="00A44364" w:rsidRDefault="00D44629">
            <w:pPr>
              <w:pStyle w:val="Lgendestandard"/>
              <w:rPr>
                <w:lang w:val="en-GB"/>
              </w:rPr>
            </w:pPr>
            <w:r w:rsidRPr="00A44364">
              <w:rPr>
                <w:lang w:val="en-GB"/>
              </w:rPr>
              <w:t>(The type of procedure depends on the legal basis proposed by the draft act.)</w:t>
            </w:r>
          </w:p>
          <w:p w14:paraId="582BE52C" w14:textId="77777777" w:rsidR="00D44629" w:rsidRPr="00A44364" w:rsidRDefault="00D44629">
            <w:pPr>
              <w:pStyle w:val="Lgendesigne"/>
              <w:ind w:left="0" w:firstLine="0"/>
              <w:rPr>
                <w:lang w:val="en-GB"/>
              </w:rPr>
            </w:pPr>
          </w:p>
        </w:tc>
      </w:tr>
    </w:tbl>
    <w:p w14:paraId="52DA9B31" w14:textId="77777777" w:rsidR="00D44629" w:rsidRPr="00A44364" w:rsidRDefault="00D44629"/>
    <w:p w14:paraId="278090C0" w14:textId="77777777" w:rsidR="00D44629" w:rsidRPr="00A44364" w:rsidRDefault="00D44629"/>
    <w:p w14:paraId="0A3DE973" w14:textId="77777777" w:rsidR="00D44629" w:rsidRPr="00A44364" w:rsidRDefault="00D44629"/>
    <w:p w14:paraId="04319023" w14:textId="77777777" w:rsidR="00D44629" w:rsidRPr="00A44364" w:rsidRDefault="00D44629"/>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D44629" w:rsidRPr="00A44364" w14:paraId="6B9430EC" w14:textId="77777777">
        <w:tc>
          <w:tcPr>
            <w:tcW w:w="5811" w:type="dxa"/>
          </w:tcPr>
          <w:p w14:paraId="7C733A65" w14:textId="77777777" w:rsidR="00D44629" w:rsidRPr="00A44364" w:rsidRDefault="00D44629">
            <w:pPr>
              <w:pStyle w:val="Lgendetitre"/>
              <w:rPr>
                <w:lang w:val="en-GB"/>
              </w:rPr>
            </w:pPr>
            <w:r w:rsidRPr="00A44364">
              <w:rPr>
                <w:lang w:val="en-GB"/>
              </w:rPr>
              <w:t>Amendments to a draft act</w:t>
            </w:r>
          </w:p>
        </w:tc>
      </w:tr>
      <w:tr w:rsidR="00D44629" w:rsidRPr="00A44364" w14:paraId="3F660F29" w14:textId="77777777">
        <w:tc>
          <w:tcPr>
            <w:tcW w:w="5811" w:type="dxa"/>
          </w:tcPr>
          <w:p w14:paraId="2F25ADDE" w14:textId="77777777" w:rsidR="00D44629" w:rsidRPr="00A44364" w:rsidRDefault="00D44629" w:rsidP="005475D0">
            <w:pPr>
              <w:pStyle w:val="Lgendestandard"/>
              <w:rPr>
                <w:szCs w:val="24"/>
                <w:lang w:val="en-GB"/>
              </w:rPr>
            </w:pPr>
            <w:r w:rsidRPr="00A44364">
              <w:rPr>
                <w:b/>
                <w:szCs w:val="24"/>
                <w:lang w:val="en-GB"/>
              </w:rPr>
              <w:t>Amendments by Parliament set out in two columns</w:t>
            </w:r>
          </w:p>
          <w:p w14:paraId="538BF949" w14:textId="77777777" w:rsidR="00D44629" w:rsidRPr="00A44364" w:rsidRDefault="00D44629" w:rsidP="005475D0">
            <w:pPr>
              <w:pStyle w:val="Lgendestandard"/>
              <w:rPr>
                <w:szCs w:val="24"/>
                <w:lang w:val="en-GB"/>
              </w:rPr>
            </w:pPr>
          </w:p>
          <w:p w14:paraId="3BE744FB" w14:textId="77777777" w:rsidR="00D44629" w:rsidRPr="00A44364" w:rsidRDefault="00D44629" w:rsidP="005475D0">
            <w:pPr>
              <w:pStyle w:val="Lgendestandard"/>
              <w:rPr>
                <w:szCs w:val="24"/>
                <w:lang w:val="en-GB"/>
              </w:rPr>
            </w:pPr>
            <w:r w:rsidRPr="00A44364">
              <w:rPr>
                <w:szCs w:val="24"/>
                <w:lang w:val="en-GB"/>
              </w:rPr>
              <w:t xml:space="preserve">Deletions are indicated in </w:t>
            </w:r>
            <w:r w:rsidRPr="00A44364">
              <w:rPr>
                <w:b/>
                <w:i/>
                <w:szCs w:val="24"/>
                <w:lang w:val="en-GB"/>
              </w:rPr>
              <w:t>bold italics</w:t>
            </w:r>
            <w:r w:rsidRPr="00A44364">
              <w:rPr>
                <w:szCs w:val="24"/>
                <w:lang w:val="en-GB"/>
              </w:rPr>
              <w:t xml:space="preserve"> in the left-hand column. Replacements are indicated in </w:t>
            </w:r>
            <w:r w:rsidRPr="00A44364">
              <w:rPr>
                <w:b/>
                <w:i/>
                <w:szCs w:val="24"/>
                <w:lang w:val="en-GB"/>
              </w:rPr>
              <w:t>bold italics</w:t>
            </w:r>
            <w:r w:rsidRPr="00A44364">
              <w:rPr>
                <w:szCs w:val="24"/>
                <w:lang w:val="en-GB"/>
              </w:rPr>
              <w:t xml:space="preserve"> in both columns. New text is indicated in </w:t>
            </w:r>
            <w:r w:rsidRPr="00A44364">
              <w:rPr>
                <w:b/>
                <w:i/>
                <w:szCs w:val="24"/>
                <w:lang w:val="en-GB"/>
              </w:rPr>
              <w:t>bold italics</w:t>
            </w:r>
            <w:r w:rsidRPr="00A44364">
              <w:rPr>
                <w:szCs w:val="24"/>
                <w:lang w:val="en-GB"/>
              </w:rPr>
              <w:t xml:space="preserve"> in the right-hand column.</w:t>
            </w:r>
          </w:p>
          <w:p w14:paraId="324E1465" w14:textId="77777777" w:rsidR="00D44629" w:rsidRPr="00A44364" w:rsidRDefault="00D44629" w:rsidP="005475D0">
            <w:pPr>
              <w:pStyle w:val="Lgendestandard"/>
              <w:rPr>
                <w:szCs w:val="24"/>
                <w:lang w:val="en-GB"/>
              </w:rPr>
            </w:pPr>
          </w:p>
          <w:p w14:paraId="78713DE8" w14:textId="77777777" w:rsidR="00D44629" w:rsidRPr="00A44364" w:rsidRDefault="00D44629" w:rsidP="005475D0">
            <w:pPr>
              <w:pStyle w:val="Lgendestandard"/>
              <w:rPr>
                <w:szCs w:val="24"/>
                <w:lang w:val="en-GB"/>
              </w:rPr>
            </w:pPr>
            <w:r w:rsidRPr="00A44364">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2B60D79B" w14:textId="77777777" w:rsidR="00D44629" w:rsidRPr="00A44364" w:rsidRDefault="00D44629" w:rsidP="005475D0">
            <w:pPr>
              <w:pStyle w:val="Lgendestandard"/>
              <w:rPr>
                <w:szCs w:val="24"/>
                <w:lang w:val="en-GB"/>
              </w:rPr>
            </w:pPr>
          </w:p>
          <w:p w14:paraId="3D3C258F" w14:textId="77777777" w:rsidR="00D44629" w:rsidRPr="00A44364" w:rsidRDefault="00D44629" w:rsidP="005475D0">
            <w:pPr>
              <w:pStyle w:val="Lgendestandard"/>
              <w:rPr>
                <w:b/>
                <w:szCs w:val="24"/>
                <w:lang w:val="en-GB"/>
              </w:rPr>
            </w:pPr>
            <w:r w:rsidRPr="00A44364">
              <w:rPr>
                <w:b/>
                <w:szCs w:val="24"/>
                <w:lang w:val="en-GB"/>
              </w:rPr>
              <w:t>Amendments by Parliament in the form of a consolidated text</w:t>
            </w:r>
          </w:p>
          <w:p w14:paraId="4779A708" w14:textId="77777777" w:rsidR="00D44629" w:rsidRPr="00A44364" w:rsidRDefault="00D44629" w:rsidP="005475D0">
            <w:pPr>
              <w:pStyle w:val="Lgendestandard"/>
              <w:rPr>
                <w:szCs w:val="24"/>
                <w:lang w:val="en-GB"/>
              </w:rPr>
            </w:pPr>
          </w:p>
          <w:p w14:paraId="2109ADB5" w14:textId="77777777" w:rsidR="00D44629" w:rsidRPr="00A44364" w:rsidRDefault="00D44629" w:rsidP="005475D0">
            <w:pPr>
              <w:pStyle w:val="Lgendestandard"/>
              <w:rPr>
                <w:szCs w:val="24"/>
                <w:lang w:val="en-GB"/>
              </w:rPr>
            </w:pPr>
            <w:r w:rsidRPr="00A44364">
              <w:rPr>
                <w:szCs w:val="24"/>
                <w:lang w:val="en-GB"/>
              </w:rPr>
              <w:t xml:space="preserve">New text is highlighted in </w:t>
            </w:r>
            <w:r w:rsidRPr="00A44364">
              <w:rPr>
                <w:b/>
                <w:i/>
                <w:szCs w:val="24"/>
                <w:lang w:val="en-GB"/>
              </w:rPr>
              <w:t>bold italics</w:t>
            </w:r>
            <w:r w:rsidRPr="00A44364">
              <w:rPr>
                <w:szCs w:val="24"/>
                <w:lang w:val="en-GB"/>
              </w:rPr>
              <w:t xml:space="preserve">. Deletions are indicated using either the ▌symbol or strikeout. Replacements are indicated by highlighting the new text in </w:t>
            </w:r>
            <w:r w:rsidRPr="00A44364">
              <w:rPr>
                <w:b/>
                <w:i/>
                <w:szCs w:val="24"/>
                <w:lang w:val="en-GB"/>
              </w:rPr>
              <w:t>bold italics</w:t>
            </w:r>
            <w:r w:rsidRPr="00A44364">
              <w:rPr>
                <w:szCs w:val="24"/>
                <w:lang w:val="en-GB"/>
              </w:rPr>
              <w:t xml:space="preserve"> and by deleting or striking out the text that has been replaced. </w:t>
            </w:r>
          </w:p>
          <w:p w14:paraId="0B59BD64" w14:textId="77777777" w:rsidR="00D44629" w:rsidRPr="00A44364" w:rsidRDefault="00D44629" w:rsidP="005475D0">
            <w:pPr>
              <w:pStyle w:val="Lgendestandard"/>
              <w:rPr>
                <w:szCs w:val="24"/>
                <w:lang w:val="en-GB"/>
              </w:rPr>
            </w:pPr>
            <w:r w:rsidRPr="00A44364">
              <w:rPr>
                <w:szCs w:val="24"/>
                <w:lang w:val="en-GB"/>
              </w:rPr>
              <w:t>By way of exception, purely technical changes made by the drafting departments in preparing the final text are not highlighted.</w:t>
            </w:r>
          </w:p>
          <w:p w14:paraId="0CC3677E" w14:textId="77777777" w:rsidR="00D44629" w:rsidRPr="00A44364" w:rsidRDefault="00D44629">
            <w:pPr>
              <w:pStyle w:val="Lgendestandard"/>
              <w:rPr>
                <w:lang w:val="en-GB"/>
              </w:rPr>
            </w:pPr>
          </w:p>
        </w:tc>
      </w:tr>
    </w:tbl>
    <w:p w14:paraId="49606F30" w14:textId="77777777" w:rsidR="00D44629" w:rsidRPr="00A44364" w:rsidRDefault="00D44629"/>
    <w:p w14:paraId="13964F5E" w14:textId="77777777" w:rsidR="00793EA9" w:rsidRPr="00A44364" w:rsidRDefault="00793EA9" w:rsidP="00012351">
      <w:pPr>
        <w:widowControl/>
        <w:tabs>
          <w:tab w:val="center" w:pos="4677"/>
        </w:tabs>
      </w:pPr>
    </w:p>
    <w:p w14:paraId="086F9534" w14:textId="77777777" w:rsidR="00793EA9" w:rsidRPr="00A44364" w:rsidRDefault="00793EA9">
      <w:pPr>
        <w:pStyle w:val="TOCHeading"/>
      </w:pPr>
      <w:r w:rsidRPr="00A44364">
        <w:br w:type="page"/>
      </w:r>
      <w:r w:rsidR="00DE6E76" w:rsidRPr="00A44364">
        <w:t>CONTENTS</w:t>
      </w:r>
    </w:p>
    <w:p w14:paraId="3BBBAD61" w14:textId="77777777" w:rsidR="00793EA9" w:rsidRPr="00A44364" w:rsidRDefault="00DE6E76">
      <w:pPr>
        <w:pStyle w:val="TOCPage"/>
      </w:pPr>
      <w:r w:rsidRPr="00A44364">
        <w:t>Page</w:t>
      </w:r>
    </w:p>
    <w:p w14:paraId="2EB99696" w14:textId="5D430BBC" w:rsidR="002340A8" w:rsidRDefault="001767E2">
      <w:pPr>
        <w:pStyle w:val="TOC1"/>
        <w:tabs>
          <w:tab w:val="right" w:leader="dot" w:pos="9060"/>
        </w:tabs>
        <w:rPr>
          <w:rFonts w:asciiTheme="minorHAnsi" w:eastAsiaTheme="minorEastAsia" w:hAnsiTheme="minorHAnsi" w:cstheme="minorBidi"/>
          <w:noProof/>
          <w:sz w:val="22"/>
          <w:szCs w:val="22"/>
        </w:rPr>
      </w:pPr>
      <w:r w:rsidRPr="00A44364">
        <w:rPr>
          <w:b/>
        </w:rPr>
        <w:fldChar w:fldCharType="begin"/>
      </w:r>
      <w:r w:rsidRPr="00A44364">
        <w:rPr>
          <w:b/>
        </w:rPr>
        <w:instrText xml:space="preserve"> TOC \t "PageHeading</w:instrText>
      </w:r>
      <w:r w:rsidR="002340A8">
        <w:rPr>
          <w:b/>
        </w:rPr>
        <w:instrText>;</w:instrText>
      </w:r>
      <w:r w:rsidRPr="00A44364">
        <w:rPr>
          <w:b/>
        </w:rPr>
        <w:instrText xml:space="preserve">1" </w:instrText>
      </w:r>
      <w:r w:rsidRPr="00A44364">
        <w:rPr>
          <w:b/>
        </w:rPr>
        <w:fldChar w:fldCharType="separate"/>
      </w:r>
      <w:r w:rsidR="002340A8">
        <w:rPr>
          <w:noProof/>
        </w:rPr>
        <w:t>DRAFT EUROPEAN PARLIAMENT LEGISLATIVE RESOLUTION</w:t>
      </w:r>
      <w:r w:rsidR="002340A8">
        <w:rPr>
          <w:noProof/>
        </w:rPr>
        <w:tab/>
      </w:r>
      <w:r w:rsidR="002340A8">
        <w:rPr>
          <w:noProof/>
        </w:rPr>
        <w:fldChar w:fldCharType="begin"/>
      </w:r>
      <w:r w:rsidR="002340A8">
        <w:rPr>
          <w:noProof/>
        </w:rPr>
        <w:instrText xml:space="preserve"> PAGEREF _Toc529891528 \h </w:instrText>
      </w:r>
      <w:r w:rsidR="002340A8">
        <w:rPr>
          <w:noProof/>
        </w:rPr>
      </w:r>
      <w:r w:rsidR="002340A8">
        <w:rPr>
          <w:noProof/>
        </w:rPr>
        <w:fldChar w:fldCharType="separate"/>
      </w:r>
      <w:r w:rsidR="002340A8">
        <w:rPr>
          <w:noProof/>
        </w:rPr>
        <w:t>5</w:t>
      </w:r>
      <w:r w:rsidR="002340A8">
        <w:rPr>
          <w:noProof/>
        </w:rPr>
        <w:fldChar w:fldCharType="end"/>
      </w:r>
    </w:p>
    <w:p w14:paraId="20D2B928" w14:textId="01B63251" w:rsidR="002340A8" w:rsidRDefault="002340A8">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_Toc529891529 \h </w:instrText>
      </w:r>
      <w:r>
        <w:rPr>
          <w:noProof/>
        </w:rPr>
      </w:r>
      <w:r>
        <w:rPr>
          <w:noProof/>
        </w:rPr>
        <w:fldChar w:fldCharType="separate"/>
      </w:r>
      <w:r>
        <w:rPr>
          <w:noProof/>
        </w:rPr>
        <w:t>236</w:t>
      </w:r>
      <w:r>
        <w:rPr>
          <w:noProof/>
        </w:rPr>
        <w:fldChar w:fldCharType="end"/>
      </w:r>
    </w:p>
    <w:p w14:paraId="40915E5B" w14:textId="72C5F0F3" w:rsidR="00793EA9" w:rsidRPr="00A44364" w:rsidRDefault="001767E2" w:rsidP="002346B0">
      <w:r w:rsidRPr="00A44364">
        <w:rPr>
          <w:b/>
        </w:rPr>
        <w:fldChar w:fldCharType="end"/>
      </w:r>
    </w:p>
    <w:p w14:paraId="23DD8E72" w14:textId="77777777" w:rsidR="002346B0" w:rsidRPr="00A44364" w:rsidRDefault="002346B0" w:rsidP="002346B0"/>
    <w:p w14:paraId="05AE6689" w14:textId="77777777" w:rsidR="002346B0" w:rsidRPr="00A44364" w:rsidRDefault="002346B0">
      <w:pPr>
        <w:pStyle w:val="PageHeading"/>
      </w:pPr>
    </w:p>
    <w:p w14:paraId="0EA05550" w14:textId="77777777" w:rsidR="00D44629" w:rsidRPr="00A44364" w:rsidRDefault="00793EA9" w:rsidP="00D44629">
      <w:pPr>
        <w:pStyle w:val="PageHeading"/>
      </w:pPr>
      <w:r w:rsidRPr="00A44364">
        <w:br w:type="page"/>
      </w:r>
      <w:r w:rsidRPr="00A44364">
        <w:br w:type="page"/>
      </w:r>
      <w:bookmarkStart w:id="0" w:name="_Toc527982328"/>
      <w:bookmarkStart w:id="1" w:name="_Toc529891528"/>
      <w:r w:rsidR="00D44629" w:rsidRPr="00A44364">
        <w:t>DRAFT EUROPEAN PARLIAMENT LEGISLATIVE RESOLUTION</w:t>
      </w:r>
      <w:bookmarkEnd w:id="0"/>
      <w:bookmarkEnd w:id="1"/>
    </w:p>
    <w:p w14:paraId="37F592BD" w14:textId="36959FDA" w:rsidR="00D44629" w:rsidRPr="00A44364" w:rsidRDefault="00D44629" w:rsidP="003256C5">
      <w:pPr>
        <w:pStyle w:val="NormalBold"/>
      </w:pPr>
      <w:r w:rsidRPr="00A44364">
        <w:t xml:space="preserve">on the </w:t>
      </w:r>
      <w:r w:rsidR="003256C5" w:rsidRPr="00A44364">
        <w:t>Proposal for a regulation</w:t>
      </w:r>
      <w:r w:rsidRPr="00A44364">
        <w:t xml:space="preserve"> of the European Parliament and of the Council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 (EU) No 1305/2013 of the European Parliament and of the Council and Regulation (EU) No 1307/2013 of the European Parliament and of the Council</w:t>
      </w:r>
    </w:p>
    <w:p w14:paraId="630B2ABC" w14:textId="1D5E9C3F" w:rsidR="00D44629" w:rsidRPr="00A44364" w:rsidRDefault="00D44629" w:rsidP="00D44629">
      <w:pPr>
        <w:pStyle w:val="Normal12Bold"/>
      </w:pPr>
      <w:r w:rsidRPr="00A44364">
        <w:t>(COM(2018)</w:t>
      </w:r>
      <w:r w:rsidR="00DD0CD9" w:rsidRPr="00A44364">
        <w:t>0</w:t>
      </w:r>
      <w:r w:rsidRPr="00A44364">
        <w:t>392 – C8</w:t>
      </w:r>
      <w:r w:rsidRPr="00A44364">
        <w:noBreakHyphen/>
        <w:t>0248/2018 – 2018/0216(COD))</w:t>
      </w:r>
    </w:p>
    <w:p w14:paraId="3E73527A" w14:textId="77777777" w:rsidR="00D44629" w:rsidRPr="00A44364" w:rsidRDefault="00D44629" w:rsidP="00D44629">
      <w:pPr>
        <w:pStyle w:val="Normal12Bold"/>
      </w:pPr>
      <w:r w:rsidRPr="00A44364">
        <w:t>(Ordinary legislative procedure: first reading)</w:t>
      </w:r>
    </w:p>
    <w:p w14:paraId="692FE68A" w14:textId="77777777" w:rsidR="00D44629" w:rsidRPr="00A44364" w:rsidRDefault="00D44629" w:rsidP="00D44629">
      <w:pPr>
        <w:pStyle w:val="Normal12"/>
      </w:pPr>
      <w:r w:rsidRPr="00A44364">
        <w:rPr>
          <w:i/>
        </w:rPr>
        <w:t>The European Parliament</w:t>
      </w:r>
      <w:r w:rsidRPr="00A44364">
        <w:t>,</w:t>
      </w:r>
    </w:p>
    <w:p w14:paraId="6DAC1C43" w14:textId="519CF141" w:rsidR="00D44629" w:rsidRPr="00A44364" w:rsidRDefault="00D44629" w:rsidP="00D44629">
      <w:pPr>
        <w:pStyle w:val="Normal12Hanging"/>
      </w:pPr>
      <w:r w:rsidRPr="00A44364">
        <w:t>–</w:t>
      </w:r>
      <w:r w:rsidRPr="00A44364">
        <w:tab/>
        <w:t>having regard to the Commission proposal to Parliament and the Council (COM(2018)</w:t>
      </w:r>
      <w:r w:rsidR="00DD0CD9" w:rsidRPr="00A44364">
        <w:t>0</w:t>
      </w:r>
      <w:r w:rsidRPr="00A44364">
        <w:t>392),</w:t>
      </w:r>
    </w:p>
    <w:p w14:paraId="7EC53843" w14:textId="77777777" w:rsidR="00D44629" w:rsidRPr="00A44364" w:rsidRDefault="00D44629" w:rsidP="00D44629">
      <w:pPr>
        <w:pStyle w:val="Normal12Hanging"/>
      </w:pPr>
      <w:r w:rsidRPr="00A44364">
        <w:t>–</w:t>
      </w:r>
      <w:r w:rsidRPr="00A44364">
        <w:tab/>
        <w:t>having regard to Article 294(2) and Articles 42 and 43(2) of the Treaty on the Functioning of the European Union, pursuant to which the Commission submitted the proposal to Parliament (C8</w:t>
      </w:r>
      <w:r w:rsidRPr="00A44364">
        <w:noBreakHyphen/>
        <w:t>0248/2018),</w:t>
      </w:r>
    </w:p>
    <w:p w14:paraId="6F0C6157" w14:textId="77777777" w:rsidR="00D44629" w:rsidRPr="00A44364" w:rsidRDefault="00D44629" w:rsidP="00D44629">
      <w:pPr>
        <w:pStyle w:val="Normal12Hanging"/>
      </w:pPr>
      <w:r w:rsidRPr="00A44364">
        <w:t>–</w:t>
      </w:r>
      <w:r w:rsidRPr="00A44364">
        <w:tab/>
        <w:t>having regard to Article 294(3) of the Treaty on the Functioning of the European Union,</w:t>
      </w:r>
    </w:p>
    <w:p w14:paraId="48FF4250" w14:textId="77777777" w:rsidR="00D44629" w:rsidRPr="00A44364" w:rsidRDefault="00D44629" w:rsidP="00D44629">
      <w:pPr>
        <w:pStyle w:val="Normal12Hanging"/>
      </w:pPr>
      <w:r w:rsidRPr="00A44364">
        <w:t>–</w:t>
      </w:r>
      <w:r w:rsidRPr="00A44364">
        <w:tab/>
        <w:t>having regard to the 1979 Act of Accession, and in particular paragraph 6 of Protocol No 4 on cotton attache</w:t>
      </w:r>
      <w:r w:rsidR="004728A2" w:rsidRPr="00A44364">
        <w:t>d</w:t>
      </w:r>
      <w:r w:rsidRPr="00A44364">
        <w:t xml:space="preserve"> thereto,</w:t>
      </w:r>
    </w:p>
    <w:p w14:paraId="039FCCB6" w14:textId="1014CEAA" w:rsidR="00D44629" w:rsidRPr="00A44364" w:rsidRDefault="00D44629" w:rsidP="00D44629">
      <w:pPr>
        <w:pStyle w:val="Normal12Hanging"/>
      </w:pPr>
      <w:r w:rsidRPr="00A44364">
        <w:t>–</w:t>
      </w:r>
      <w:r w:rsidRPr="00A44364">
        <w:tab/>
        <w:t>having regard to the opinion of the European Economic and Social Committee</w:t>
      </w:r>
      <w:r w:rsidR="00DD0CD9" w:rsidRPr="00A44364">
        <w:rPr>
          <w:rStyle w:val="FootnoteReference"/>
        </w:rPr>
        <w:footnoteReference w:id="1"/>
      </w:r>
      <w:r w:rsidRPr="00A44364">
        <w:t>,</w:t>
      </w:r>
    </w:p>
    <w:p w14:paraId="247D06D6" w14:textId="77777777" w:rsidR="00D44629" w:rsidRPr="00A44364" w:rsidRDefault="00D44629" w:rsidP="00D44629">
      <w:pPr>
        <w:pStyle w:val="Normal12Hanging"/>
      </w:pPr>
      <w:r w:rsidRPr="00A44364">
        <w:t>–</w:t>
      </w:r>
      <w:r w:rsidRPr="00A44364">
        <w:tab/>
        <w:t>having regard to Rule 59 of its Rules of Procedure,</w:t>
      </w:r>
    </w:p>
    <w:p w14:paraId="6B7BF35E" w14:textId="25B0018D" w:rsidR="00D44629" w:rsidRPr="00A44364" w:rsidRDefault="00D44629" w:rsidP="00D44629">
      <w:pPr>
        <w:pStyle w:val="Normal12Hanging"/>
      </w:pPr>
      <w:r w:rsidRPr="00A44364">
        <w:t>–</w:t>
      </w:r>
      <w:r w:rsidRPr="00A44364">
        <w:tab/>
        <w:t xml:space="preserve">having regard to the report of the Committee on Agriculture and Rural Development and also the opinions of </w:t>
      </w:r>
      <w:r w:rsidR="00DD0CD9" w:rsidRPr="00A44364">
        <w:t xml:space="preserve">the Committee on the Environment, Public Health and Food Safety, </w:t>
      </w:r>
      <w:r w:rsidRPr="00A44364">
        <w:t>the Committee on Development, the Committee on Budgets, the Committee on Budgetary Control, the Committee on Regional Development and the Committee on Women's Rights and Gender Equality (A8</w:t>
      </w:r>
      <w:r w:rsidRPr="00A44364">
        <w:noBreakHyphen/>
        <w:t>0000/2018),</w:t>
      </w:r>
    </w:p>
    <w:p w14:paraId="0D343CC3" w14:textId="77777777" w:rsidR="00D44629" w:rsidRPr="00A44364" w:rsidRDefault="00D44629" w:rsidP="00D44629">
      <w:pPr>
        <w:pStyle w:val="Normal12Hanging"/>
      </w:pPr>
      <w:r w:rsidRPr="00A44364">
        <w:t>1.</w:t>
      </w:r>
      <w:r w:rsidRPr="00A44364">
        <w:tab/>
        <w:t>Adopts its position at first reading hereinafter set out;</w:t>
      </w:r>
    </w:p>
    <w:p w14:paraId="280BAFA0" w14:textId="77777777" w:rsidR="00D44629" w:rsidRPr="00A44364" w:rsidRDefault="00D44629" w:rsidP="00D44629">
      <w:pPr>
        <w:pStyle w:val="Normal12Hanging"/>
      </w:pPr>
      <w:r w:rsidRPr="00A44364">
        <w:t>2.</w:t>
      </w:r>
      <w:r w:rsidRPr="00A44364">
        <w:tab/>
        <w:t>Calls on the Commission to refer the matter to Parliament again if it replaces, substantially amends or intends to substantially amend its proposal;</w:t>
      </w:r>
    </w:p>
    <w:p w14:paraId="635D5C19" w14:textId="77777777" w:rsidR="00D44629" w:rsidRPr="00A44364" w:rsidRDefault="00D44629" w:rsidP="00D44629">
      <w:pPr>
        <w:pStyle w:val="Normal12Hanging"/>
      </w:pPr>
      <w:r w:rsidRPr="00A44364">
        <w:t>3.</w:t>
      </w:r>
      <w:r w:rsidRPr="00A44364">
        <w:tab/>
        <w:t>Instructs its Presidents to forward its position to the Council, the Commission and the national parliaments;</w:t>
      </w:r>
    </w:p>
    <w:p w14:paraId="0FA31628" w14:textId="77777777" w:rsidR="00D44629" w:rsidRPr="00A44364" w:rsidRDefault="00D44629" w:rsidP="00D44629">
      <w:pPr>
        <w:pStyle w:val="Normal12Hanging"/>
      </w:pPr>
    </w:p>
    <w:p w14:paraId="1D794575" w14:textId="38E6E678" w:rsidR="00896042" w:rsidRPr="00A44364" w:rsidRDefault="00896042" w:rsidP="00896042">
      <w:pPr>
        <w:pStyle w:val="AMNumberTabs"/>
      </w:pPr>
      <w:r w:rsidRPr="00A44364">
        <w:rPr>
          <w:rStyle w:val="HideTWBExt"/>
          <w:b w:val="0"/>
          <w:noProof w:val="0"/>
        </w:rPr>
        <w:t>&lt;RepeatBlock-Amend&gt;</w:t>
      </w: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w:t>
      </w:r>
      <w:r w:rsidRPr="00A44364">
        <w:rPr>
          <w:rStyle w:val="HideTWBExt"/>
          <w:noProof w:val="0"/>
        </w:rPr>
        <w:t>&lt;/NumAm&gt;</w:t>
      </w:r>
    </w:p>
    <w:p w14:paraId="506A4C6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9010BE5" w14:textId="77777777" w:rsidR="00896042" w:rsidRPr="00A44364" w:rsidRDefault="00896042" w:rsidP="00896042">
      <w:pPr>
        <w:pStyle w:val="NormalBold"/>
      </w:pPr>
      <w:r w:rsidRPr="00A44364">
        <w:rPr>
          <w:rStyle w:val="HideTWBExt"/>
          <w:noProof w:val="0"/>
        </w:rPr>
        <w:t>&lt;Article&gt;</w:t>
      </w:r>
      <w:r w:rsidRPr="00A44364">
        <w:t>Recital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0E352E2" w14:textId="77777777" w:rsidTr="00D9705B">
        <w:trPr>
          <w:trHeight w:val="240"/>
          <w:jc w:val="center"/>
        </w:trPr>
        <w:tc>
          <w:tcPr>
            <w:tcW w:w="9752" w:type="dxa"/>
            <w:gridSpan w:val="2"/>
          </w:tcPr>
          <w:p w14:paraId="5831FDD2" w14:textId="77777777" w:rsidR="00896042" w:rsidRPr="00A44364" w:rsidRDefault="00896042" w:rsidP="00D9705B"/>
        </w:tc>
      </w:tr>
      <w:tr w:rsidR="00896042" w:rsidRPr="00A44364" w14:paraId="0E817BAD" w14:textId="77777777" w:rsidTr="00D9705B">
        <w:trPr>
          <w:trHeight w:val="240"/>
          <w:jc w:val="center"/>
        </w:trPr>
        <w:tc>
          <w:tcPr>
            <w:tcW w:w="4876" w:type="dxa"/>
            <w:hideMark/>
          </w:tcPr>
          <w:p w14:paraId="7BEF69A9" w14:textId="77777777" w:rsidR="00896042" w:rsidRPr="00A44364" w:rsidRDefault="00896042" w:rsidP="00D9705B">
            <w:pPr>
              <w:pStyle w:val="ColumnHeading"/>
              <w:rPr>
                <w:color w:val="0000FA"/>
              </w:rPr>
            </w:pPr>
            <w:r w:rsidRPr="00A44364">
              <w:t>Text proposed by the Commission</w:t>
            </w:r>
          </w:p>
        </w:tc>
        <w:tc>
          <w:tcPr>
            <w:tcW w:w="4876" w:type="dxa"/>
            <w:hideMark/>
          </w:tcPr>
          <w:p w14:paraId="2AB57620" w14:textId="77777777" w:rsidR="00896042" w:rsidRPr="00A44364" w:rsidRDefault="00896042" w:rsidP="00D9705B">
            <w:pPr>
              <w:pStyle w:val="ColumnHeading"/>
              <w:rPr>
                <w:color w:val="0000F5"/>
              </w:rPr>
            </w:pPr>
            <w:r w:rsidRPr="00A44364">
              <w:t>Amendment</w:t>
            </w:r>
          </w:p>
        </w:tc>
      </w:tr>
      <w:tr w:rsidR="00896042" w:rsidRPr="00A44364" w14:paraId="657E2FD6" w14:textId="77777777" w:rsidTr="00D9705B">
        <w:trPr>
          <w:jc w:val="center"/>
        </w:trPr>
        <w:tc>
          <w:tcPr>
            <w:tcW w:w="4876" w:type="dxa"/>
            <w:hideMark/>
          </w:tcPr>
          <w:p w14:paraId="18724B5B" w14:textId="46E815C7" w:rsidR="00D9705B" w:rsidRPr="00A44364" w:rsidRDefault="00896042" w:rsidP="00D9705B">
            <w:pPr>
              <w:pStyle w:val="Normal6"/>
            </w:pPr>
            <w:r w:rsidRPr="00A44364">
              <w:t>(1)</w:t>
            </w:r>
            <w:r w:rsidRPr="00A44364">
              <w:tab/>
              <w:t xml:space="preserve">The Communication from the Commission to the European Parliament, the Council, the European Economic and Social Committee and the Committee of the Regions entitled ‘The Future of Food and Farming’ of 29 November 2017 sets out the challenges, objectives and orientations for the future Common Agricultural Policy (CAP) after 2020. These objectives include, inter alia, the need for the CAP to be more result-driven, to boost modernisation and </w:t>
            </w:r>
            <w:r w:rsidRPr="00A44364">
              <w:rPr>
                <w:b/>
                <w:i/>
              </w:rPr>
              <w:t xml:space="preserve">sustainability, including </w:t>
            </w:r>
            <w:r w:rsidRPr="00A44364">
              <w:t>the economic, social, environmental and climate sustainability of the agricultural, forestry and rural areas, and to help reducing the Union legislation-related administrative burden for beneficiaries.</w:t>
            </w:r>
          </w:p>
        </w:tc>
        <w:tc>
          <w:tcPr>
            <w:tcW w:w="4876" w:type="dxa"/>
            <w:hideMark/>
          </w:tcPr>
          <w:p w14:paraId="73C19BAD" w14:textId="77777777" w:rsidR="00896042" w:rsidRPr="00A44364" w:rsidRDefault="00896042" w:rsidP="00D9705B">
            <w:pPr>
              <w:pStyle w:val="Normal6"/>
            </w:pPr>
            <w:r w:rsidRPr="00A44364">
              <w:t>(1)</w:t>
            </w:r>
            <w:r w:rsidRPr="00A44364">
              <w:tab/>
              <w:t>The Communication from the Commission to the European Parliament, the Council, the European Economic and Social Committee and the Committee of the Regions entitled ‘The Future of Food and Farming’ of 29 November 2017 sets out the challenges, objectives and orientations for the future Common Agricultural Policy (CAP) after 2020. These objectives include, inter alia, the need for the CAP to be more result-driven, to boost modernisation and the economic, social, environmental and climate sustainability of the agricultural, forestry and rural areas, and to help reducing the Union legislation-related administrative burden for beneficiaries.</w:t>
            </w:r>
          </w:p>
        </w:tc>
      </w:tr>
    </w:tbl>
    <w:p w14:paraId="34FE057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024DFE8" w14:textId="77777777" w:rsidR="00896042" w:rsidRPr="00A44364" w:rsidRDefault="00896042" w:rsidP="00896042">
      <w:r w:rsidRPr="00A44364">
        <w:rPr>
          <w:rStyle w:val="HideTWBExt"/>
          <w:noProof w:val="0"/>
        </w:rPr>
        <w:t>&lt;/Amend&gt;</w:t>
      </w:r>
    </w:p>
    <w:p w14:paraId="2D2EB82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w:t>
      </w:r>
      <w:r w:rsidRPr="00A44364">
        <w:rPr>
          <w:rStyle w:val="HideTWBExt"/>
          <w:noProof w:val="0"/>
        </w:rPr>
        <w:t>&lt;/NumAm&gt;</w:t>
      </w:r>
    </w:p>
    <w:p w14:paraId="745BF35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693CA92" w14:textId="77777777" w:rsidR="00896042" w:rsidRPr="00A44364" w:rsidRDefault="00896042" w:rsidP="00896042">
      <w:pPr>
        <w:pStyle w:val="NormalBold"/>
      </w:pPr>
      <w:r w:rsidRPr="00A44364">
        <w:rPr>
          <w:rStyle w:val="HideTWBExt"/>
          <w:noProof w:val="0"/>
        </w:rPr>
        <w:t>&lt;Article&gt;</w:t>
      </w:r>
      <w:r w:rsidRPr="00A44364">
        <w:t>Recital 1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48EFABB" w14:textId="77777777" w:rsidTr="00D9705B">
        <w:trPr>
          <w:trHeight w:val="240"/>
          <w:jc w:val="center"/>
        </w:trPr>
        <w:tc>
          <w:tcPr>
            <w:tcW w:w="9752" w:type="dxa"/>
            <w:gridSpan w:val="2"/>
          </w:tcPr>
          <w:p w14:paraId="6ECEF4B7" w14:textId="77777777" w:rsidR="00896042" w:rsidRPr="00A44364" w:rsidRDefault="00896042" w:rsidP="00D9705B"/>
        </w:tc>
      </w:tr>
      <w:tr w:rsidR="00896042" w:rsidRPr="00A44364" w14:paraId="0C734F64" w14:textId="77777777" w:rsidTr="00D9705B">
        <w:trPr>
          <w:trHeight w:val="240"/>
          <w:jc w:val="center"/>
        </w:trPr>
        <w:tc>
          <w:tcPr>
            <w:tcW w:w="4876" w:type="dxa"/>
            <w:hideMark/>
          </w:tcPr>
          <w:p w14:paraId="4C35A14A" w14:textId="77777777" w:rsidR="00896042" w:rsidRPr="00A44364" w:rsidRDefault="00896042" w:rsidP="00D9705B">
            <w:pPr>
              <w:pStyle w:val="ColumnHeading"/>
              <w:rPr>
                <w:color w:val="0000FA"/>
              </w:rPr>
            </w:pPr>
            <w:r w:rsidRPr="00A44364">
              <w:t>Text proposed by the Commission</w:t>
            </w:r>
          </w:p>
        </w:tc>
        <w:tc>
          <w:tcPr>
            <w:tcW w:w="4876" w:type="dxa"/>
            <w:hideMark/>
          </w:tcPr>
          <w:p w14:paraId="4079670E" w14:textId="77777777" w:rsidR="00896042" w:rsidRPr="00A44364" w:rsidRDefault="00896042" w:rsidP="00D9705B">
            <w:pPr>
              <w:pStyle w:val="ColumnHeading"/>
              <w:rPr>
                <w:color w:val="0000F5"/>
              </w:rPr>
            </w:pPr>
            <w:r w:rsidRPr="00A44364">
              <w:t>Amendment</w:t>
            </w:r>
          </w:p>
        </w:tc>
      </w:tr>
      <w:tr w:rsidR="00896042" w:rsidRPr="00A44364" w14:paraId="3C5171E5" w14:textId="77777777" w:rsidTr="00D9705B">
        <w:trPr>
          <w:jc w:val="center"/>
        </w:trPr>
        <w:tc>
          <w:tcPr>
            <w:tcW w:w="4876" w:type="dxa"/>
          </w:tcPr>
          <w:p w14:paraId="3EB977DC" w14:textId="77777777" w:rsidR="00896042" w:rsidRPr="00A44364" w:rsidRDefault="00896042" w:rsidP="00D9705B">
            <w:pPr>
              <w:pStyle w:val="Normal6"/>
              <w:rPr>
                <w:color w:val="0000FA"/>
              </w:rPr>
            </w:pPr>
          </w:p>
        </w:tc>
        <w:tc>
          <w:tcPr>
            <w:tcW w:w="4876" w:type="dxa"/>
            <w:hideMark/>
          </w:tcPr>
          <w:p w14:paraId="6C38062A" w14:textId="77777777" w:rsidR="00896042" w:rsidRPr="00A44364" w:rsidRDefault="00896042" w:rsidP="00D9705B">
            <w:pPr>
              <w:pStyle w:val="Normal6"/>
            </w:pPr>
            <w:r w:rsidRPr="00A44364">
              <w:rPr>
                <w:b/>
                <w:i/>
              </w:rPr>
              <w:t>(1a)</w:t>
            </w:r>
            <w:r w:rsidRPr="00A44364">
              <w:tab/>
            </w:r>
            <w:r w:rsidRPr="00A44364">
              <w:rPr>
                <w:b/>
                <w:i/>
              </w:rPr>
              <w:t>The Common Agriculture Policy continues to play a key role in the development of the European Union’s rural areas and the level of self-sufficiency of EU citizens is to a large extent dependent on it. It is therefore necessary to attempt to slow down the gradual abandonment of agricultural activity by keeping a CAP that is strong, with adequate resources, to mitigate the depopulation of rural areas and to continue meeting consumer expectations in terms of the environment, food safety and animal welfare. In view of the challenges faced by EU producers in responding to new regulatory requirements and a higher level of  environmental ambition, against a background of price volatility and EU borders that are more open to imports from third countries, it is appropriate to keep the CAP budget at least at the same level as during the 2014-2020 period.</w:t>
            </w:r>
          </w:p>
        </w:tc>
      </w:tr>
    </w:tbl>
    <w:p w14:paraId="1B8B22C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3C1014F" w14:textId="77777777" w:rsidR="00896042" w:rsidRPr="00A44364" w:rsidRDefault="00896042" w:rsidP="00896042">
      <w:r w:rsidRPr="00A44364">
        <w:rPr>
          <w:rStyle w:val="HideTWBExt"/>
          <w:noProof w:val="0"/>
        </w:rPr>
        <w:t>&lt;/Amend&gt;</w:t>
      </w:r>
    </w:p>
    <w:p w14:paraId="3D79719F" w14:textId="09ABE950" w:rsidR="00896042" w:rsidRPr="00A44364" w:rsidRDefault="00D9705B" w:rsidP="00896042">
      <w:pPr>
        <w:pStyle w:val="AMNumberTabs"/>
      </w:pPr>
      <w:r w:rsidRPr="00A44364">
        <w:rPr>
          <w:rStyle w:val="HideTWBExt"/>
          <w:noProof w:val="0"/>
          <w:vanish w:val="0"/>
        </w:rPr>
        <w:br w:type="page"/>
      </w:r>
      <w:r w:rsidR="00896042" w:rsidRPr="00A44364">
        <w:rPr>
          <w:rStyle w:val="HideTWBExt"/>
          <w:noProof w:val="0"/>
        </w:rPr>
        <w:t>&lt;Amend&gt;</w:t>
      </w:r>
      <w:r w:rsidR="00896042" w:rsidRPr="00A44364">
        <w:t>Amendment</w:t>
      </w:r>
      <w:r w:rsidR="00896042" w:rsidRPr="00A44364">
        <w:tab/>
      </w:r>
      <w:r w:rsidR="00896042" w:rsidRPr="00A44364">
        <w:tab/>
      </w:r>
      <w:r w:rsidR="00896042" w:rsidRPr="00A44364">
        <w:rPr>
          <w:rStyle w:val="HideTWBExt"/>
          <w:noProof w:val="0"/>
        </w:rPr>
        <w:t>&lt;NumAm&gt;</w:t>
      </w:r>
      <w:r w:rsidR="00896042" w:rsidRPr="00A44364">
        <w:t>3</w:t>
      </w:r>
      <w:r w:rsidR="00896042" w:rsidRPr="00A44364">
        <w:rPr>
          <w:rStyle w:val="HideTWBExt"/>
          <w:noProof w:val="0"/>
        </w:rPr>
        <w:t>&lt;/NumAm&gt;</w:t>
      </w:r>
    </w:p>
    <w:p w14:paraId="7708C34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638E89E" w14:textId="77777777" w:rsidR="00896042" w:rsidRPr="00A44364" w:rsidRDefault="00896042" w:rsidP="00896042">
      <w:pPr>
        <w:pStyle w:val="NormalBold"/>
      </w:pPr>
      <w:r w:rsidRPr="00A44364">
        <w:rPr>
          <w:rStyle w:val="HideTWBExt"/>
          <w:noProof w:val="0"/>
        </w:rPr>
        <w:t>&lt;Article&gt;</w:t>
      </w:r>
      <w:r w:rsidRPr="00A44364">
        <w:t>Recital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EA947DE" w14:textId="77777777" w:rsidTr="00D9705B">
        <w:trPr>
          <w:trHeight w:val="240"/>
          <w:jc w:val="center"/>
        </w:trPr>
        <w:tc>
          <w:tcPr>
            <w:tcW w:w="9752" w:type="dxa"/>
            <w:gridSpan w:val="2"/>
          </w:tcPr>
          <w:p w14:paraId="7040BD41" w14:textId="77777777" w:rsidR="00896042" w:rsidRPr="00A44364" w:rsidRDefault="00896042" w:rsidP="00D9705B"/>
        </w:tc>
      </w:tr>
      <w:tr w:rsidR="00896042" w:rsidRPr="00A44364" w14:paraId="3C84D598" w14:textId="77777777" w:rsidTr="00D9705B">
        <w:trPr>
          <w:trHeight w:val="240"/>
          <w:jc w:val="center"/>
        </w:trPr>
        <w:tc>
          <w:tcPr>
            <w:tcW w:w="4876" w:type="dxa"/>
            <w:hideMark/>
          </w:tcPr>
          <w:p w14:paraId="3F370729" w14:textId="77777777" w:rsidR="00896042" w:rsidRPr="00A44364" w:rsidRDefault="00896042" w:rsidP="00D9705B">
            <w:pPr>
              <w:pStyle w:val="ColumnHeading"/>
              <w:rPr>
                <w:color w:val="0000FA"/>
              </w:rPr>
            </w:pPr>
            <w:r w:rsidRPr="00A44364">
              <w:t>Text proposed by the Commission</w:t>
            </w:r>
          </w:p>
        </w:tc>
        <w:tc>
          <w:tcPr>
            <w:tcW w:w="4876" w:type="dxa"/>
            <w:hideMark/>
          </w:tcPr>
          <w:p w14:paraId="3D1A7EF2" w14:textId="77777777" w:rsidR="00896042" w:rsidRPr="00A44364" w:rsidRDefault="00896042" w:rsidP="00D9705B">
            <w:pPr>
              <w:pStyle w:val="ColumnHeading"/>
              <w:rPr>
                <w:color w:val="0000F5"/>
              </w:rPr>
            </w:pPr>
            <w:r w:rsidRPr="00A44364">
              <w:t>Amendment</w:t>
            </w:r>
          </w:p>
        </w:tc>
      </w:tr>
      <w:tr w:rsidR="00896042" w:rsidRPr="00A44364" w14:paraId="2B70400C" w14:textId="77777777" w:rsidTr="00D9705B">
        <w:trPr>
          <w:jc w:val="center"/>
        </w:trPr>
        <w:tc>
          <w:tcPr>
            <w:tcW w:w="4876" w:type="dxa"/>
            <w:hideMark/>
          </w:tcPr>
          <w:p w14:paraId="4F02ED3A" w14:textId="0F865CE4" w:rsidR="00D9705B" w:rsidRPr="00A44364" w:rsidRDefault="00896042" w:rsidP="00D9705B">
            <w:pPr>
              <w:pStyle w:val="Normal6"/>
            </w:pPr>
            <w:r w:rsidRPr="00A44364">
              <w:t>(2)</w:t>
            </w:r>
            <w:r w:rsidRPr="00A44364">
              <w:tab/>
              <w:t xml:space="preserve">Since the CAP needs to sharpen its responses to the challenges and opportunities as they manifest themselves at Union, international, national, regional, local and farm levels, it is necessary to streamline the governance of the CAP and improve its delivery on the Union objectives and to significantly decrease the administrative burden. In the CAP based on delivery of performance (‘delivery model’), the Union should set the basic policy parameters, such as objectives of the CAP and </w:t>
            </w:r>
            <w:r w:rsidRPr="00A44364">
              <w:rPr>
                <w:b/>
                <w:i/>
              </w:rPr>
              <w:t xml:space="preserve">basic </w:t>
            </w:r>
            <w:r w:rsidRPr="00A44364">
              <w:t>requirements, while Member States should bear greater responsibility as to how they meet the objectives and achieve targets. Enhanced subsidiarity makes it possible to better take into account local conditions and needs, tailoring the support to maximise the contribution to Union objectives.</w:t>
            </w:r>
          </w:p>
        </w:tc>
        <w:tc>
          <w:tcPr>
            <w:tcW w:w="4876" w:type="dxa"/>
            <w:hideMark/>
          </w:tcPr>
          <w:p w14:paraId="3E53AF13" w14:textId="77777777" w:rsidR="00896042" w:rsidRPr="00A44364" w:rsidRDefault="00896042" w:rsidP="00D9705B">
            <w:pPr>
              <w:pStyle w:val="Normal6"/>
            </w:pPr>
            <w:r w:rsidRPr="00A44364">
              <w:t>(2)</w:t>
            </w:r>
            <w:r w:rsidRPr="00A44364">
              <w:tab/>
              <w:t xml:space="preserve">Since the CAP needs to sharpen its responses to the challenges and opportunities as they manifest themselves at Union, international, national, regional, local and farm levels, it is necessary to streamline the governance of the CAP and improve its delivery on the Union objectives and to significantly decrease the administrative burden </w:t>
            </w:r>
            <w:r w:rsidRPr="00A44364">
              <w:rPr>
                <w:b/>
                <w:i/>
              </w:rPr>
              <w:t>on beneficiaries</w:t>
            </w:r>
            <w:r w:rsidRPr="00A44364">
              <w:t xml:space="preserve">. In the CAP based on delivery of performance (‘delivery model’), the Union should set the basic policy parameters, such as objectives of the CAP and </w:t>
            </w:r>
            <w:r w:rsidRPr="00A44364">
              <w:rPr>
                <w:b/>
                <w:i/>
              </w:rPr>
              <w:t xml:space="preserve">common </w:t>
            </w:r>
            <w:r w:rsidRPr="00A44364">
              <w:t xml:space="preserve">requirements, while Member States should bear greater responsibility as to how they meet the objectives and achieve targets. Enhanced subsidiarity makes it possible to better take into account local conditions and needs, tailoring the support to maximise the contribution to Union objectives. </w:t>
            </w:r>
            <w:r w:rsidRPr="00A44364">
              <w:rPr>
                <w:b/>
                <w:i/>
              </w:rPr>
              <w:t>Nevertheless, in order to ensure that such subsidiarity does not translate into a renationalisation of the CAP, this Regulation must include a strong body of European Union provisions designed to prevent the distortion of competition and ensure non-discriminatory treatment for all Community farmers throughout EU territory.</w:t>
            </w:r>
          </w:p>
        </w:tc>
      </w:tr>
    </w:tbl>
    <w:p w14:paraId="0C55E58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653255D" w14:textId="77777777" w:rsidR="00896042" w:rsidRPr="00A44364" w:rsidRDefault="00896042" w:rsidP="00896042">
      <w:r w:rsidRPr="00A44364">
        <w:rPr>
          <w:rStyle w:val="HideTWBExt"/>
          <w:noProof w:val="0"/>
        </w:rPr>
        <w:t>&lt;/Amend&gt;</w:t>
      </w:r>
    </w:p>
    <w:p w14:paraId="10B77B4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w:t>
      </w:r>
      <w:r w:rsidRPr="00A44364">
        <w:rPr>
          <w:rStyle w:val="HideTWBExt"/>
          <w:noProof w:val="0"/>
        </w:rPr>
        <w:t>&lt;/NumAm&gt;</w:t>
      </w:r>
    </w:p>
    <w:p w14:paraId="6A00155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040D686" w14:textId="77777777" w:rsidR="00896042" w:rsidRPr="00A44364" w:rsidRDefault="00896042" w:rsidP="00896042">
      <w:pPr>
        <w:pStyle w:val="NormalBold"/>
      </w:pPr>
      <w:r w:rsidRPr="00A44364">
        <w:rPr>
          <w:rStyle w:val="HideTWBExt"/>
          <w:noProof w:val="0"/>
        </w:rPr>
        <w:t>&lt;Article&gt;</w:t>
      </w:r>
      <w:r w:rsidRPr="00A44364">
        <w:t>Recital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094070E" w14:textId="77777777" w:rsidTr="00D9705B">
        <w:trPr>
          <w:trHeight w:val="240"/>
          <w:jc w:val="center"/>
        </w:trPr>
        <w:tc>
          <w:tcPr>
            <w:tcW w:w="9752" w:type="dxa"/>
            <w:gridSpan w:val="2"/>
          </w:tcPr>
          <w:p w14:paraId="72729391" w14:textId="77777777" w:rsidR="00896042" w:rsidRPr="00A44364" w:rsidRDefault="00896042" w:rsidP="00D9705B"/>
        </w:tc>
      </w:tr>
      <w:tr w:rsidR="00896042" w:rsidRPr="00A44364" w14:paraId="4D8AEE4B" w14:textId="77777777" w:rsidTr="00D9705B">
        <w:trPr>
          <w:trHeight w:val="240"/>
          <w:jc w:val="center"/>
        </w:trPr>
        <w:tc>
          <w:tcPr>
            <w:tcW w:w="4876" w:type="dxa"/>
            <w:hideMark/>
          </w:tcPr>
          <w:p w14:paraId="39DF74C9" w14:textId="77777777" w:rsidR="00896042" w:rsidRPr="00A44364" w:rsidRDefault="00896042" w:rsidP="00D9705B">
            <w:pPr>
              <w:pStyle w:val="ColumnHeading"/>
              <w:rPr>
                <w:color w:val="0000FA"/>
              </w:rPr>
            </w:pPr>
            <w:r w:rsidRPr="00A44364">
              <w:t>Text proposed by the Commission</w:t>
            </w:r>
          </w:p>
        </w:tc>
        <w:tc>
          <w:tcPr>
            <w:tcW w:w="4876" w:type="dxa"/>
            <w:hideMark/>
          </w:tcPr>
          <w:p w14:paraId="4C900E8C" w14:textId="77777777" w:rsidR="00896042" w:rsidRPr="00A44364" w:rsidRDefault="00896042" w:rsidP="00D9705B">
            <w:pPr>
              <w:pStyle w:val="ColumnHeading"/>
              <w:rPr>
                <w:color w:val="0000F5"/>
              </w:rPr>
            </w:pPr>
            <w:r w:rsidRPr="00A44364">
              <w:t>Amendment</w:t>
            </w:r>
          </w:p>
        </w:tc>
      </w:tr>
      <w:tr w:rsidR="00896042" w:rsidRPr="00A44364" w14:paraId="5517B2D4" w14:textId="77777777" w:rsidTr="00D9705B">
        <w:trPr>
          <w:jc w:val="center"/>
        </w:trPr>
        <w:tc>
          <w:tcPr>
            <w:tcW w:w="4876" w:type="dxa"/>
            <w:hideMark/>
          </w:tcPr>
          <w:p w14:paraId="65E4A07D" w14:textId="00C9C9E9" w:rsidR="00D9705B" w:rsidRPr="00A44364" w:rsidRDefault="00896042" w:rsidP="00D9705B">
            <w:pPr>
              <w:pStyle w:val="Normal6"/>
            </w:pPr>
            <w:r w:rsidRPr="00A44364">
              <w:t>(3)</w:t>
            </w:r>
            <w:r w:rsidRPr="00A44364">
              <w:tab/>
            </w:r>
            <w:r w:rsidRPr="00A44364">
              <w:rPr>
                <w:b/>
                <w:i/>
              </w:rPr>
              <w:t xml:space="preserve">The use of common definitions entirely set at Union level has caused certain difficulties for Member States to cater their own specificities at national, regional, and local level. </w:t>
            </w:r>
            <w:r w:rsidRPr="00A44364">
              <w:t xml:space="preserve">Member States should </w:t>
            </w:r>
            <w:r w:rsidRPr="00A44364">
              <w:rPr>
                <w:b/>
                <w:i/>
              </w:rPr>
              <w:t xml:space="preserve">therefore </w:t>
            </w:r>
            <w:r w:rsidRPr="00A44364">
              <w:t xml:space="preserve">be given the flexibility to specify certain definitions in their CAP Strategic Plan. In order to ensure a common level playing field, a certain framework has, however, to be set at Union level constituting the necessary </w:t>
            </w:r>
            <w:r w:rsidRPr="00A44364">
              <w:rPr>
                <w:b/>
                <w:i/>
              </w:rPr>
              <w:t xml:space="preserve">essential </w:t>
            </w:r>
            <w:r w:rsidRPr="00A44364">
              <w:t>elements to be included in those definitions (‘framework definitions’).</w:t>
            </w:r>
          </w:p>
        </w:tc>
        <w:tc>
          <w:tcPr>
            <w:tcW w:w="4876" w:type="dxa"/>
            <w:hideMark/>
          </w:tcPr>
          <w:p w14:paraId="0EEDD52C" w14:textId="77777777" w:rsidR="00896042" w:rsidRPr="00A44364" w:rsidRDefault="00896042" w:rsidP="00D9705B">
            <w:pPr>
              <w:pStyle w:val="Normal6"/>
            </w:pPr>
            <w:r w:rsidRPr="00A44364">
              <w:t>(3)</w:t>
            </w:r>
            <w:r w:rsidRPr="00A44364">
              <w:tab/>
              <w:t xml:space="preserve">Member States should be given the flexibility to specify certain definitions in their CAP Strategic Plan. In order to ensure a common level playing field, a certain framework has, however, to be set at Union level constituting the necessary </w:t>
            </w:r>
            <w:r w:rsidRPr="00A44364">
              <w:rPr>
                <w:b/>
                <w:i/>
              </w:rPr>
              <w:t xml:space="preserve">common </w:t>
            </w:r>
            <w:r w:rsidRPr="00A44364">
              <w:t>elements to be included in those definitions (‘framework definitions’).</w:t>
            </w:r>
          </w:p>
        </w:tc>
      </w:tr>
    </w:tbl>
    <w:p w14:paraId="0934518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7293C3B" w14:textId="77777777" w:rsidR="00896042" w:rsidRPr="00A44364" w:rsidRDefault="00896042" w:rsidP="00896042">
      <w:r w:rsidRPr="00A44364">
        <w:rPr>
          <w:rStyle w:val="HideTWBExt"/>
          <w:noProof w:val="0"/>
        </w:rPr>
        <w:t>&lt;/Amend&gt;</w:t>
      </w:r>
    </w:p>
    <w:p w14:paraId="25E29AA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5</w:t>
      </w:r>
      <w:r w:rsidRPr="00A44364">
        <w:rPr>
          <w:rStyle w:val="HideTWBExt"/>
          <w:noProof w:val="0"/>
        </w:rPr>
        <w:t>&lt;/NumAm&gt;</w:t>
      </w:r>
    </w:p>
    <w:p w14:paraId="0154CA9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CED0AB4" w14:textId="77777777" w:rsidR="00896042" w:rsidRPr="00A44364" w:rsidRDefault="00896042" w:rsidP="00896042">
      <w:pPr>
        <w:pStyle w:val="NormalBold"/>
      </w:pPr>
      <w:r w:rsidRPr="00A44364">
        <w:rPr>
          <w:rStyle w:val="HideTWBExt"/>
          <w:noProof w:val="0"/>
        </w:rPr>
        <w:t>&lt;Article&gt;</w:t>
      </w:r>
      <w:r w:rsidRPr="00A44364">
        <w:t>Recital 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A6D4301" w14:textId="77777777" w:rsidTr="00D9705B">
        <w:trPr>
          <w:trHeight w:val="240"/>
          <w:jc w:val="center"/>
        </w:trPr>
        <w:tc>
          <w:tcPr>
            <w:tcW w:w="9752" w:type="dxa"/>
            <w:gridSpan w:val="2"/>
          </w:tcPr>
          <w:p w14:paraId="1CC05AEF" w14:textId="77777777" w:rsidR="00896042" w:rsidRPr="00A44364" w:rsidRDefault="00896042" w:rsidP="00D9705B"/>
        </w:tc>
      </w:tr>
      <w:tr w:rsidR="00896042" w:rsidRPr="00A44364" w14:paraId="79398D95" w14:textId="77777777" w:rsidTr="00D9705B">
        <w:trPr>
          <w:trHeight w:val="240"/>
          <w:jc w:val="center"/>
        </w:trPr>
        <w:tc>
          <w:tcPr>
            <w:tcW w:w="4876" w:type="dxa"/>
            <w:hideMark/>
          </w:tcPr>
          <w:p w14:paraId="6CB033B9" w14:textId="77777777" w:rsidR="00896042" w:rsidRPr="00A44364" w:rsidRDefault="00896042" w:rsidP="00D9705B">
            <w:pPr>
              <w:pStyle w:val="ColumnHeading"/>
              <w:rPr>
                <w:color w:val="0000FA"/>
              </w:rPr>
            </w:pPr>
            <w:r w:rsidRPr="00A44364">
              <w:t>Text proposed by the Commission</w:t>
            </w:r>
          </w:p>
        </w:tc>
        <w:tc>
          <w:tcPr>
            <w:tcW w:w="4876" w:type="dxa"/>
            <w:hideMark/>
          </w:tcPr>
          <w:p w14:paraId="3EBD24CC" w14:textId="77777777" w:rsidR="00896042" w:rsidRPr="00A44364" w:rsidRDefault="00896042" w:rsidP="00D9705B">
            <w:pPr>
              <w:pStyle w:val="ColumnHeading"/>
              <w:rPr>
                <w:color w:val="0000F5"/>
              </w:rPr>
            </w:pPr>
            <w:r w:rsidRPr="00A44364">
              <w:t>Amendment</w:t>
            </w:r>
          </w:p>
        </w:tc>
      </w:tr>
      <w:tr w:rsidR="00896042" w:rsidRPr="00A44364" w14:paraId="51CC9840" w14:textId="77777777" w:rsidTr="00D9705B">
        <w:trPr>
          <w:jc w:val="center"/>
        </w:trPr>
        <w:tc>
          <w:tcPr>
            <w:tcW w:w="4876" w:type="dxa"/>
            <w:hideMark/>
          </w:tcPr>
          <w:p w14:paraId="2FF9876A" w14:textId="77777777" w:rsidR="00896042" w:rsidRPr="00A44364" w:rsidRDefault="00896042" w:rsidP="00D9705B">
            <w:pPr>
              <w:pStyle w:val="Normal6"/>
              <w:rPr>
                <w:color w:val="0000FA"/>
              </w:rPr>
            </w:pPr>
            <w:r w:rsidRPr="00A44364">
              <w:t>(4)</w:t>
            </w:r>
            <w:r w:rsidRPr="00A44364">
              <w:tab/>
              <w:t xml:space="preserve">In order to ensure that the Union can respect its international obligations on domestic support as set out in the WTO Agreement on Agriculture, and in particular that the basic income support for sustainability and related types of interventions continue to be notified as ‘Green Box’ support which has no, or at most minimal, trade-distorting effects or effects on production, the framework definition for ‘agricultural activity’ should provide for both the production of agricultural products or the maintenance of the agricultural area. In light of adjusting to local conditions, Member States should lay down the </w:t>
            </w:r>
            <w:r w:rsidRPr="00A44364">
              <w:rPr>
                <w:b/>
                <w:i/>
              </w:rPr>
              <w:t xml:space="preserve">actual </w:t>
            </w:r>
            <w:r w:rsidRPr="00A44364">
              <w:t>definition of agricultural activity in their CAP Strategic Plans.</w:t>
            </w:r>
          </w:p>
        </w:tc>
        <w:tc>
          <w:tcPr>
            <w:tcW w:w="4876" w:type="dxa"/>
            <w:hideMark/>
          </w:tcPr>
          <w:p w14:paraId="12CCB1C5" w14:textId="77777777" w:rsidR="00896042" w:rsidRPr="00A44364" w:rsidRDefault="00896042" w:rsidP="00D9705B">
            <w:pPr>
              <w:pStyle w:val="Normal6"/>
            </w:pPr>
            <w:r w:rsidRPr="00A44364">
              <w:t>(4)</w:t>
            </w:r>
            <w:r w:rsidRPr="00A44364">
              <w:tab/>
              <w:t>In order to ensure that the Union can respect its international obligations on domestic support as set out in the WTO Agreement on Agriculture, and in particular that the basic income support for sustainability and related types of interventions continue to be notified as ‘Green Box’ support which has no, or at most minimal, trade-distorting effects or effects on production, the framework definition for ‘agricultural activity’ should provide for both the production of agricultural products or the maintenance of the agricultural area. In light of adjusting to local conditions, Member States should lay down the definition of agricultural activity in their CAP Strategic Plans</w:t>
            </w:r>
            <w:r w:rsidRPr="00A44364">
              <w:rPr>
                <w:b/>
                <w:i/>
              </w:rPr>
              <w:t>, complying with the common elements of the EU framework definition</w:t>
            </w:r>
            <w:r w:rsidRPr="00A44364">
              <w:t>.</w:t>
            </w:r>
          </w:p>
        </w:tc>
      </w:tr>
    </w:tbl>
    <w:p w14:paraId="30F9A63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46B6DF0" w14:textId="77777777" w:rsidR="00896042" w:rsidRPr="00A44364" w:rsidRDefault="00896042" w:rsidP="00896042">
      <w:r w:rsidRPr="00A44364">
        <w:rPr>
          <w:rStyle w:val="HideTWBExt"/>
          <w:noProof w:val="0"/>
        </w:rPr>
        <w:t>&lt;/Amend&gt;</w:t>
      </w:r>
    </w:p>
    <w:p w14:paraId="276E404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6</w:t>
      </w:r>
      <w:r w:rsidRPr="00A44364">
        <w:rPr>
          <w:rStyle w:val="HideTWBExt"/>
          <w:noProof w:val="0"/>
        </w:rPr>
        <w:t>&lt;/NumAm&gt;</w:t>
      </w:r>
    </w:p>
    <w:p w14:paraId="4BA47B1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013345E" w14:textId="77777777" w:rsidR="00896042" w:rsidRPr="00A44364" w:rsidRDefault="00896042" w:rsidP="00896042">
      <w:pPr>
        <w:pStyle w:val="NormalBold"/>
      </w:pPr>
      <w:r w:rsidRPr="00A44364">
        <w:rPr>
          <w:rStyle w:val="HideTWBExt"/>
          <w:noProof w:val="0"/>
        </w:rPr>
        <w:t>&lt;Article&gt;</w:t>
      </w:r>
      <w:r w:rsidRPr="00A44364">
        <w:t>Recital 5</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85B4BB5" w14:textId="77777777" w:rsidTr="00D9705B">
        <w:trPr>
          <w:trHeight w:val="240"/>
          <w:jc w:val="center"/>
        </w:trPr>
        <w:tc>
          <w:tcPr>
            <w:tcW w:w="9752" w:type="dxa"/>
            <w:gridSpan w:val="2"/>
          </w:tcPr>
          <w:p w14:paraId="7BCCBC28" w14:textId="77777777" w:rsidR="00896042" w:rsidRPr="00A44364" w:rsidRDefault="00896042" w:rsidP="00D9705B"/>
        </w:tc>
      </w:tr>
      <w:tr w:rsidR="00896042" w:rsidRPr="00A44364" w14:paraId="58CB9FA9" w14:textId="77777777" w:rsidTr="00D9705B">
        <w:trPr>
          <w:trHeight w:val="240"/>
          <w:jc w:val="center"/>
        </w:trPr>
        <w:tc>
          <w:tcPr>
            <w:tcW w:w="4876" w:type="dxa"/>
            <w:hideMark/>
          </w:tcPr>
          <w:p w14:paraId="61744C13" w14:textId="77777777" w:rsidR="00896042" w:rsidRPr="00A44364" w:rsidRDefault="00896042" w:rsidP="00D9705B">
            <w:pPr>
              <w:pStyle w:val="ColumnHeading"/>
              <w:rPr>
                <w:color w:val="0000FA"/>
              </w:rPr>
            </w:pPr>
            <w:r w:rsidRPr="00A44364">
              <w:t>Text proposed by the Commission</w:t>
            </w:r>
          </w:p>
        </w:tc>
        <w:tc>
          <w:tcPr>
            <w:tcW w:w="4876" w:type="dxa"/>
            <w:hideMark/>
          </w:tcPr>
          <w:p w14:paraId="45974F57" w14:textId="77777777" w:rsidR="00896042" w:rsidRPr="00A44364" w:rsidRDefault="00896042" w:rsidP="00D9705B">
            <w:pPr>
              <w:pStyle w:val="ColumnHeading"/>
              <w:rPr>
                <w:color w:val="0000F5"/>
              </w:rPr>
            </w:pPr>
            <w:r w:rsidRPr="00A44364">
              <w:t>Amendment</w:t>
            </w:r>
          </w:p>
        </w:tc>
      </w:tr>
      <w:tr w:rsidR="00896042" w:rsidRPr="00A44364" w14:paraId="0D50C4C5" w14:textId="77777777" w:rsidTr="00D9705B">
        <w:trPr>
          <w:jc w:val="center"/>
        </w:trPr>
        <w:tc>
          <w:tcPr>
            <w:tcW w:w="4876" w:type="dxa"/>
            <w:hideMark/>
          </w:tcPr>
          <w:p w14:paraId="16B8F52F" w14:textId="77777777" w:rsidR="00896042" w:rsidRPr="00A44364" w:rsidRDefault="00896042" w:rsidP="00D9705B">
            <w:pPr>
              <w:pStyle w:val="Normal6"/>
              <w:rPr>
                <w:color w:val="0000FA"/>
              </w:rPr>
            </w:pPr>
            <w:r w:rsidRPr="00A44364">
              <w:t>(5)</w:t>
            </w:r>
            <w:r w:rsidRPr="00A44364">
              <w:tab/>
              <w:t>In order to retain the essential Union-wide elements to ensure comparability between Member State decisions, without however limiting Member States in reaching Union objectives, a framework definition for ‘agricultural area’ should be set out. The related framework definitions for ‘arable land’, ‘permanent crops’ and ‘permanent grassland’ should be set out in a broad way to allow Member States to further specify definitions according to their local conditions. The framework definition for ‘arable land’ should be laid down in a way that allows Member States to cover different production forms, including system such as agroforestry and arable areas with shrubs and trees and that requires the inclusion of fallow land areas in order to ensure the decoupled nature of the interventions. The framework definition of ‘permanent crops’ should include both areas actually used for production and not, as well as nurseries and short rotation coppice to be defined by Member States. The framework definition of ‘permanent grassland’ should be set in a way that allows Member States to specify further criteria and allows them to include species other than grasses or other herbaceous forage that can be grazed or that may produce animal feed, whether used for actual production or not.</w:t>
            </w:r>
          </w:p>
        </w:tc>
        <w:tc>
          <w:tcPr>
            <w:tcW w:w="4876" w:type="dxa"/>
            <w:hideMark/>
          </w:tcPr>
          <w:p w14:paraId="50A2B6EF" w14:textId="77777777" w:rsidR="00896042" w:rsidRPr="00A44364" w:rsidRDefault="00896042" w:rsidP="00D9705B">
            <w:pPr>
              <w:pStyle w:val="Normal6"/>
            </w:pPr>
            <w:r w:rsidRPr="00A44364">
              <w:t>(5)</w:t>
            </w:r>
            <w:r w:rsidRPr="00A44364">
              <w:tab/>
              <w:t>In order to retain the essential Union-wide elements to ensure comparability between Member State decisions, without however limiting Member States in reaching Union objectives, a framework definition for ‘agricultural area’ should be set out. The related framework definitions for ‘arable land’, ‘permanent crops’ and ‘permanent grassland’ should be set out in a broad way to allow Member States to further specify definitions according to their local conditions. The framework definition for ‘arable land’ should be laid down in a way that allows Member States to cover different production forms, including system such as agroforestry and arable areas with shrubs and trees and that requires the inclusion of fallow land areas in order to ensure the decoupled nature of the interventions. The framework definition of ‘permanent crops’ should include both areas actually used for production and not, as well as nurseries and short rotation coppice to be defined by Member States. The framework definition of ‘permanent grassland’ should be set in a way that allows Member States to specify further criteria and allows them to include species other than grasses or other herbaceous forage that can be grazed</w:t>
            </w:r>
            <w:r w:rsidRPr="00A44364">
              <w:rPr>
                <w:b/>
                <w:i/>
              </w:rPr>
              <w:t>, whether exclusively or not,</w:t>
            </w:r>
            <w:r w:rsidRPr="00A44364">
              <w:t xml:space="preserve"> or that may produce animal feed, whether used for actual production or not.</w:t>
            </w:r>
          </w:p>
        </w:tc>
      </w:tr>
    </w:tbl>
    <w:p w14:paraId="6E997A2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0F01A0A" w14:textId="77777777" w:rsidR="00896042" w:rsidRPr="00A44364" w:rsidRDefault="00896042" w:rsidP="00896042">
      <w:r w:rsidRPr="00A44364">
        <w:rPr>
          <w:rStyle w:val="HideTWBExt"/>
          <w:noProof w:val="0"/>
        </w:rPr>
        <w:t>&lt;/Amend&gt;</w:t>
      </w:r>
    </w:p>
    <w:p w14:paraId="3D191FC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7</w:t>
      </w:r>
      <w:r w:rsidRPr="00A44364">
        <w:rPr>
          <w:rStyle w:val="HideTWBExt"/>
          <w:noProof w:val="0"/>
        </w:rPr>
        <w:t>&lt;/NumAm&gt;</w:t>
      </w:r>
    </w:p>
    <w:p w14:paraId="07E4225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606BE78" w14:textId="77777777" w:rsidR="00896042" w:rsidRPr="00A44364" w:rsidRDefault="00896042" w:rsidP="00896042">
      <w:pPr>
        <w:pStyle w:val="NormalBold"/>
      </w:pPr>
      <w:r w:rsidRPr="00A44364">
        <w:rPr>
          <w:rStyle w:val="HideTWBExt"/>
          <w:noProof w:val="0"/>
        </w:rPr>
        <w:t>&lt;Article&gt;</w:t>
      </w:r>
      <w:r w:rsidRPr="00A44364">
        <w:t>Recital 6</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3CA3D1A" w14:textId="77777777" w:rsidTr="00D9705B">
        <w:trPr>
          <w:trHeight w:val="240"/>
          <w:jc w:val="center"/>
        </w:trPr>
        <w:tc>
          <w:tcPr>
            <w:tcW w:w="9752" w:type="dxa"/>
            <w:gridSpan w:val="2"/>
          </w:tcPr>
          <w:p w14:paraId="5BC5F163" w14:textId="77777777" w:rsidR="00896042" w:rsidRPr="00A44364" w:rsidRDefault="00896042" w:rsidP="00D9705B"/>
        </w:tc>
      </w:tr>
      <w:tr w:rsidR="00896042" w:rsidRPr="00A44364" w14:paraId="4B9C9C6F" w14:textId="77777777" w:rsidTr="00D9705B">
        <w:trPr>
          <w:trHeight w:val="240"/>
          <w:jc w:val="center"/>
        </w:trPr>
        <w:tc>
          <w:tcPr>
            <w:tcW w:w="4876" w:type="dxa"/>
            <w:hideMark/>
          </w:tcPr>
          <w:p w14:paraId="1096FBFE" w14:textId="77777777" w:rsidR="00896042" w:rsidRPr="00A44364" w:rsidRDefault="00896042" w:rsidP="00D9705B">
            <w:pPr>
              <w:pStyle w:val="ColumnHeading"/>
              <w:rPr>
                <w:color w:val="0000FA"/>
              </w:rPr>
            </w:pPr>
            <w:r w:rsidRPr="00A44364">
              <w:t>Text proposed by the Commission</w:t>
            </w:r>
          </w:p>
        </w:tc>
        <w:tc>
          <w:tcPr>
            <w:tcW w:w="4876" w:type="dxa"/>
            <w:hideMark/>
          </w:tcPr>
          <w:p w14:paraId="0B4E082F" w14:textId="77777777" w:rsidR="00896042" w:rsidRPr="00A44364" w:rsidRDefault="00896042" w:rsidP="00D9705B">
            <w:pPr>
              <w:pStyle w:val="ColumnHeading"/>
              <w:rPr>
                <w:color w:val="0000F5"/>
              </w:rPr>
            </w:pPr>
            <w:r w:rsidRPr="00A44364">
              <w:t>Amendment</w:t>
            </w:r>
          </w:p>
        </w:tc>
      </w:tr>
      <w:tr w:rsidR="00896042" w:rsidRPr="00A44364" w14:paraId="575358FB" w14:textId="77777777" w:rsidTr="00D9705B">
        <w:trPr>
          <w:jc w:val="center"/>
        </w:trPr>
        <w:tc>
          <w:tcPr>
            <w:tcW w:w="4876" w:type="dxa"/>
            <w:hideMark/>
          </w:tcPr>
          <w:p w14:paraId="522A325A" w14:textId="77777777" w:rsidR="00896042" w:rsidRPr="00A44364" w:rsidRDefault="00896042" w:rsidP="00D9705B">
            <w:pPr>
              <w:pStyle w:val="Normal6"/>
              <w:rPr>
                <w:color w:val="0000FA"/>
              </w:rPr>
            </w:pPr>
            <w:r w:rsidRPr="00A44364">
              <w:t>(6)</w:t>
            </w:r>
            <w:r w:rsidRPr="00A44364">
              <w:tab/>
              <w:t>Synergies between the EAFRD and Horizon Europe should encourage that the EAFRD makes the best use of research and innovation results, in particular those stemming from projects funded by Horizon Europe and the European Innovation Partnership (EIP) for ‘agricultural productivity and sustainability’, leading to innovations in the farming sector and rural areas.</w:t>
            </w:r>
          </w:p>
        </w:tc>
        <w:tc>
          <w:tcPr>
            <w:tcW w:w="4876" w:type="dxa"/>
            <w:hideMark/>
          </w:tcPr>
          <w:p w14:paraId="37DA9358" w14:textId="77777777" w:rsidR="00896042" w:rsidRPr="00A44364" w:rsidRDefault="00896042" w:rsidP="00D9705B">
            <w:pPr>
              <w:pStyle w:val="Normal6"/>
            </w:pPr>
            <w:r w:rsidRPr="00A44364">
              <w:t>(6)</w:t>
            </w:r>
            <w:r w:rsidRPr="00A44364">
              <w:tab/>
              <w:t xml:space="preserve">Synergies between the EAFRD and Horizon Europe should encourage that the EAFRD makes the best use of research and innovation results, in particular those stemming from projects funded by Horizon Europe and the European Innovation Partnership (EIP) for ‘agricultural productivity and sustainability’, leading to innovations </w:t>
            </w:r>
            <w:r w:rsidRPr="00A44364">
              <w:rPr>
                <w:b/>
                <w:i/>
              </w:rPr>
              <w:t xml:space="preserve">that have a positive impact </w:t>
            </w:r>
            <w:r w:rsidRPr="00A44364">
              <w:t>in the farming sector and rural areas.</w:t>
            </w:r>
          </w:p>
        </w:tc>
      </w:tr>
    </w:tbl>
    <w:p w14:paraId="33896FF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A9A692C" w14:textId="77777777" w:rsidR="00896042" w:rsidRPr="00A44364" w:rsidRDefault="00896042" w:rsidP="00896042">
      <w:r w:rsidRPr="00A44364">
        <w:rPr>
          <w:rStyle w:val="HideTWBExt"/>
          <w:noProof w:val="0"/>
        </w:rPr>
        <w:t>&lt;/Amend&gt;</w:t>
      </w:r>
    </w:p>
    <w:p w14:paraId="058AC18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8</w:t>
      </w:r>
      <w:r w:rsidRPr="00A44364">
        <w:rPr>
          <w:rStyle w:val="HideTWBExt"/>
          <w:noProof w:val="0"/>
        </w:rPr>
        <w:t>&lt;/NumAm&gt;</w:t>
      </w:r>
    </w:p>
    <w:p w14:paraId="372F8F2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6943BC3" w14:textId="77777777" w:rsidR="00896042" w:rsidRPr="00A44364" w:rsidRDefault="00896042" w:rsidP="00896042">
      <w:pPr>
        <w:pStyle w:val="NormalBold"/>
      </w:pPr>
      <w:r w:rsidRPr="00A44364">
        <w:rPr>
          <w:rStyle w:val="HideTWBExt"/>
          <w:noProof w:val="0"/>
        </w:rPr>
        <w:t>&lt;Article&gt;</w:t>
      </w:r>
      <w:r w:rsidRPr="00A44364">
        <w:t>Recital 9</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879D176" w14:textId="77777777" w:rsidTr="00D9705B">
        <w:trPr>
          <w:trHeight w:val="240"/>
          <w:jc w:val="center"/>
        </w:trPr>
        <w:tc>
          <w:tcPr>
            <w:tcW w:w="9752" w:type="dxa"/>
            <w:gridSpan w:val="2"/>
          </w:tcPr>
          <w:p w14:paraId="6FC58B31" w14:textId="77777777" w:rsidR="00896042" w:rsidRPr="00A44364" w:rsidRDefault="00896042" w:rsidP="00D9705B"/>
        </w:tc>
      </w:tr>
      <w:tr w:rsidR="00896042" w:rsidRPr="00A44364" w14:paraId="6C917181" w14:textId="77777777" w:rsidTr="00D9705B">
        <w:trPr>
          <w:trHeight w:val="240"/>
          <w:jc w:val="center"/>
        </w:trPr>
        <w:tc>
          <w:tcPr>
            <w:tcW w:w="4876" w:type="dxa"/>
            <w:hideMark/>
          </w:tcPr>
          <w:p w14:paraId="44655CAE" w14:textId="77777777" w:rsidR="00896042" w:rsidRPr="00A44364" w:rsidRDefault="00896042" w:rsidP="00D9705B">
            <w:pPr>
              <w:pStyle w:val="ColumnHeading"/>
              <w:rPr>
                <w:color w:val="0000FA"/>
              </w:rPr>
            </w:pPr>
            <w:r w:rsidRPr="00A44364">
              <w:t>Text proposed by the Commission</w:t>
            </w:r>
          </w:p>
        </w:tc>
        <w:tc>
          <w:tcPr>
            <w:tcW w:w="4876" w:type="dxa"/>
            <w:hideMark/>
          </w:tcPr>
          <w:p w14:paraId="7FA15D9E" w14:textId="77777777" w:rsidR="00896042" w:rsidRPr="00A44364" w:rsidRDefault="00896042" w:rsidP="00D9705B">
            <w:pPr>
              <w:pStyle w:val="ColumnHeading"/>
              <w:rPr>
                <w:color w:val="0000F5"/>
              </w:rPr>
            </w:pPr>
            <w:r w:rsidRPr="00A44364">
              <w:t>Amendment</w:t>
            </w:r>
          </w:p>
        </w:tc>
      </w:tr>
      <w:tr w:rsidR="00896042" w:rsidRPr="00A44364" w14:paraId="209ED895" w14:textId="77777777" w:rsidTr="00D9705B">
        <w:trPr>
          <w:jc w:val="center"/>
        </w:trPr>
        <w:tc>
          <w:tcPr>
            <w:tcW w:w="4876" w:type="dxa"/>
            <w:hideMark/>
          </w:tcPr>
          <w:p w14:paraId="22BC4C7D" w14:textId="77777777" w:rsidR="00896042" w:rsidRPr="00A44364" w:rsidRDefault="00896042" w:rsidP="00D9705B">
            <w:pPr>
              <w:pStyle w:val="Normal6"/>
              <w:rPr>
                <w:color w:val="0000FA"/>
              </w:rPr>
            </w:pPr>
            <w:r w:rsidRPr="00A44364">
              <w:t>(9)</w:t>
            </w:r>
            <w:r w:rsidRPr="00A44364">
              <w:tab/>
              <w:t xml:space="preserve">In view of further improving the performance of the CAP, income support should be targeted to genuine farmers. In order to ensure a common approach at Union level for such a targeting of support, a framework definition for ‘genuine farmer’ displaying the </w:t>
            </w:r>
            <w:r w:rsidRPr="00A44364">
              <w:rPr>
                <w:b/>
                <w:i/>
              </w:rPr>
              <w:t xml:space="preserve">essential </w:t>
            </w:r>
            <w:r w:rsidRPr="00A44364">
              <w:t xml:space="preserve">elements should be set out. On the basis of this framework, Member States should define in their CAP Strategic Plans which farmers are </w:t>
            </w:r>
            <w:r w:rsidRPr="00A44364">
              <w:rPr>
                <w:b/>
                <w:i/>
              </w:rPr>
              <w:t xml:space="preserve">not </w:t>
            </w:r>
            <w:r w:rsidRPr="00A44364">
              <w:t xml:space="preserve">considered genuine farmers based on conditions such as income tests, labour inputs on the farm, company object and inclusion in registers. </w:t>
            </w:r>
            <w:r w:rsidRPr="00A44364">
              <w:rPr>
                <w:b/>
                <w:i/>
              </w:rPr>
              <w:t xml:space="preserve">It should also not result in precluding </w:t>
            </w:r>
            <w:r w:rsidRPr="00A44364">
              <w:t>support to pluri-active farmers, who are actively farming but who are also engaged in non-agricultural activities outside their farm, as their multiple activities often strengthen the socio-economic fabric of rural areas.</w:t>
            </w:r>
          </w:p>
        </w:tc>
        <w:tc>
          <w:tcPr>
            <w:tcW w:w="4876" w:type="dxa"/>
            <w:hideMark/>
          </w:tcPr>
          <w:p w14:paraId="2CCF1D2B" w14:textId="77777777" w:rsidR="00896042" w:rsidRPr="00A44364" w:rsidRDefault="00896042" w:rsidP="00D9705B">
            <w:pPr>
              <w:pStyle w:val="Normal6"/>
            </w:pPr>
            <w:r w:rsidRPr="00A44364">
              <w:t>(9)</w:t>
            </w:r>
            <w:r w:rsidRPr="00A44364">
              <w:tab/>
              <w:t xml:space="preserve">In view of further improving the performance of the CAP, income support should be targeted to genuine farmers. In order to ensure a common approach at Union level for such a targeting of support, a framework definition for ‘genuine farmer’ displaying the </w:t>
            </w:r>
            <w:r w:rsidRPr="00A44364">
              <w:rPr>
                <w:b/>
                <w:i/>
              </w:rPr>
              <w:t xml:space="preserve">common </w:t>
            </w:r>
            <w:r w:rsidRPr="00A44364">
              <w:t>elements should be set out. On the basis of this framework, Member States should define in their CAP Strategic Plans which farmers are considered genuine farmers based on conditions such as income tests, labour inputs on the farm, company object and inclusion in registers. Support to pluri-active farmers, who are actively farming but who are also engaged in non-agricultural activities outside their farm,</w:t>
            </w:r>
            <w:r w:rsidRPr="00A44364">
              <w:rPr>
                <w:b/>
                <w:i/>
              </w:rPr>
              <w:t xml:space="preserve"> should not be precluded,</w:t>
            </w:r>
            <w:r w:rsidRPr="00A44364">
              <w:t xml:space="preserve"> as their multiple activities often strengthen the socio-economic fabric of rural areas. </w:t>
            </w:r>
            <w:r w:rsidRPr="00A44364">
              <w:rPr>
                <w:b/>
                <w:i/>
              </w:rPr>
              <w:t>The framework definition must, in any event, help to preserve the model of family farming that exists in the European Union and must be based on a credible agricultural activity.</w:t>
            </w:r>
          </w:p>
        </w:tc>
      </w:tr>
    </w:tbl>
    <w:p w14:paraId="08E79D6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88F3B82" w14:textId="77777777" w:rsidR="00896042" w:rsidRPr="00A44364" w:rsidRDefault="00896042" w:rsidP="00896042">
      <w:r w:rsidRPr="00A44364">
        <w:rPr>
          <w:rStyle w:val="HideTWBExt"/>
          <w:noProof w:val="0"/>
        </w:rPr>
        <w:t>&lt;/Amend&gt;</w:t>
      </w:r>
    </w:p>
    <w:p w14:paraId="026F3E6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9</w:t>
      </w:r>
      <w:r w:rsidRPr="00A44364">
        <w:rPr>
          <w:rStyle w:val="HideTWBExt"/>
          <w:noProof w:val="0"/>
        </w:rPr>
        <w:t>&lt;/NumAm&gt;</w:t>
      </w:r>
    </w:p>
    <w:p w14:paraId="00B8AAF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7838127" w14:textId="77777777" w:rsidR="00896042" w:rsidRPr="00A44364" w:rsidRDefault="00896042" w:rsidP="00896042">
      <w:pPr>
        <w:pStyle w:val="NormalBold"/>
      </w:pPr>
      <w:r w:rsidRPr="00A44364">
        <w:rPr>
          <w:rStyle w:val="HideTWBExt"/>
          <w:noProof w:val="0"/>
        </w:rPr>
        <w:t>&lt;Article&gt;</w:t>
      </w:r>
      <w:r w:rsidRPr="00A44364">
        <w:t>Recital 10</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0AFEFBA" w14:textId="77777777" w:rsidTr="00D9705B">
        <w:trPr>
          <w:trHeight w:val="240"/>
          <w:jc w:val="center"/>
        </w:trPr>
        <w:tc>
          <w:tcPr>
            <w:tcW w:w="9752" w:type="dxa"/>
            <w:gridSpan w:val="2"/>
          </w:tcPr>
          <w:p w14:paraId="1AFE8138" w14:textId="77777777" w:rsidR="00896042" w:rsidRPr="00A44364" w:rsidRDefault="00896042" w:rsidP="00D9705B"/>
        </w:tc>
      </w:tr>
      <w:tr w:rsidR="00896042" w:rsidRPr="00A44364" w14:paraId="01B1C5EB" w14:textId="77777777" w:rsidTr="00D9705B">
        <w:trPr>
          <w:trHeight w:val="240"/>
          <w:jc w:val="center"/>
        </w:trPr>
        <w:tc>
          <w:tcPr>
            <w:tcW w:w="4876" w:type="dxa"/>
            <w:hideMark/>
          </w:tcPr>
          <w:p w14:paraId="688C76C1" w14:textId="77777777" w:rsidR="00896042" w:rsidRPr="00A44364" w:rsidRDefault="00896042" w:rsidP="00D9705B">
            <w:pPr>
              <w:pStyle w:val="ColumnHeading"/>
              <w:rPr>
                <w:color w:val="0000FA"/>
              </w:rPr>
            </w:pPr>
            <w:r w:rsidRPr="00A44364">
              <w:t>Text proposed by the Commission</w:t>
            </w:r>
          </w:p>
        </w:tc>
        <w:tc>
          <w:tcPr>
            <w:tcW w:w="4876" w:type="dxa"/>
            <w:hideMark/>
          </w:tcPr>
          <w:p w14:paraId="6FB4AF30" w14:textId="77777777" w:rsidR="00896042" w:rsidRPr="00A44364" w:rsidRDefault="00896042" w:rsidP="00D9705B">
            <w:pPr>
              <w:pStyle w:val="ColumnHeading"/>
              <w:rPr>
                <w:color w:val="0000F5"/>
              </w:rPr>
            </w:pPr>
            <w:r w:rsidRPr="00A44364">
              <w:t>Amendment</w:t>
            </w:r>
          </w:p>
        </w:tc>
      </w:tr>
      <w:tr w:rsidR="00896042" w:rsidRPr="00A44364" w14:paraId="3B839D41" w14:textId="77777777" w:rsidTr="00D9705B">
        <w:trPr>
          <w:jc w:val="center"/>
        </w:trPr>
        <w:tc>
          <w:tcPr>
            <w:tcW w:w="4876" w:type="dxa"/>
            <w:hideMark/>
          </w:tcPr>
          <w:p w14:paraId="1C02770E" w14:textId="77777777" w:rsidR="00896042" w:rsidRPr="00A44364" w:rsidRDefault="00896042" w:rsidP="00D9705B">
            <w:pPr>
              <w:pStyle w:val="Normal6"/>
              <w:rPr>
                <w:color w:val="0000FA"/>
              </w:rPr>
            </w:pPr>
            <w:r w:rsidRPr="00A44364">
              <w:t>(10)</w:t>
            </w:r>
            <w:r w:rsidRPr="00A44364">
              <w:tab/>
              <w:t xml:space="preserve">In order to ensure consistency between the direct payments types of interventions and rural development types of interventions when addressing the objective of generational renewal, a framework definition for ‘young farmer’ with the </w:t>
            </w:r>
            <w:r w:rsidRPr="00A44364">
              <w:rPr>
                <w:b/>
                <w:i/>
              </w:rPr>
              <w:t xml:space="preserve">essential </w:t>
            </w:r>
            <w:r w:rsidRPr="00A44364">
              <w:t>elements should be set out at Union level.</w:t>
            </w:r>
          </w:p>
        </w:tc>
        <w:tc>
          <w:tcPr>
            <w:tcW w:w="4876" w:type="dxa"/>
            <w:hideMark/>
          </w:tcPr>
          <w:p w14:paraId="259E0DC9" w14:textId="77777777" w:rsidR="00896042" w:rsidRPr="00A44364" w:rsidRDefault="00896042" w:rsidP="00D9705B">
            <w:pPr>
              <w:pStyle w:val="Normal6"/>
            </w:pPr>
            <w:r w:rsidRPr="00A44364">
              <w:t>(10)</w:t>
            </w:r>
            <w:r w:rsidRPr="00A44364">
              <w:tab/>
              <w:t xml:space="preserve">In order to ensure consistency between the direct payments types of interventions and rural development types of interventions when addressing the objective of generational renewal, a framework definition for ‘young farmer’ with the </w:t>
            </w:r>
            <w:r w:rsidRPr="00A44364">
              <w:rPr>
                <w:b/>
                <w:i/>
              </w:rPr>
              <w:t xml:space="preserve">common </w:t>
            </w:r>
            <w:r w:rsidRPr="00A44364">
              <w:t>elements should be set out at Union level.</w:t>
            </w:r>
          </w:p>
        </w:tc>
      </w:tr>
    </w:tbl>
    <w:p w14:paraId="43349A2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40ADEAD" w14:textId="77777777" w:rsidR="00896042" w:rsidRPr="00A44364" w:rsidRDefault="00896042" w:rsidP="00896042">
      <w:r w:rsidRPr="00A44364">
        <w:rPr>
          <w:rStyle w:val="HideTWBExt"/>
          <w:noProof w:val="0"/>
        </w:rPr>
        <w:t>&lt;/Amend&gt;</w:t>
      </w:r>
    </w:p>
    <w:p w14:paraId="352ED05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10</w:t>
      </w:r>
      <w:r w:rsidRPr="00A44364">
        <w:rPr>
          <w:rStyle w:val="HideTWBExt"/>
          <w:noProof w:val="0"/>
        </w:rPr>
        <w:t>&lt;/NumAm&gt;</w:t>
      </w:r>
    </w:p>
    <w:p w14:paraId="5FFC1B4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5AF8C65" w14:textId="77777777" w:rsidR="00896042" w:rsidRPr="00A44364" w:rsidRDefault="00896042" w:rsidP="00896042">
      <w:pPr>
        <w:pStyle w:val="NormalBold"/>
      </w:pPr>
      <w:r w:rsidRPr="00A44364">
        <w:rPr>
          <w:rStyle w:val="HideTWBExt"/>
          <w:noProof w:val="0"/>
        </w:rPr>
        <w:t>&lt;Article&gt;</w:t>
      </w:r>
      <w:r w:rsidRPr="00A44364">
        <w:t>Recital 11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2FB5307" w14:textId="77777777" w:rsidTr="00D9705B">
        <w:trPr>
          <w:trHeight w:val="240"/>
          <w:jc w:val="center"/>
        </w:trPr>
        <w:tc>
          <w:tcPr>
            <w:tcW w:w="9752" w:type="dxa"/>
            <w:gridSpan w:val="2"/>
          </w:tcPr>
          <w:p w14:paraId="1AA9E678" w14:textId="77777777" w:rsidR="00896042" w:rsidRPr="00A44364" w:rsidRDefault="00896042" w:rsidP="00D9705B"/>
        </w:tc>
      </w:tr>
      <w:tr w:rsidR="00896042" w:rsidRPr="00A44364" w14:paraId="20F95F71" w14:textId="77777777" w:rsidTr="00D9705B">
        <w:trPr>
          <w:trHeight w:val="240"/>
          <w:jc w:val="center"/>
        </w:trPr>
        <w:tc>
          <w:tcPr>
            <w:tcW w:w="4876" w:type="dxa"/>
            <w:hideMark/>
          </w:tcPr>
          <w:p w14:paraId="7EACE751" w14:textId="77777777" w:rsidR="00896042" w:rsidRPr="00A44364" w:rsidRDefault="00896042" w:rsidP="00D9705B">
            <w:pPr>
              <w:pStyle w:val="ColumnHeading"/>
              <w:rPr>
                <w:color w:val="0000FA"/>
              </w:rPr>
            </w:pPr>
            <w:r w:rsidRPr="00A44364">
              <w:t>Text proposed by the Commission</w:t>
            </w:r>
          </w:p>
        </w:tc>
        <w:tc>
          <w:tcPr>
            <w:tcW w:w="4876" w:type="dxa"/>
            <w:hideMark/>
          </w:tcPr>
          <w:p w14:paraId="4A32FBF9" w14:textId="77777777" w:rsidR="00896042" w:rsidRPr="00A44364" w:rsidRDefault="00896042" w:rsidP="00D9705B">
            <w:pPr>
              <w:pStyle w:val="ColumnHeading"/>
              <w:rPr>
                <w:color w:val="0000F5"/>
              </w:rPr>
            </w:pPr>
            <w:r w:rsidRPr="00A44364">
              <w:t>Amendment</w:t>
            </w:r>
          </w:p>
        </w:tc>
      </w:tr>
      <w:tr w:rsidR="00896042" w:rsidRPr="00A44364" w14:paraId="00E50AB7" w14:textId="77777777" w:rsidTr="00D9705B">
        <w:trPr>
          <w:jc w:val="center"/>
        </w:trPr>
        <w:tc>
          <w:tcPr>
            <w:tcW w:w="4876" w:type="dxa"/>
            <w:hideMark/>
          </w:tcPr>
          <w:p w14:paraId="19CF3FAE" w14:textId="77777777" w:rsidR="00896042" w:rsidRPr="00A44364" w:rsidRDefault="00896042" w:rsidP="00D9705B">
            <w:pPr>
              <w:pStyle w:val="Normal6"/>
              <w:rPr>
                <w:color w:val="0000FA"/>
              </w:rPr>
            </w:pPr>
            <w:r w:rsidRPr="00A44364">
              <w:t>(11)</w:t>
            </w:r>
            <w:r w:rsidRPr="00A44364">
              <w:tab/>
              <w:t xml:space="preserve">In order to </w:t>
            </w:r>
            <w:r w:rsidRPr="00A44364">
              <w:rPr>
                <w:b/>
                <w:i/>
              </w:rPr>
              <w:t xml:space="preserve">give substance to </w:t>
            </w:r>
            <w:r w:rsidRPr="00A44364">
              <w:t xml:space="preserve">the objectives of the CAP as established by Article 39 of the Treaty on the Functioning of the European Union (TFEU), as well as to ensure that the Union adequately addresses its most recent challenges, it is appropriate to provide for a set of general objectives reflecting the orientations given in the Communication on ‘The Future of Food and Farming’. A set of specific objectives should be further defined at Union level and </w:t>
            </w:r>
            <w:r w:rsidRPr="00A44364">
              <w:rPr>
                <w:b/>
                <w:i/>
              </w:rPr>
              <w:t xml:space="preserve">applied </w:t>
            </w:r>
            <w:r w:rsidRPr="00A44364">
              <w:t>by the Member States in their CAP Strategic Plans. While striking a balance across the dimensions of sustainable development, in line with the impact assessment, these specific objectives should translate the general objectives of the CAP into more concrete priorities and take into account relevant Union legislation</w:t>
            </w:r>
            <w:r w:rsidRPr="00A44364">
              <w:rPr>
                <w:b/>
                <w:i/>
              </w:rPr>
              <w:t>, particularly with regard to climate, energy and environment</w:t>
            </w:r>
            <w:r w:rsidRPr="00A44364">
              <w:t>.</w:t>
            </w:r>
          </w:p>
        </w:tc>
        <w:tc>
          <w:tcPr>
            <w:tcW w:w="4876" w:type="dxa"/>
            <w:hideMark/>
          </w:tcPr>
          <w:p w14:paraId="3ECAB095" w14:textId="77777777" w:rsidR="00896042" w:rsidRPr="00A44364" w:rsidRDefault="00896042" w:rsidP="00D9705B">
            <w:pPr>
              <w:pStyle w:val="Normal6"/>
            </w:pPr>
            <w:r w:rsidRPr="00A44364">
              <w:t>(11)</w:t>
            </w:r>
            <w:r w:rsidRPr="00A44364">
              <w:tab/>
              <w:t xml:space="preserve">In order to </w:t>
            </w:r>
            <w:r w:rsidRPr="00A44364">
              <w:rPr>
                <w:b/>
                <w:i/>
              </w:rPr>
              <w:t xml:space="preserve">pursue </w:t>
            </w:r>
            <w:r w:rsidRPr="00A44364">
              <w:t xml:space="preserve">the objectives of the CAP as established by Article 39 of the Treaty on the Functioning of the European Union (TFEU), as well as to ensure that the Union adequately addresses its most recent challenges, it is appropriate to provide for a set of general objectives reflecting the orientations given in the Communication on ‘The Future of Food and Farming’. A set of specific objectives should be further defined at Union level and </w:t>
            </w:r>
            <w:r w:rsidRPr="00A44364">
              <w:rPr>
                <w:b/>
                <w:i/>
              </w:rPr>
              <w:t xml:space="preserve">pursued </w:t>
            </w:r>
            <w:r w:rsidRPr="00A44364">
              <w:t xml:space="preserve">by the Member States in their CAP Strategic Plans. While striking a balance across the dimensions of sustainable development, in line with the impact assessment, these specific objectives should translate the general objectives of the CAP into more concrete priorities </w:t>
            </w:r>
            <w:r w:rsidRPr="00A44364">
              <w:rPr>
                <w:b/>
                <w:i/>
              </w:rPr>
              <w:t>in the economic, environmental and social spheres,</w:t>
            </w:r>
            <w:r w:rsidRPr="00A44364">
              <w:t xml:space="preserve"> and take into account relevant Union legislation.</w:t>
            </w:r>
          </w:p>
        </w:tc>
      </w:tr>
    </w:tbl>
    <w:p w14:paraId="6DD8C60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030DEB2" w14:textId="77777777" w:rsidR="00896042" w:rsidRPr="00A44364" w:rsidRDefault="00896042" w:rsidP="00896042">
      <w:r w:rsidRPr="00A44364">
        <w:rPr>
          <w:rStyle w:val="HideTWBExt"/>
          <w:noProof w:val="0"/>
        </w:rPr>
        <w:t>&lt;/Amend&gt;</w:t>
      </w:r>
    </w:p>
    <w:p w14:paraId="7F1A0A0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11</w:t>
      </w:r>
      <w:r w:rsidRPr="00A44364">
        <w:rPr>
          <w:rStyle w:val="HideTWBExt"/>
          <w:noProof w:val="0"/>
        </w:rPr>
        <w:t>&lt;/NumAm&gt;</w:t>
      </w:r>
    </w:p>
    <w:p w14:paraId="24FF817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917753E" w14:textId="77777777" w:rsidR="00896042" w:rsidRPr="00A44364" w:rsidRDefault="00896042" w:rsidP="00896042">
      <w:pPr>
        <w:pStyle w:val="NormalBold"/>
      </w:pPr>
      <w:r w:rsidRPr="00A44364">
        <w:rPr>
          <w:rStyle w:val="HideTWBExt"/>
          <w:noProof w:val="0"/>
        </w:rPr>
        <w:t>&lt;Article&gt;</w:t>
      </w:r>
      <w:r w:rsidRPr="00A44364">
        <w:t>Recital 11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1570CE6" w14:textId="77777777" w:rsidTr="00D9705B">
        <w:trPr>
          <w:trHeight w:val="240"/>
          <w:jc w:val="center"/>
        </w:trPr>
        <w:tc>
          <w:tcPr>
            <w:tcW w:w="9752" w:type="dxa"/>
            <w:gridSpan w:val="2"/>
          </w:tcPr>
          <w:p w14:paraId="13F9CDC0" w14:textId="77777777" w:rsidR="00896042" w:rsidRPr="00A44364" w:rsidRDefault="00896042" w:rsidP="00D9705B"/>
        </w:tc>
      </w:tr>
      <w:tr w:rsidR="00896042" w:rsidRPr="00A44364" w14:paraId="6E108EA8" w14:textId="77777777" w:rsidTr="00D9705B">
        <w:trPr>
          <w:trHeight w:val="240"/>
          <w:jc w:val="center"/>
        </w:trPr>
        <w:tc>
          <w:tcPr>
            <w:tcW w:w="4876" w:type="dxa"/>
            <w:hideMark/>
          </w:tcPr>
          <w:p w14:paraId="3396BEB4" w14:textId="77777777" w:rsidR="00896042" w:rsidRPr="00A44364" w:rsidRDefault="00896042" w:rsidP="00D9705B">
            <w:pPr>
              <w:pStyle w:val="ColumnHeading"/>
              <w:rPr>
                <w:color w:val="0000FA"/>
              </w:rPr>
            </w:pPr>
            <w:r w:rsidRPr="00A44364">
              <w:t>Text proposed by the Commission</w:t>
            </w:r>
          </w:p>
        </w:tc>
        <w:tc>
          <w:tcPr>
            <w:tcW w:w="4876" w:type="dxa"/>
            <w:hideMark/>
          </w:tcPr>
          <w:p w14:paraId="391ECFA4" w14:textId="77777777" w:rsidR="00896042" w:rsidRPr="00A44364" w:rsidRDefault="00896042" w:rsidP="00D9705B">
            <w:pPr>
              <w:pStyle w:val="ColumnHeading"/>
              <w:rPr>
                <w:color w:val="0000F5"/>
              </w:rPr>
            </w:pPr>
            <w:r w:rsidRPr="00A44364">
              <w:t>Amendment</w:t>
            </w:r>
          </w:p>
        </w:tc>
      </w:tr>
      <w:tr w:rsidR="00896042" w:rsidRPr="00A44364" w14:paraId="28619582" w14:textId="77777777" w:rsidTr="00D9705B">
        <w:trPr>
          <w:jc w:val="center"/>
        </w:trPr>
        <w:tc>
          <w:tcPr>
            <w:tcW w:w="4876" w:type="dxa"/>
          </w:tcPr>
          <w:p w14:paraId="0C3DB932" w14:textId="77777777" w:rsidR="00896042" w:rsidRPr="00A44364" w:rsidRDefault="00896042" w:rsidP="00D9705B">
            <w:pPr>
              <w:pStyle w:val="Normal6"/>
              <w:rPr>
                <w:color w:val="0000FA"/>
              </w:rPr>
            </w:pPr>
          </w:p>
        </w:tc>
        <w:tc>
          <w:tcPr>
            <w:tcW w:w="4876" w:type="dxa"/>
            <w:hideMark/>
          </w:tcPr>
          <w:p w14:paraId="36F677E0" w14:textId="77777777" w:rsidR="00896042" w:rsidRPr="00A44364" w:rsidRDefault="00896042" w:rsidP="00D9705B">
            <w:pPr>
              <w:pStyle w:val="Normal6"/>
            </w:pPr>
            <w:r w:rsidRPr="00A44364">
              <w:rPr>
                <w:b/>
                <w:i/>
              </w:rPr>
              <w:t>(11a)</w:t>
            </w:r>
            <w:r w:rsidRPr="00A44364">
              <w:tab/>
            </w:r>
            <w:r w:rsidRPr="00A44364">
              <w:rPr>
                <w:b/>
                <w:i/>
              </w:rPr>
              <w:t>The CAP must expressly take into consideration the European Union’s equality policy, paying particular attention to the need to boost the participation of women in the development of the socio-economic fabric of rural areas. This Regulation should contribute to making women’s work more visible, and therefore it should be taken into account within the specific objectives to be addressed by Member States in their strategic plans.</w:t>
            </w:r>
          </w:p>
        </w:tc>
      </w:tr>
    </w:tbl>
    <w:p w14:paraId="42B15A7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8E96B71" w14:textId="77777777" w:rsidR="00896042" w:rsidRPr="00A44364" w:rsidRDefault="00896042" w:rsidP="00896042">
      <w:r w:rsidRPr="00A44364">
        <w:rPr>
          <w:rStyle w:val="HideTWBExt"/>
          <w:noProof w:val="0"/>
        </w:rPr>
        <w:t>&lt;/Amend&gt;</w:t>
      </w:r>
    </w:p>
    <w:p w14:paraId="4C586BC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12</w:t>
      </w:r>
      <w:r w:rsidRPr="00A44364">
        <w:rPr>
          <w:rStyle w:val="HideTWBExt"/>
          <w:noProof w:val="0"/>
        </w:rPr>
        <w:t>&lt;/NumAm&gt;</w:t>
      </w:r>
    </w:p>
    <w:p w14:paraId="772C438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8279637" w14:textId="77777777" w:rsidR="00896042" w:rsidRPr="00A44364" w:rsidRDefault="00896042" w:rsidP="00896042">
      <w:pPr>
        <w:pStyle w:val="NormalBold"/>
      </w:pPr>
      <w:r w:rsidRPr="00A44364">
        <w:rPr>
          <w:rStyle w:val="HideTWBExt"/>
          <w:noProof w:val="0"/>
        </w:rPr>
        <w:t>&lt;Article&gt;</w:t>
      </w:r>
      <w:r w:rsidRPr="00A44364">
        <w:t>Recital 13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073CF9F" w14:textId="77777777" w:rsidTr="00D9705B">
        <w:trPr>
          <w:trHeight w:val="240"/>
          <w:jc w:val="center"/>
        </w:trPr>
        <w:tc>
          <w:tcPr>
            <w:tcW w:w="9752" w:type="dxa"/>
            <w:gridSpan w:val="2"/>
          </w:tcPr>
          <w:p w14:paraId="21BAA5B5" w14:textId="77777777" w:rsidR="00896042" w:rsidRPr="00A44364" w:rsidRDefault="00896042" w:rsidP="00D9705B"/>
        </w:tc>
      </w:tr>
      <w:tr w:rsidR="00896042" w:rsidRPr="00A44364" w14:paraId="0FAEC794" w14:textId="77777777" w:rsidTr="00D9705B">
        <w:trPr>
          <w:trHeight w:val="240"/>
          <w:jc w:val="center"/>
        </w:trPr>
        <w:tc>
          <w:tcPr>
            <w:tcW w:w="4876" w:type="dxa"/>
            <w:hideMark/>
          </w:tcPr>
          <w:p w14:paraId="45F0C973" w14:textId="77777777" w:rsidR="00896042" w:rsidRPr="00A44364" w:rsidRDefault="00896042" w:rsidP="00D9705B">
            <w:pPr>
              <w:pStyle w:val="ColumnHeading"/>
              <w:rPr>
                <w:color w:val="0000FA"/>
              </w:rPr>
            </w:pPr>
            <w:r w:rsidRPr="00A44364">
              <w:t>Text proposed by the Commission</w:t>
            </w:r>
          </w:p>
        </w:tc>
        <w:tc>
          <w:tcPr>
            <w:tcW w:w="4876" w:type="dxa"/>
            <w:hideMark/>
          </w:tcPr>
          <w:p w14:paraId="416D0D94" w14:textId="77777777" w:rsidR="00896042" w:rsidRPr="00A44364" w:rsidRDefault="00896042" w:rsidP="00D9705B">
            <w:pPr>
              <w:pStyle w:val="ColumnHeading"/>
              <w:rPr>
                <w:color w:val="0000F5"/>
              </w:rPr>
            </w:pPr>
            <w:r w:rsidRPr="00A44364">
              <w:t>Amendment</w:t>
            </w:r>
          </w:p>
        </w:tc>
      </w:tr>
      <w:tr w:rsidR="00896042" w:rsidRPr="00A44364" w14:paraId="618A397C" w14:textId="77777777" w:rsidTr="00D9705B">
        <w:trPr>
          <w:jc w:val="center"/>
        </w:trPr>
        <w:tc>
          <w:tcPr>
            <w:tcW w:w="4876" w:type="dxa"/>
            <w:hideMark/>
          </w:tcPr>
          <w:p w14:paraId="3F2B1FF4" w14:textId="77777777" w:rsidR="00896042" w:rsidRPr="00A44364" w:rsidRDefault="00896042" w:rsidP="00D9705B">
            <w:pPr>
              <w:pStyle w:val="Normal6"/>
              <w:rPr>
                <w:color w:val="0000FA"/>
              </w:rPr>
            </w:pPr>
            <w:r w:rsidRPr="00A44364">
              <w:t>(13)</w:t>
            </w:r>
            <w:r w:rsidRPr="00A44364">
              <w:tab/>
              <w:t xml:space="preserve">While under the CAP delivery model the Union should set the Union objectives and define the types of interventions as well as the </w:t>
            </w:r>
            <w:r w:rsidRPr="00A44364">
              <w:rPr>
                <w:b/>
                <w:i/>
              </w:rPr>
              <w:t xml:space="preserve">basic </w:t>
            </w:r>
            <w:r w:rsidRPr="00A44364">
              <w:t>Union requirements applicable to Member States, the latter should be in charge of translating that Union framework into support arrangements applicable to beneficiaries. In that context, Member States should act in line with the Charter of Fundamental Rights, general principles of Union law and ensure that the legal framework for the granting of Union support to beneficiaries be based on their CAP Strategic plans and be in line with the principles and requirements set out under this Regulation and the [Horizontal Regulation].</w:t>
            </w:r>
          </w:p>
        </w:tc>
        <w:tc>
          <w:tcPr>
            <w:tcW w:w="4876" w:type="dxa"/>
            <w:hideMark/>
          </w:tcPr>
          <w:p w14:paraId="7475AD67" w14:textId="77777777" w:rsidR="00896042" w:rsidRPr="00A44364" w:rsidRDefault="00896042" w:rsidP="00D9705B">
            <w:pPr>
              <w:pStyle w:val="Normal6"/>
            </w:pPr>
            <w:r w:rsidRPr="00A44364">
              <w:t>(13)</w:t>
            </w:r>
            <w:r w:rsidRPr="00A44364">
              <w:tab/>
              <w:t xml:space="preserve">While under the CAP delivery model the Union should set the Union objectives and define the types of interventions as well as the </w:t>
            </w:r>
            <w:r w:rsidRPr="00A44364">
              <w:rPr>
                <w:b/>
                <w:i/>
              </w:rPr>
              <w:t xml:space="preserve">common </w:t>
            </w:r>
            <w:r w:rsidRPr="00A44364">
              <w:t>Union requirements applicable to Member States, the latter should be in charge of translating that Union framework into support arrangements applicable to beneficiaries. In that context, Member States should act in line with the Charter of Fundamental Rights, general principles of Union law and ensure that the legal framework for the granting of Union support to beneficiaries be based on their CAP Strategic plans and be in line with the principles and requirements set out under this Regulation and the [Horizontal Regulation].</w:t>
            </w:r>
          </w:p>
        </w:tc>
      </w:tr>
    </w:tbl>
    <w:p w14:paraId="0ECC27A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91946AC" w14:textId="77777777" w:rsidR="00896042" w:rsidRPr="00A44364" w:rsidRDefault="00896042" w:rsidP="00896042">
      <w:r w:rsidRPr="00A44364">
        <w:rPr>
          <w:rStyle w:val="HideTWBExt"/>
          <w:noProof w:val="0"/>
        </w:rPr>
        <w:t>&lt;/Amend&gt;</w:t>
      </w:r>
    </w:p>
    <w:p w14:paraId="532C772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13</w:t>
      </w:r>
      <w:r w:rsidRPr="00A44364">
        <w:rPr>
          <w:rStyle w:val="HideTWBExt"/>
          <w:noProof w:val="0"/>
        </w:rPr>
        <w:t>&lt;/NumAm&gt;</w:t>
      </w:r>
    </w:p>
    <w:p w14:paraId="6BE384C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269CB4B" w14:textId="77777777" w:rsidR="00896042" w:rsidRPr="00A44364" w:rsidRDefault="00896042" w:rsidP="00896042">
      <w:pPr>
        <w:pStyle w:val="NormalBold"/>
      </w:pPr>
      <w:r w:rsidRPr="00A44364">
        <w:rPr>
          <w:rStyle w:val="HideTWBExt"/>
          <w:noProof w:val="0"/>
        </w:rPr>
        <w:t>&lt;Article&gt;</w:t>
      </w:r>
      <w:r w:rsidRPr="00A44364">
        <w:t>Recital 14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7CB8277" w14:textId="77777777" w:rsidTr="00D9705B">
        <w:trPr>
          <w:trHeight w:val="240"/>
          <w:jc w:val="center"/>
        </w:trPr>
        <w:tc>
          <w:tcPr>
            <w:tcW w:w="9752" w:type="dxa"/>
            <w:gridSpan w:val="2"/>
          </w:tcPr>
          <w:p w14:paraId="7FA8BF9A" w14:textId="77777777" w:rsidR="00896042" w:rsidRPr="00A44364" w:rsidRDefault="00896042" w:rsidP="00D9705B"/>
        </w:tc>
      </w:tr>
      <w:tr w:rsidR="00896042" w:rsidRPr="00A44364" w14:paraId="3D1E61BE" w14:textId="77777777" w:rsidTr="00D9705B">
        <w:trPr>
          <w:trHeight w:val="240"/>
          <w:jc w:val="center"/>
        </w:trPr>
        <w:tc>
          <w:tcPr>
            <w:tcW w:w="4876" w:type="dxa"/>
            <w:hideMark/>
          </w:tcPr>
          <w:p w14:paraId="2558CB1A" w14:textId="77777777" w:rsidR="00896042" w:rsidRPr="00A44364" w:rsidRDefault="00896042" w:rsidP="00D9705B">
            <w:pPr>
              <w:pStyle w:val="ColumnHeading"/>
              <w:rPr>
                <w:color w:val="0000FA"/>
              </w:rPr>
            </w:pPr>
            <w:r w:rsidRPr="00A44364">
              <w:t>Text proposed by the Commission</w:t>
            </w:r>
          </w:p>
        </w:tc>
        <w:tc>
          <w:tcPr>
            <w:tcW w:w="4876" w:type="dxa"/>
            <w:hideMark/>
          </w:tcPr>
          <w:p w14:paraId="5A745CF1" w14:textId="77777777" w:rsidR="00896042" w:rsidRPr="00A44364" w:rsidRDefault="00896042" w:rsidP="00D9705B">
            <w:pPr>
              <w:pStyle w:val="ColumnHeading"/>
              <w:rPr>
                <w:color w:val="0000F5"/>
              </w:rPr>
            </w:pPr>
            <w:r w:rsidRPr="00A44364">
              <w:t>Amendment</w:t>
            </w:r>
          </w:p>
        </w:tc>
      </w:tr>
      <w:tr w:rsidR="00896042" w:rsidRPr="00A44364" w14:paraId="18486818" w14:textId="77777777" w:rsidTr="00D9705B">
        <w:trPr>
          <w:jc w:val="center"/>
        </w:trPr>
        <w:tc>
          <w:tcPr>
            <w:tcW w:w="4876" w:type="dxa"/>
            <w:hideMark/>
          </w:tcPr>
          <w:p w14:paraId="519887D8" w14:textId="77777777" w:rsidR="00896042" w:rsidRPr="00A44364" w:rsidRDefault="00896042" w:rsidP="00D9705B">
            <w:pPr>
              <w:pStyle w:val="Normal6"/>
              <w:rPr>
                <w:color w:val="0000FA"/>
              </w:rPr>
            </w:pPr>
            <w:r w:rsidRPr="00A44364">
              <w:t>(14)</w:t>
            </w:r>
            <w:r w:rsidRPr="00A44364">
              <w:tab/>
              <w:t xml:space="preserve">In order to foster a </w:t>
            </w:r>
            <w:r w:rsidRPr="00A44364">
              <w:rPr>
                <w:b/>
                <w:i/>
              </w:rPr>
              <w:t xml:space="preserve">smart </w:t>
            </w:r>
            <w:r w:rsidRPr="00A44364">
              <w:t>and resilient agricultural sector, direct payments keep on constituting an essential part to guarantee a fair income support to farmers. Likewise, investments into farm restructuring, modernisation, innovation, diversification and uptake of new technologies are necessary to improve farmers’ market reward.</w:t>
            </w:r>
          </w:p>
        </w:tc>
        <w:tc>
          <w:tcPr>
            <w:tcW w:w="4876" w:type="dxa"/>
            <w:hideMark/>
          </w:tcPr>
          <w:p w14:paraId="63A050CB" w14:textId="77777777" w:rsidR="00896042" w:rsidRPr="00A44364" w:rsidRDefault="00896042" w:rsidP="00D9705B">
            <w:pPr>
              <w:pStyle w:val="Normal6"/>
            </w:pPr>
            <w:r w:rsidRPr="00A44364">
              <w:t>(14)</w:t>
            </w:r>
            <w:r w:rsidRPr="00A44364">
              <w:tab/>
              <w:t xml:space="preserve">In order to foster a </w:t>
            </w:r>
            <w:r w:rsidRPr="00A44364">
              <w:rPr>
                <w:b/>
                <w:i/>
              </w:rPr>
              <w:t xml:space="preserve">modern, competitive </w:t>
            </w:r>
            <w:r w:rsidRPr="00A44364">
              <w:t>and resilient agricultural sector, direct payments keep on constituting an essential part to guarantee a fair income support to farmers. Likewise, investments into farm restructuring, modernisation, innovation, diversification and uptake of new technologies are necessary to improve farmers’ market reward.</w:t>
            </w:r>
          </w:p>
        </w:tc>
      </w:tr>
    </w:tbl>
    <w:p w14:paraId="2CCE2D3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CA9A8A3" w14:textId="77777777" w:rsidR="00896042" w:rsidRPr="00A44364" w:rsidRDefault="00896042" w:rsidP="00896042">
      <w:r w:rsidRPr="00A44364">
        <w:rPr>
          <w:rStyle w:val="HideTWBExt"/>
          <w:noProof w:val="0"/>
        </w:rPr>
        <w:t>&lt;/Amend&gt;</w:t>
      </w:r>
    </w:p>
    <w:p w14:paraId="26B9189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14</w:t>
      </w:r>
      <w:r w:rsidRPr="00A44364">
        <w:rPr>
          <w:rStyle w:val="HideTWBExt"/>
          <w:noProof w:val="0"/>
        </w:rPr>
        <w:t>&lt;/NumAm&gt;</w:t>
      </w:r>
    </w:p>
    <w:p w14:paraId="25F1F0B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DAC605D" w14:textId="77777777" w:rsidR="00896042" w:rsidRPr="00A44364" w:rsidRDefault="00896042" w:rsidP="00896042">
      <w:pPr>
        <w:pStyle w:val="NormalBold"/>
      </w:pPr>
      <w:r w:rsidRPr="00A44364">
        <w:rPr>
          <w:rStyle w:val="HideTWBExt"/>
          <w:noProof w:val="0"/>
        </w:rPr>
        <w:t>&lt;Article&gt;</w:t>
      </w:r>
      <w:r w:rsidRPr="00A44364">
        <w:t>Recital 15</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02ECB4B" w14:textId="77777777" w:rsidTr="00D9705B">
        <w:trPr>
          <w:trHeight w:val="240"/>
          <w:jc w:val="center"/>
        </w:trPr>
        <w:tc>
          <w:tcPr>
            <w:tcW w:w="9752" w:type="dxa"/>
            <w:gridSpan w:val="2"/>
          </w:tcPr>
          <w:p w14:paraId="68F9BF5A" w14:textId="77777777" w:rsidR="00896042" w:rsidRPr="00A44364" w:rsidRDefault="00896042" w:rsidP="00D9705B"/>
        </w:tc>
      </w:tr>
      <w:tr w:rsidR="00896042" w:rsidRPr="00A44364" w14:paraId="4D9B2355" w14:textId="77777777" w:rsidTr="00D9705B">
        <w:trPr>
          <w:trHeight w:val="240"/>
          <w:jc w:val="center"/>
        </w:trPr>
        <w:tc>
          <w:tcPr>
            <w:tcW w:w="4876" w:type="dxa"/>
            <w:hideMark/>
          </w:tcPr>
          <w:p w14:paraId="2E39CFCB" w14:textId="77777777" w:rsidR="00896042" w:rsidRPr="00A44364" w:rsidRDefault="00896042" w:rsidP="00D9705B">
            <w:pPr>
              <w:pStyle w:val="ColumnHeading"/>
              <w:rPr>
                <w:color w:val="0000FA"/>
              </w:rPr>
            </w:pPr>
            <w:r w:rsidRPr="00A44364">
              <w:t>Text proposed by the Commission</w:t>
            </w:r>
          </w:p>
        </w:tc>
        <w:tc>
          <w:tcPr>
            <w:tcW w:w="4876" w:type="dxa"/>
            <w:hideMark/>
          </w:tcPr>
          <w:p w14:paraId="7AE56686" w14:textId="77777777" w:rsidR="00896042" w:rsidRPr="00A44364" w:rsidRDefault="00896042" w:rsidP="00D9705B">
            <w:pPr>
              <w:pStyle w:val="ColumnHeading"/>
              <w:rPr>
                <w:color w:val="0000F5"/>
              </w:rPr>
            </w:pPr>
            <w:r w:rsidRPr="00A44364">
              <w:t>Amendment</w:t>
            </w:r>
          </w:p>
        </w:tc>
      </w:tr>
      <w:tr w:rsidR="00896042" w:rsidRPr="00A44364" w14:paraId="67CBC51F" w14:textId="77777777" w:rsidTr="00D9705B">
        <w:trPr>
          <w:jc w:val="center"/>
        </w:trPr>
        <w:tc>
          <w:tcPr>
            <w:tcW w:w="4876" w:type="dxa"/>
            <w:hideMark/>
          </w:tcPr>
          <w:p w14:paraId="53A74912" w14:textId="77777777" w:rsidR="00896042" w:rsidRPr="00A44364" w:rsidRDefault="00896042" w:rsidP="00D9705B">
            <w:pPr>
              <w:pStyle w:val="Normal6"/>
              <w:rPr>
                <w:color w:val="0000FA"/>
              </w:rPr>
            </w:pPr>
            <w:r w:rsidRPr="00A44364">
              <w:t>(15)</w:t>
            </w:r>
            <w:r w:rsidRPr="00A44364">
              <w:tab/>
              <w:t>In the context of greater market-orientation of the CAP, as outlined by the Communication on ‘The Future of Food and Farming’, market exposure, climate change and associated frequency and severity of extreme weather events, as well as sanitary and phytosanitary crises, may lead to risks of price volatility and increasing pressures on incomes. Thus, although farmers are ultimately responsible for designing their on-farm strategies, a robust framework should be set up to ensure appropriate risk management. To this aim, Member States and farmers may be able to draw on a Union-level platform on risk management for capacity-building in order to provide farmers with adequate financial instruments for investments and access to working capital, training, knowledge transfer and advice.</w:t>
            </w:r>
          </w:p>
        </w:tc>
        <w:tc>
          <w:tcPr>
            <w:tcW w:w="4876" w:type="dxa"/>
            <w:hideMark/>
          </w:tcPr>
          <w:p w14:paraId="53AB2588" w14:textId="77777777" w:rsidR="00896042" w:rsidRPr="00A44364" w:rsidRDefault="00896042" w:rsidP="00D9705B">
            <w:pPr>
              <w:pStyle w:val="Normal6"/>
            </w:pPr>
            <w:r w:rsidRPr="00A44364">
              <w:t>(15)</w:t>
            </w:r>
            <w:r w:rsidRPr="00A44364">
              <w:tab/>
              <w:t xml:space="preserve">In the context of greater market-orientation of the CAP, as outlined by the Communication on ‘The Future of Food and Farming’, market exposure, </w:t>
            </w:r>
            <w:r w:rsidRPr="00A44364">
              <w:rPr>
                <w:b/>
                <w:i/>
              </w:rPr>
              <w:t>trade agreements with third countries,</w:t>
            </w:r>
            <w:r w:rsidRPr="00A44364">
              <w:t xml:space="preserve"> climate change and associated frequency and severity of extreme weather events, as well as sanitary and phytosanitary crises, may lead to risks of price volatility and increasing pressures on incomes</w:t>
            </w:r>
            <w:r w:rsidRPr="00A44364">
              <w:rPr>
                <w:b/>
                <w:i/>
              </w:rPr>
              <w:t>. Inequalities in the food chain, mainly at the expense of the primary sector, which is the weakest link, also have an adverse effect on producers’ incomes</w:t>
            </w:r>
            <w:r w:rsidRPr="00A44364">
              <w:t>. Thus, although farmers are ultimately responsible for designing their on-farm strategies, a robust framework should be set up to ensure appropriate risk management. To this aim, Member States and farmers may be able to draw on a Union-level platform on risk management for capacity-building in order to provide farmers with adequate financial instruments for investments and access to working capital, training, knowledge transfer and advice.</w:t>
            </w:r>
          </w:p>
        </w:tc>
      </w:tr>
    </w:tbl>
    <w:p w14:paraId="0F5613A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43BA109" w14:textId="77777777" w:rsidR="00896042" w:rsidRPr="00A44364" w:rsidRDefault="00896042" w:rsidP="00896042">
      <w:r w:rsidRPr="00A44364">
        <w:rPr>
          <w:rStyle w:val="HideTWBExt"/>
          <w:noProof w:val="0"/>
        </w:rPr>
        <w:t>&lt;/Amend&gt;</w:t>
      </w:r>
    </w:p>
    <w:p w14:paraId="30F47F6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15</w:t>
      </w:r>
      <w:r w:rsidRPr="00A44364">
        <w:rPr>
          <w:rStyle w:val="HideTWBExt"/>
          <w:noProof w:val="0"/>
        </w:rPr>
        <w:t>&lt;/NumAm&gt;</w:t>
      </w:r>
    </w:p>
    <w:p w14:paraId="2EC7E49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5983BDC" w14:textId="77777777" w:rsidR="00896042" w:rsidRPr="00A44364" w:rsidRDefault="00896042" w:rsidP="00896042">
      <w:pPr>
        <w:pStyle w:val="NormalBold"/>
      </w:pPr>
      <w:r w:rsidRPr="00A44364">
        <w:rPr>
          <w:rStyle w:val="HideTWBExt"/>
          <w:noProof w:val="0"/>
        </w:rPr>
        <w:t>&lt;Article&gt;</w:t>
      </w:r>
      <w:r w:rsidRPr="00A44364">
        <w:t>Recital 16</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23589AE" w14:textId="77777777" w:rsidTr="00D9705B">
        <w:trPr>
          <w:trHeight w:val="240"/>
          <w:jc w:val="center"/>
        </w:trPr>
        <w:tc>
          <w:tcPr>
            <w:tcW w:w="9752" w:type="dxa"/>
            <w:gridSpan w:val="2"/>
          </w:tcPr>
          <w:p w14:paraId="7C3D2EB3" w14:textId="77777777" w:rsidR="00896042" w:rsidRPr="00A44364" w:rsidRDefault="00896042" w:rsidP="00D9705B"/>
        </w:tc>
      </w:tr>
      <w:tr w:rsidR="00896042" w:rsidRPr="00A44364" w14:paraId="26204CDD" w14:textId="77777777" w:rsidTr="00D9705B">
        <w:trPr>
          <w:trHeight w:val="240"/>
          <w:jc w:val="center"/>
        </w:trPr>
        <w:tc>
          <w:tcPr>
            <w:tcW w:w="4876" w:type="dxa"/>
            <w:hideMark/>
          </w:tcPr>
          <w:p w14:paraId="6AEFAD67" w14:textId="77777777" w:rsidR="00896042" w:rsidRPr="00A44364" w:rsidRDefault="00896042" w:rsidP="00D9705B">
            <w:pPr>
              <w:pStyle w:val="ColumnHeading"/>
              <w:rPr>
                <w:color w:val="0000FA"/>
              </w:rPr>
            </w:pPr>
            <w:r w:rsidRPr="00A44364">
              <w:t>Text proposed by the Commission</w:t>
            </w:r>
          </w:p>
        </w:tc>
        <w:tc>
          <w:tcPr>
            <w:tcW w:w="4876" w:type="dxa"/>
            <w:hideMark/>
          </w:tcPr>
          <w:p w14:paraId="07DC366B" w14:textId="77777777" w:rsidR="00896042" w:rsidRPr="00A44364" w:rsidRDefault="00896042" w:rsidP="00D9705B">
            <w:pPr>
              <w:pStyle w:val="ColumnHeading"/>
              <w:rPr>
                <w:color w:val="0000F5"/>
              </w:rPr>
            </w:pPr>
            <w:r w:rsidRPr="00A44364">
              <w:t>Amendment</w:t>
            </w:r>
          </w:p>
        </w:tc>
      </w:tr>
      <w:tr w:rsidR="00896042" w:rsidRPr="00A44364" w14:paraId="2D1722D8" w14:textId="77777777" w:rsidTr="00D9705B">
        <w:trPr>
          <w:jc w:val="center"/>
        </w:trPr>
        <w:tc>
          <w:tcPr>
            <w:tcW w:w="4876" w:type="dxa"/>
          </w:tcPr>
          <w:p w14:paraId="40317148" w14:textId="77777777" w:rsidR="00896042" w:rsidRPr="00A44364" w:rsidRDefault="00896042" w:rsidP="00D9705B">
            <w:pPr>
              <w:pStyle w:val="Normal6"/>
              <w:rPr>
                <w:color w:val="0000FA"/>
              </w:rPr>
            </w:pPr>
            <w:r w:rsidRPr="00A44364">
              <w:t>(16)</w:t>
            </w:r>
            <w:r w:rsidRPr="00A44364">
              <w:tab/>
              <w:t>Bolstering environmental care and climate action and contributing to the achievement of Union environmental- and climate-related objectives is a very high priority in the future of Union agriculture and forestry. The architecture of the CAP should therefore reflect greater ambition with respect to these objectives. By virtue of the delivery model, action taken to tackle environmental degradation and climate change should be result-driven and Article 11 TFEU should, for this purpose, be considered as an obligation of result.</w:t>
            </w:r>
          </w:p>
        </w:tc>
        <w:tc>
          <w:tcPr>
            <w:tcW w:w="4876" w:type="dxa"/>
          </w:tcPr>
          <w:p w14:paraId="43D3BD6F" w14:textId="77777777" w:rsidR="00896042" w:rsidRPr="00A44364" w:rsidRDefault="00896042" w:rsidP="00D9705B">
            <w:pPr>
              <w:pStyle w:val="Normal6"/>
              <w:rPr>
                <w:color w:val="000005"/>
              </w:rPr>
            </w:pPr>
            <w:r w:rsidRPr="00A44364">
              <w:t>(16)</w:t>
            </w:r>
            <w:r w:rsidRPr="00A44364">
              <w:tab/>
              <w:t>Bolstering environmental care and climate action and contributing to the achievement of Union environmental- and climate-related objectives is a very high priority in the future of Union agriculture and forestry. The architecture of the CAP should therefore reflect greater ambition with respect to these objectives. By virtue of the delivery model, action taken to tackle environmental degradation and climate change should be result-driven and Article 11 TFEU should, for this purpose, be considered as an obligation of result.</w:t>
            </w:r>
          </w:p>
        </w:tc>
      </w:tr>
      <w:tr w:rsidR="00896042" w:rsidRPr="00A44364" w14:paraId="000A0F4A" w14:textId="77777777" w:rsidTr="00D9705B">
        <w:trPr>
          <w:jc w:val="center"/>
        </w:trPr>
        <w:tc>
          <w:tcPr>
            <w:tcW w:w="4876" w:type="dxa"/>
            <w:hideMark/>
          </w:tcPr>
          <w:p w14:paraId="6BA071F0" w14:textId="77777777" w:rsidR="00896042" w:rsidRPr="00A44364" w:rsidRDefault="00896042" w:rsidP="00D9705B">
            <w:pPr>
              <w:pStyle w:val="Normal6"/>
              <w:rPr>
                <w:color w:val="0000FA"/>
              </w:rPr>
            </w:pPr>
            <w:r w:rsidRPr="00A44364">
              <w:t>As many rural areas in the Union suffer from structural problems such as lack of attractive employment opportunities, skill shortages, underinvestment in connectivity, infrastructures and essential services, as well as youth drain, it is fundamental to strengthen the socio-economic fabric in those areas, in line with the Cork 2.0</w:t>
            </w:r>
            <w:r w:rsidRPr="00A44364">
              <w:rPr>
                <w:b/>
                <w:i/>
              </w:rPr>
              <w:t>.</w:t>
            </w:r>
            <w:r w:rsidRPr="00A44364">
              <w:t xml:space="preserve"> Declaration, particularly through job creation and generational renewal, by bringing the Commission's jobs and growth to rural areas, promoting social inclusion, </w:t>
            </w:r>
            <w:r w:rsidRPr="00A44364">
              <w:rPr>
                <w:b/>
                <w:i/>
              </w:rPr>
              <w:t xml:space="preserve">generational renewal </w:t>
            </w:r>
            <w:r w:rsidRPr="00A44364">
              <w:t>and the development of ‘Smart Villages’ across the European countryside. As indicated in the Communication on ‘The Future of Food and Farming’, new rural value chains such as renewable energy, the emerging bio-economy, the circular economy, and ecotourism can offer good growth and job potential for rural areas. In this context, financial instruments and the use of the InvestEU guarantee can play a crucial role for ensuring access to financing and for bolstering the growth capacity of farms and enterprises. There is a potential for employment opportunities in rural areas for legally staying third country nationals, promoting their social and economic integration especially in the framework of Community-led Local Development strategies.</w:t>
            </w:r>
          </w:p>
        </w:tc>
        <w:tc>
          <w:tcPr>
            <w:tcW w:w="4876" w:type="dxa"/>
            <w:hideMark/>
          </w:tcPr>
          <w:p w14:paraId="053FEA3E" w14:textId="77777777" w:rsidR="00896042" w:rsidRPr="00A44364" w:rsidRDefault="00896042" w:rsidP="00D9705B">
            <w:pPr>
              <w:pStyle w:val="Normal6"/>
            </w:pPr>
            <w:r w:rsidRPr="00A44364">
              <w:t xml:space="preserve">As many rural areas in the Union suffer from structural problems such as lack of attractive employment opportunities, skill shortages, underinvestment in connectivity, infrastructures and essential services, as well as youth drain, it is fundamental to strengthen the socio-economic fabric in those areas, in line with the Cork 2.0 Declaration, particularly through job creation and generational renewal, by bringing the Commission's jobs and growth to rural areas, promoting social inclusion, </w:t>
            </w:r>
            <w:r w:rsidRPr="00A44364">
              <w:rPr>
                <w:b/>
                <w:i/>
              </w:rPr>
              <w:t>support for young people, greater participation by women in the rural economy</w:t>
            </w:r>
            <w:r w:rsidRPr="00A44364">
              <w:t xml:space="preserve"> and the development of ‘Smart Villages’ across the European countryside. As indicated in the Communication on ‘The Future of Food and Farming’, new rural value chains such as renewable energy, the emerging bio-economy, the circular economy, and ecotourism can offer good growth and job potential for rural areas. In this context, financial instruments and the use of the InvestEU guarantee can play a crucial role for ensuring access to financing and for bolstering the growth capacity of farms and enterprises. There is a potential for employment opportunities in rural areas for legally staying third country nationals, promoting their social and economic integration especially in the framework of Community-led Local Development strategies.</w:t>
            </w:r>
          </w:p>
        </w:tc>
      </w:tr>
    </w:tbl>
    <w:p w14:paraId="1CF9374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FCAEE93" w14:textId="77777777" w:rsidR="00896042" w:rsidRPr="00A44364" w:rsidRDefault="00896042" w:rsidP="00896042">
      <w:r w:rsidRPr="00A44364">
        <w:rPr>
          <w:rStyle w:val="HideTWBExt"/>
          <w:noProof w:val="0"/>
        </w:rPr>
        <w:t>&lt;/Amend&gt;</w:t>
      </w:r>
    </w:p>
    <w:p w14:paraId="134CEAC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16</w:t>
      </w:r>
      <w:r w:rsidRPr="00A44364">
        <w:rPr>
          <w:rStyle w:val="HideTWBExt"/>
          <w:noProof w:val="0"/>
        </w:rPr>
        <w:t>&lt;/NumAm&gt;</w:t>
      </w:r>
    </w:p>
    <w:p w14:paraId="08D822A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6B5F6EB" w14:textId="77777777" w:rsidR="00896042" w:rsidRPr="00A44364" w:rsidRDefault="00896042" w:rsidP="00896042">
      <w:pPr>
        <w:pStyle w:val="NormalBold"/>
      </w:pPr>
      <w:r w:rsidRPr="00A44364">
        <w:rPr>
          <w:rStyle w:val="HideTWBExt"/>
          <w:noProof w:val="0"/>
        </w:rPr>
        <w:t>&lt;Article&gt;</w:t>
      </w:r>
      <w:r w:rsidRPr="00A44364">
        <w:t>Recital 17</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8FF5D91" w14:textId="77777777" w:rsidTr="00D9705B">
        <w:trPr>
          <w:trHeight w:val="240"/>
          <w:jc w:val="center"/>
        </w:trPr>
        <w:tc>
          <w:tcPr>
            <w:tcW w:w="9752" w:type="dxa"/>
            <w:gridSpan w:val="2"/>
          </w:tcPr>
          <w:p w14:paraId="6DCE938C" w14:textId="77777777" w:rsidR="00896042" w:rsidRPr="00A44364" w:rsidRDefault="00896042" w:rsidP="00D9705B"/>
        </w:tc>
      </w:tr>
      <w:tr w:rsidR="00896042" w:rsidRPr="00A44364" w14:paraId="635A43A3" w14:textId="77777777" w:rsidTr="00D9705B">
        <w:trPr>
          <w:trHeight w:val="240"/>
          <w:jc w:val="center"/>
        </w:trPr>
        <w:tc>
          <w:tcPr>
            <w:tcW w:w="4876" w:type="dxa"/>
            <w:hideMark/>
          </w:tcPr>
          <w:p w14:paraId="67B55951" w14:textId="77777777" w:rsidR="00896042" w:rsidRPr="00A44364" w:rsidRDefault="00896042" w:rsidP="00D9705B">
            <w:pPr>
              <w:pStyle w:val="ColumnHeading"/>
              <w:rPr>
                <w:color w:val="0000FA"/>
              </w:rPr>
            </w:pPr>
            <w:r w:rsidRPr="00A44364">
              <w:t>Text proposed by the Commission</w:t>
            </w:r>
          </w:p>
        </w:tc>
        <w:tc>
          <w:tcPr>
            <w:tcW w:w="4876" w:type="dxa"/>
            <w:hideMark/>
          </w:tcPr>
          <w:p w14:paraId="333069DE" w14:textId="77777777" w:rsidR="00896042" w:rsidRPr="00A44364" w:rsidRDefault="00896042" w:rsidP="00D9705B">
            <w:pPr>
              <w:pStyle w:val="ColumnHeading"/>
              <w:rPr>
                <w:color w:val="0000F5"/>
              </w:rPr>
            </w:pPr>
            <w:r w:rsidRPr="00A44364">
              <w:t>Amendment</w:t>
            </w:r>
          </w:p>
        </w:tc>
      </w:tr>
      <w:tr w:rsidR="00896042" w:rsidRPr="00A44364" w14:paraId="4E49D572" w14:textId="77777777" w:rsidTr="00D9705B">
        <w:trPr>
          <w:jc w:val="center"/>
        </w:trPr>
        <w:tc>
          <w:tcPr>
            <w:tcW w:w="4876" w:type="dxa"/>
            <w:hideMark/>
          </w:tcPr>
          <w:p w14:paraId="18E1A3D3" w14:textId="77777777" w:rsidR="00896042" w:rsidRPr="00A44364" w:rsidRDefault="00896042" w:rsidP="00D9705B">
            <w:pPr>
              <w:pStyle w:val="Normal6"/>
              <w:rPr>
                <w:color w:val="0000FA"/>
              </w:rPr>
            </w:pPr>
            <w:r w:rsidRPr="00A44364">
              <w:t>(17)</w:t>
            </w:r>
            <w:r w:rsidRPr="00A44364">
              <w:tab/>
              <w:t>The CAP should keep ensuring food security, which should be understood as meaning access to sufficient, safe and nutritious food at all times. Moreover, it should help improving the response of Union agriculture to new societal demands on food and health, including sustainable agricultural production, healthier nutrition</w:t>
            </w:r>
            <w:r w:rsidRPr="00A44364">
              <w:rPr>
                <w:b/>
                <w:i/>
              </w:rPr>
              <w:t xml:space="preserve">, food waste </w:t>
            </w:r>
            <w:r w:rsidRPr="00A44364">
              <w:t>and animal welfare. The CAP should continue to promote production with specific and valuable characteristics, while at the same time helping farmers to proactively adjust their production according to market signals and consumers’ demands.</w:t>
            </w:r>
          </w:p>
        </w:tc>
        <w:tc>
          <w:tcPr>
            <w:tcW w:w="4876" w:type="dxa"/>
            <w:hideMark/>
          </w:tcPr>
          <w:p w14:paraId="2356A6CD" w14:textId="77777777" w:rsidR="00896042" w:rsidRPr="00A44364" w:rsidRDefault="00896042" w:rsidP="00D9705B">
            <w:pPr>
              <w:pStyle w:val="Normal6"/>
            </w:pPr>
            <w:r w:rsidRPr="00A44364">
              <w:t>(17)</w:t>
            </w:r>
            <w:r w:rsidRPr="00A44364">
              <w:tab/>
              <w:t>The CAP should keep ensuring food security, which should be understood as meaning access to sufficient, safe and nutritious food at all times. Moreover, it should help improving the response of Union agriculture to new societal demands on food and health, including sustainable agricultural production, healthier nutrition and animal welfare. The CAP should continue to promote production with specific and valuable characteristics, while at the same time helping farmers to proactively adjust their production according to market signals and consumers’ demands.</w:t>
            </w:r>
          </w:p>
        </w:tc>
      </w:tr>
    </w:tbl>
    <w:p w14:paraId="018E617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E3EC18A" w14:textId="77777777" w:rsidR="00896042" w:rsidRPr="00A44364" w:rsidRDefault="00896042" w:rsidP="00896042">
      <w:r w:rsidRPr="00A44364">
        <w:rPr>
          <w:rStyle w:val="HideTWBExt"/>
          <w:noProof w:val="0"/>
        </w:rPr>
        <w:t>&lt;/Amend&gt;</w:t>
      </w:r>
    </w:p>
    <w:p w14:paraId="43D3DC7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17</w:t>
      </w:r>
      <w:r w:rsidRPr="00A44364">
        <w:rPr>
          <w:rStyle w:val="HideTWBExt"/>
          <w:noProof w:val="0"/>
        </w:rPr>
        <w:t>&lt;/NumAm&gt;</w:t>
      </w:r>
    </w:p>
    <w:p w14:paraId="31BE5EE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F4CC127" w14:textId="77777777" w:rsidR="00896042" w:rsidRPr="00A44364" w:rsidRDefault="00896042" w:rsidP="00896042">
      <w:pPr>
        <w:pStyle w:val="NormalBold"/>
      </w:pPr>
      <w:r w:rsidRPr="00A44364">
        <w:rPr>
          <w:rStyle w:val="HideTWBExt"/>
          <w:noProof w:val="0"/>
        </w:rPr>
        <w:t>&lt;Article&gt;</w:t>
      </w:r>
      <w:r w:rsidRPr="00A44364">
        <w:t>Recital 21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518450F" w14:textId="77777777" w:rsidTr="00D9705B">
        <w:trPr>
          <w:trHeight w:val="240"/>
          <w:jc w:val="center"/>
        </w:trPr>
        <w:tc>
          <w:tcPr>
            <w:tcW w:w="9752" w:type="dxa"/>
            <w:gridSpan w:val="2"/>
          </w:tcPr>
          <w:p w14:paraId="6E9AD633" w14:textId="77777777" w:rsidR="00896042" w:rsidRPr="00A44364" w:rsidRDefault="00896042" w:rsidP="00D9705B"/>
        </w:tc>
      </w:tr>
      <w:tr w:rsidR="00896042" w:rsidRPr="00A44364" w14:paraId="35249AD9" w14:textId="77777777" w:rsidTr="00D9705B">
        <w:trPr>
          <w:trHeight w:val="240"/>
          <w:jc w:val="center"/>
        </w:trPr>
        <w:tc>
          <w:tcPr>
            <w:tcW w:w="4876" w:type="dxa"/>
            <w:hideMark/>
          </w:tcPr>
          <w:p w14:paraId="4F1E24E5" w14:textId="77777777" w:rsidR="00896042" w:rsidRPr="00A44364" w:rsidRDefault="00896042" w:rsidP="00D9705B">
            <w:pPr>
              <w:pStyle w:val="ColumnHeading"/>
              <w:rPr>
                <w:color w:val="0000FA"/>
              </w:rPr>
            </w:pPr>
            <w:r w:rsidRPr="00A44364">
              <w:t>Text proposed by the Commission</w:t>
            </w:r>
          </w:p>
        </w:tc>
        <w:tc>
          <w:tcPr>
            <w:tcW w:w="4876" w:type="dxa"/>
            <w:hideMark/>
          </w:tcPr>
          <w:p w14:paraId="527A33DE" w14:textId="77777777" w:rsidR="00896042" w:rsidRPr="00A44364" w:rsidRDefault="00896042" w:rsidP="00D9705B">
            <w:pPr>
              <w:pStyle w:val="ColumnHeading"/>
              <w:rPr>
                <w:color w:val="0000F5"/>
              </w:rPr>
            </w:pPr>
            <w:r w:rsidRPr="00A44364">
              <w:t>Amendment</w:t>
            </w:r>
          </w:p>
        </w:tc>
      </w:tr>
      <w:tr w:rsidR="00896042" w:rsidRPr="00A44364" w14:paraId="6EE0A23F" w14:textId="77777777" w:rsidTr="00D9705B">
        <w:trPr>
          <w:jc w:val="center"/>
        </w:trPr>
        <w:tc>
          <w:tcPr>
            <w:tcW w:w="4876" w:type="dxa"/>
            <w:hideMark/>
          </w:tcPr>
          <w:p w14:paraId="58555072" w14:textId="77777777" w:rsidR="00896042" w:rsidRPr="00A44364" w:rsidRDefault="00896042" w:rsidP="00D9705B">
            <w:pPr>
              <w:pStyle w:val="Normal6"/>
              <w:rPr>
                <w:color w:val="0000FA"/>
              </w:rPr>
            </w:pPr>
            <w:r w:rsidRPr="00A44364">
              <w:t>(21)</w:t>
            </w:r>
            <w:r w:rsidRPr="00A44364">
              <w:tab/>
              <w:t>Building on the previous system of cross-compliance implemented until 2020, the system of new conditionality links full receipt of CAP support to the compliance by beneficiaries of basic standards concerning the environment, climate change, public health, animal health, plant health and animal welfare. The basic standards encompass in a streamlined form a list of statutory management requirements (SMRs) and standards of good agricultural and environmental conditions of land (GAECs). These basic standards should better take into account the environmental and climate challenges and the new environmental architecture of the CAP, thus delivering a higher level of environmental and climate ambition as the Commission announced in its Communications on the ‘Future of Food and Farming’ and the Multiannual Financial Framework (MFF). Conditionality aims to contribute to the development of sustainable agriculture through better awareness on the part of beneficiaries of the need to respect those basic standards. It also aims to make the CAP more compatible with the expectations of society through improving consistency of the policy with the environment, public health, animal health, plant health and animal welfare objectives. Conditionality should form an integral part of the environmental architecture of the CAP, as part of the baseline for more ambitious environmental and climate commitments</w:t>
            </w:r>
            <w:r w:rsidRPr="00A44364">
              <w:rPr>
                <w:b/>
                <w:i/>
              </w:rPr>
              <w:t>, and should be comprehensively applied across the Union</w:t>
            </w:r>
            <w:r w:rsidRPr="00A44364">
              <w:t xml:space="preserve">. For those farmers who do not comply with those requirements, </w:t>
            </w:r>
            <w:r w:rsidRPr="00A44364">
              <w:rPr>
                <w:b/>
                <w:i/>
              </w:rPr>
              <w:t xml:space="preserve">Member States should ensure that </w:t>
            </w:r>
            <w:r w:rsidRPr="00A44364">
              <w:t xml:space="preserve">proportionate, effective and dissuasive penalties </w:t>
            </w:r>
            <w:r w:rsidRPr="00A44364">
              <w:rPr>
                <w:b/>
                <w:i/>
              </w:rPr>
              <w:t>are applied</w:t>
            </w:r>
            <w:r w:rsidRPr="00A44364">
              <w:t xml:space="preserve"> in accordance with [the HZR Regulation].</w:t>
            </w:r>
          </w:p>
        </w:tc>
        <w:tc>
          <w:tcPr>
            <w:tcW w:w="4876" w:type="dxa"/>
            <w:hideMark/>
          </w:tcPr>
          <w:p w14:paraId="5BFC088B" w14:textId="77777777" w:rsidR="00896042" w:rsidRPr="00A44364" w:rsidRDefault="00896042" w:rsidP="00D9705B">
            <w:pPr>
              <w:pStyle w:val="Normal6"/>
            </w:pPr>
            <w:r w:rsidRPr="00A44364">
              <w:t>(21)</w:t>
            </w:r>
            <w:r w:rsidRPr="00A44364">
              <w:tab/>
              <w:t xml:space="preserve">Building on the previous system of cross-compliance implemented until 2020, the system of new conditionality links full receipt of CAP support to the compliance by beneficiaries of basic standards concerning the environment, climate change, public health, animal health, plant health and animal welfare. The basic standards encompass in a streamlined form a list of statutory management requirements (SMRs) and standards of good agricultural and environmental conditions of land (GAECs). These basic standards should better take into account the environmental and climate challenges and the new environmental architecture of the CAP, thus delivering a higher level of environmental and climate ambition as the Commission announced in its Communications on the ‘Future of Food and Farming’ and the Multiannual Financial Framework (MFF). Conditionality aims to contribute to the development of sustainable agriculture through better awareness on the part of beneficiaries of the need to respect those basic standards. It also aims to make the CAP more compatible with the expectations of society through improving consistency of the policy with the environment, public health, animal health, plant health and animal welfare objectives. Conditionality should form an integral part of the environmental architecture of the CAP, as part of the baseline for more ambitious environmental and climate commitments. For those farmers who do not comply with those requirements, proportionate, effective and dissuasive penalties </w:t>
            </w:r>
            <w:r w:rsidRPr="00A44364">
              <w:rPr>
                <w:b/>
                <w:i/>
              </w:rPr>
              <w:t xml:space="preserve">must be established </w:t>
            </w:r>
            <w:r w:rsidRPr="00A44364">
              <w:t>in accordance with [the HZR Regulation].</w:t>
            </w:r>
          </w:p>
        </w:tc>
      </w:tr>
    </w:tbl>
    <w:p w14:paraId="3ABD3E5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90DD91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34E0B63" w14:textId="77777777" w:rsidR="00896042" w:rsidRPr="00A44364" w:rsidRDefault="00896042" w:rsidP="00896042">
      <w:pPr>
        <w:pStyle w:val="Normal12Italic"/>
      </w:pPr>
      <w:r w:rsidRPr="00A44364">
        <w:t>A harmonisation of the penalties system is proposed, but this will depend on the decision that is adopted in the Horizontal Regulation.</w:t>
      </w:r>
    </w:p>
    <w:p w14:paraId="1417D279" w14:textId="77777777" w:rsidR="00896042" w:rsidRPr="00A44364" w:rsidRDefault="00896042" w:rsidP="00896042">
      <w:r w:rsidRPr="00A44364">
        <w:rPr>
          <w:rStyle w:val="HideTWBExt"/>
          <w:noProof w:val="0"/>
        </w:rPr>
        <w:t>&lt;/Amend&gt;</w:t>
      </w:r>
    </w:p>
    <w:p w14:paraId="2F0825E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18</w:t>
      </w:r>
      <w:r w:rsidRPr="00A44364">
        <w:rPr>
          <w:rStyle w:val="HideTWBExt"/>
          <w:noProof w:val="0"/>
        </w:rPr>
        <w:t>&lt;/NumAm&gt;</w:t>
      </w:r>
    </w:p>
    <w:p w14:paraId="66A2784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1ED8E45" w14:textId="77777777" w:rsidR="00896042" w:rsidRPr="00A44364" w:rsidRDefault="00896042" w:rsidP="00896042">
      <w:pPr>
        <w:pStyle w:val="NormalBold"/>
      </w:pPr>
      <w:r w:rsidRPr="00A44364">
        <w:rPr>
          <w:rStyle w:val="HideTWBExt"/>
          <w:noProof w:val="0"/>
        </w:rPr>
        <w:t>&lt;Article&gt;</w:t>
      </w:r>
      <w:r w:rsidRPr="00A44364">
        <w:t>Recital 21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6A7170A" w14:textId="77777777" w:rsidTr="00D9705B">
        <w:trPr>
          <w:trHeight w:val="240"/>
          <w:jc w:val="center"/>
        </w:trPr>
        <w:tc>
          <w:tcPr>
            <w:tcW w:w="9752" w:type="dxa"/>
            <w:gridSpan w:val="2"/>
          </w:tcPr>
          <w:p w14:paraId="1177A950" w14:textId="77777777" w:rsidR="00896042" w:rsidRPr="00A44364" w:rsidRDefault="00896042" w:rsidP="00D9705B"/>
        </w:tc>
      </w:tr>
      <w:tr w:rsidR="00896042" w:rsidRPr="00A44364" w14:paraId="2969B7C9" w14:textId="77777777" w:rsidTr="00D9705B">
        <w:trPr>
          <w:trHeight w:val="240"/>
          <w:jc w:val="center"/>
        </w:trPr>
        <w:tc>
          <w:tcPr>
            <w:tcW w:w="4876" w:type="dxa"/>
            <w:hideMark/>
          </w:tcPr>
          <w:p w14:paraId="432BB539" w14:textId="77777777" w:rsidR="00896042" w:rsidRPr="00A44364" w:rsidRDefault="00896042" w:rsidP="00D9705B">
            <w:pPr>
              <w:pStyle w:val="ColumnHeading"/>
              <w:rPr>
                <w:color w:val="0000FA"/>
              </w:rPr>
            </w:pPr>
            <w:r w:rsidRPr="00A44364">
              <w:t>Text proposed by the Commission</w:t>
            </w:r>
          </w:p>
        </w:tc>
        <w:tc>
          <w:tcPr>
            <w:tcW w:w="4876" w:type="dxa"/>
            <w:hideMark/>
          </w:tcPr>
          <w:p w14:paraId="7ED41655" w14:textId="77777777" w:rsidR="00896042" w:rsidRPr="00A44364" w:rsidRDefault="00896042" w:rsidP="00D9705B">
            <w:pPr>
              <w:pStyle w:val="ColumnHeading"/>
              <w:rPr>
                <w:color w:val="0000F5"/>
              </w:rPr>
            </w:pPr>
            <w:r w:rsidRPr="00A44364">
              <w:t>Amendment</w:t>
            </w:r>
          </w:p>
        </w:tc>
      </w:tr>
      <w:tr w:rsidR="00896042" w:rsidRPr="00A44364" w14:paraId="4ADDEBFB" w14:textId="77777777" w:rsidTr="00D9705B">
        <w:trPr>
          <w:jc w:val="center"/>
        </w:trPr>
        <w:tc>
          <w:tcPr>
            <w:tcW w:w="4876" w:type="dxa"/>
          </w:tcPr>
          <w:p w14:paraId="57BC6C11" w14:textId="77777777" w:rsidR="00896042" w:rsidRPr="00A44364" w:rsidRDefault="00896042" w:rsidP="00D9705B">
            <w:pPr>
              <w:pStyle w:val="Normal6"/>
              <w:rPr>
                <w:color w:val="0000FA"/>
              </w:rPr>
            </w:pPr>
          </w:p>
        </w:tc>
        <w:tc>
          <w:tcPr>
            <w:tcW w:w="4876" w:type="dxa"/>
            <w:hideMark/>
          </w:tcPr>
          <w:p w14:paraId="728A9E0A" w14:textId="77777777" w:rsidR="00896042" w:rsidRPr="00A44364" w:rsidRDefault="00896042" w:rsidP="00D9705B">
            <w:pPr>
              <w:pStyle w:val="Normal6"/>
            </w:pPr>
            <w:r w:rsidRPr="00A44364">
              <w:rPr>
                <w:b/>
                <w:i/>
              </w:rPr>
              <w:t>(21a)</w:t>
            </w:r>
            <w:r w:rsidRPr="00A44364">
              <w:tab/>
            </w:r>
            <w:r w:rsidRPr="00A44364">
              <w:rPr>
                <w:b/>
                <w:i/>
              </w:rPr>
              <w:t>In order to accommodate the diversity of agricultural and livestock-rearing systems and the different environmental situations across the Union, it should be recognised that, in addition to the practices on good agricultural and environmental conditions, agri-environment-climate measures or certification schemes similar to those practices also yield an equivalent or higher level of benefit for the climate and the environment. In addition, in view of the recognised environmental benefits of organic farming systems, those systems should be deemed to automatically meet the specific requirements on good agricultural and environmental practices.</w:t>
            </w:r>
          </w:p>
        </w:tc>
      </w:tr>
    </w:tbl>
    <w:p w14:paraId="3EB2C9E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BF7CAC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C2C034D" w14:textId="77777777" w:rsidR="00896042" w:rsidRPr="00A44364" w:rsidRDefault="00896042" w:rsidP="00896042">
      <w:pPr>
        <w:pStyle w:val="Normal12Italic"/>
      </w:pPr>
      <w:r w:rsidRPr="00A44364">
        <w:t>Organic farming is exempted from the obligation to meet specific requirements on good agricultural and environmental practices, from which they were already exempted in the last CAP reform (the requirements encompassed by ‘greening’).</w:t>
      </w:r>
    </w:p>
    <w:p w14:paraId="5F8758F1" w14:textId="77777777" w:rsidR="00896042" w:rsidRPr="00A44364" w:rsidRDefault="00896042" w:rsidP="00896042">
      <w:r w:rsidRPr="00A44364">
        <w:rPr>
          <w:rStyle w:val="HideTWBExt"/>
          <w:noProof w:val="0"/>
        </w:rPr>
        <w:t>&lt;/Amend&gt;</w:t>
      </w:r>
    </w:p>
    <w:p w14:paraId="25756CE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19</w:t>
      </w:r>
      <w:r w:rsidRPr="00A44364">
        <w:rPr>
          <w:rStyle w:val="HideTWBExt"/>
          <w:noProof w:val="0"/>
        </w:rPr>
        <w:t>&lt;/NumAm&gt;</w:t>
      </w:r>
    </w:p>
    <w:p w14:paraId="24DF966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0991DD8" w14:textId="77777777" w:rsidR="00896042" w:rsidRPr="00A44364" w:rsidRDefault="00896042" w:rsidP="00896042">
      <w:pPr>
        <w:pStyle w:val="NormalBold"/>
      </w:pPr>
      <w:r w:rsidRPr="00A44364">
        <w:rPr>
          <w:rStyle w:val="HideTWBExt"/>
          <w:noProof w:val="0"/>
        </w:rPr>
        <w:t>&lt;Article&gt;</w:t>
      </w:r>
      <w:r w:rsidRPr="00A44364">
        <w:t>Recital 22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7067EE9" w14:textId="77777777" w:rsidTr="00D9705B">
        <w:trPr>
          <w:trHeight w:val="240"/>
          <w:jc w:val="center"/>
        </w:trPr>
        <w:tc>
          <w:tcPr>
            <w:tcW w:w="9752" w:type="dxa"/>
            <w:gridSpan w:val="2"/>
          </w:tcPr>
          <w:p w14:paraId="7D1AC50D" w14:textId="77777777" w:rsidR="00896042" w:rsidRPr="00A44364" w:rsidRDefault="00896042" w:rsidP="00D9705B"/>
        </w:tc>
      </w:tr>
      <w:tr w:rsidR="00896042" w:rsidRPr="00A44364" w14:paraId="0BBCF9A6" w14:textId="77777777" w:rsidTr="00D9705B">
        <w:trPr>
          <w:trHeight w:val="240"/>
          <w:jc w:val="center"/>
        </w:trPr>
        <w:tc>
          <w:tcPr>
            <w:tcW w:w="4876" w:type="dxa"/>
            <w:hideMark/>
          </w:tcPr>
          <w:p w14:paraId="1F3F5570" w14:textId="77777777" w:rsidR="00896042" w:rsidRPr="00A44364" w:rsidRDefault="00896042" w:rsidP="00D9705B">
            <w:pPr>
              <w:pStyle w:val="ColumnHeading"/>
              <w:rPr>
                <w:color w:val="0000FA"/>
              </w:rPr>
            </w:pPr>
            <w:r w:rsidRPr="00A44364">
              <w:t>Text proposed by the Commission</w:t>
            </w:r>
          </w:p>
        </w:tc>
        <w:tc>
          <w:tcPr>
            <w:tcW w:w="4876" w:type="dxa"/>
            <w:hideMark/>
          </w:tcPr>
          <w:p w14:paraId="5BBD6448" w14:textId="77777777" w:rsidR="00896042" w:rsidRPr="00A44364" w:rsidRDefault="00896042" w:rsidP="00D9705B">
            <w:pPr>
              <w:pStyle w:val="ColumnHeading"/>
              <w:rPr>
                <w:color w:val="0000F5"/>
              </w:rPr>
            </w:pPr>
            <w:r w:rsidRPr="00A44364">
              <w:t>Amendment</w:t>
            </w:r>
          </w:p>
        </w:tc>
      </w:tr>
      <w:tr w:rsidR="00896042" w:rsidRPr="00A44364" w14:paraId="5659301E" w14:textId="77777777" w:rsidTr="00D9705B">
        <w:trPr>
          <w:jc w:val="center"/>
        </w:trPr>
        <w:tc>
          <w:tcPr>
            <w:tcW w:w="4876" w:type="dxa"/>
            <w:hideMark/>
          </w:tcPr>
          <w:p w14:paraId="6BC20076" w14:textId="77777777" w:rsidR="00896042" w:rsidRPr="00A44364" w:rsidRDefault="00896042" w:rsidP="00D9705B">
            <w:pPr>
              <w:pStyle w:val="Normal6"/>
              <w:rPr>
                <w:color w:val="0000FA"/>
              </w:rPr>
            </w:pPr>
            <w:r w:rsidRPr="00A44364">
              <w:t>(22)</w:t>
            </w:r>
            <w:r w:rsidRPr="00A44364">
              <w:tab/>
              <w:t>The framework of standards of GAECs aims to contribute to the mitigation and adaptation to climate change, the tackling of water challenges, the protection and quality of soil and the protection and quality of biodiversity. The framework needs to be enhanced to take into account in particular the practices set until 2020 under the greening of direct payments, the mitigation of climate change and the need to improve farms sustainability</w:t>
            </w:r>
            <w:r w:rsidRPr="00A44364">
              <w:rPr>
                <w:b/>
                <w:i/>
              </w:rPr>
              <w:t>, and in particular the nutrients management</w:t>
            </w:r>
            <w:r w:rsidRPr="00A44364">
              <w:t xml:space="preserve">. It is acknowledged that each GAEC contributes to multiple objectives. In order to implement the framework, Member States should define a national standard for each of the standards set at Union level taking into account the specific characteristics of the area concerned, including soil and climatic conditions, existing farming conditions, land use, crop rotation, farming practices and farm structures. </w:t>
            </w:r>
            <w:r w:rsidRPr="00A44364">
              <w:rPr>
                <w:b/>
                <w:i/>
              </w:rPr>
              <w:t>Member States may also define in addition other national standards related to the main objectives laid down in Annex III in order to improve the environmental and climate delivery of the GAEC framework. As part of GAEC framework, in order to support both the agronomic and the environmental performance of farms, nutrient management plans will be established with the help of a dedicated electronic Farm Sustainability Tool made available by the Member States to individual farmers. The tool should provide on-farm decision support starting from minimum nutrient management functionalities. A wide interoperability and modularity should also ensure the possibility to add other electronic on-farm and e-governance applications. In order to ensure a level playing field between farmers and across the Union, the Commission may provide support to the Member States in the design of the Tool as well as with the data storage and processing services required.</w:t>
            </w:r>
          </w:p>
        </w:tc>
        <w:tc>
          <w:tcPr>
            <w:tcW w:w="4876" w:type="dxa"/>
            <w:hideMark/>
          </w:tcPr>
          <w:p w14:paraId="0C98A0B0" w14:textId="77777777" w:rsidR="00896042" w:rsidRPr="00A44364" w:rsidRDefault="00896042" w:rsidP="00D9705B">
            <w:pPr>
              <w:pStyle w:val="Normal6"/>
            </w:pPr>
            <w:r w:rsidRPr="00A44364">
              <w:t>(22)</w:t>
            </w:r>
            <w:r w:rsidRPr="00A44364">
              <w:tab/>
              <w:t xml:space="preserve">The framework of standards of GAECs aims to contribute to the mitigation and adaptation to climate change, the tackling of water challenges, the protection and quality of soil and the protection and quality of biodiversity. The framework needs to be enhanced to take into account in particular the practices set until 2020 under the greening of direct payments, the mitigation of climate change and the need to improve farms sustainability. It is acknowledged that each GAEC contributes to multiple objectives. In order to implement the framework, Member States should define a national standard for each of the standards set at Union level taking into account the specific characteristics of the area concerned, including soil and climatic conditions, existing farming conditions, </w:t>
            </w:r>
            <w:r w:rsidRPr="00A44364">
              <w:rPr>
                <w:b/>
                <w:i/>
              </w:rPr>
              <w:t>the agronomic characteristics of different productions,</w:t>
            </w:r>
            <w:r w:rsidRPr="00A44364">
              <w:t xml:space="preserve"> land use, crop rotation, farming practices and farm structures.</w:t>
            </w:r>
          </w:p>
        </w:tc>
      </w:tr>
    </w:tbl>
    <w:p w14:paraId="3697C0D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6CEF9E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D5643BF" w14:textId="77777777" w:rsidR="00896042" w:rsidRPr="00A44364" w:rsidRDefault="00896042" w:rsidP="00896042">
      <w:pPr>
        <w:pStyle w:val="Normal12Italic"/>
      </w:pPr>
      <w:r w:rsidRPr="00A44364">
        <w:t>It is too early to include the instrument for the sustainability of nutrients within the rules on conditionality, given the difficulty it could cause for many farms, particularly in areas without broadband. In addition, it is vital to ensure as far as possible homogenous application of conditionality throughout the EU.</w:t>
      </w:r>
    </w:p>
    <w:p w14:paraId="7171EA00" w14:textId="77777777" w:rsidR="00896042" w:rsidRPr="00A44364" w:rsidRDefault="00896042" w:rsidP="00896042">
      <w:r w:rsidRPr="00A44364">
        <w:rPr>
          <w:rStyle w:val="HideTWBExt"/>
          <w:noProof w:val="0"/>
        </w:rPr>
        <w:t>&lt;/Amend&gt;</w:t>
      </w:r>
    </w:p>
    <w:p w14:paraId="26B488C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20</w:t>
      </w:r>
      <w:r w:rsidRPr="00A44364">
        <w:rPr>
          <w:rStyle w:val="HideTWBExt"/>
          <w:noProof w:val="0"/>
        </w:rPr>
        <w:t>&lt;/NumAm&gt;</w:t>
      </w:r>
    </w:p>
    <w:p w14:paraId="76EFDDA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B176C0A" w14:textId="77777777" w:rsidR="00896042" w:rsidRPr="00A44364" w:rsidRDefault="00896042" w:rsidP="00896042">
      <w:pPr>
        <w:pStyle w:val="NormalBold"/>
      </w:pPr>
      <w:r w:rsidRPr="00A44364">
        <w:rPr>
          <w:rStyle w:val="HideTWBExt"/>
          <w:noProof w:val="0"/>
        </w:rPr>
        <w:t>&lt;Article&gt;</w:t>
      </w:r>
      <w:r w:rsidRPr="00A44364">
        <w:t>Recital 24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AE94CCD" w14:textId="77777777" w:rsidTr="00D9705B">
        <w:trPr>
          <w:trHeight w:val="240"/>
          <w:jc w:val="center"/>
        </w:trPr>
        <w:tc>
          <w:tcPr>
            <w:tcW w:w="9752" w:type="dxa"/>
            <w:gridSpan w:val="2"/>
          </w:tcPr>
          <w:p w14:paraId="7C98BF21" w14:textId="77777777" w:rsidR="00896042" w:rsidRPr="00A44364" w:rsidRDefault="00896042" w:rsidP="00D9705B"/>
        </w:tc>
      </w:tr>
      <w:tr w:rsidR="00896042" w:rsidRPr="00A44364" w14:paraId="579080BD" w14:textId="77777777" w:rsidTr="00D9705B">
        <w:trPr>
          <w:trHeight w:val="240"/>
          <w:jc w:val="center"/>
        </w:trPr>
        <w:tc>
          <w:tcPr>
            <w:tcW w:w="4876" w:type="dxa"/>
            <w:hideMark/>
          </w:tcPr>
          <w:p w14:paraId="33341908" w14:textId="77777777" w:rsidR="00896042" w:rsidRPr="00A44364" w:rsidRDefault="00896042" w:rsidP="00D9705B">
            <w:pPr>
              <w:pStyle w:val="ColumnHeading"/>
              <w:rPr>
                <w:color w:val="0000FA"/>
              </w:rPr>
            </w:pPr>
            <w:r w:rsidRPr="00A44364">
              <w:t>Text proposed by the Commission</w:t>
            </w:r>
          </w:p>
        </w:tc>
        <w:tc>
          <w:tcPr>
            <w:tcW w:w="4876" w:type="dxa"/>
            <w:hideMark/>
          </w:tcPr>
          <w:p w14:paraId="70B12976" w14:textId="77777777" w:rsidR="00896042" w:rsidRPr="00A44364" w:rsidRDefault="00896042" w:rsidP="00D9705B">
            <w:pPr>
              <w:pStyle w:val="ColumnHeading"/>
              <w:rPr>
                <w:color w:val="0000F5"/>
              </w:rPr>
            </w:pPr>
            <w:r w:rsidRPr="00A44364">
              <w:t>Amendment</w:t>
            </w:r>
          </w:p>
        </w:tc>
      </w:tr>
      <w:tr w:rsidR="00896042" w:rsidRPr="00A44364" w14:paraId="7DE1C586" w14:textId="77777777" w:rsidTr="00D9705B">
        <w:trPr>
          <w:jc w:val="center"/>
        </w:trPr>
        <w:tc>
          <w:tcPr>
            <w:tcW w:w="4876" w:type="dxa"/>
            <w:hideMark/>
          </w:tcPr>
          <w:p w14:paraId="5DA7A9A7" w14:textId="77777777" w:rsidR="00896042" w:rsidRPr="00A44364" w:rsidRDefault="00896042" w:rsidP="00D9705B">
            <w:pPr>
              <w:pStyle w:val="Normal6"/>
              <w:rPr>
                <w:color w:val="0000FA"/>
              </w:rPr>
            </w:pPr>
            <w:r w:rsidRPr="00A44364">
              <w:t>(24)</w:t>
            </w:r>
            <w:r w:rsidRPr="00A44364">
              <w:tab/>
              <w:t>Member States should set farm advisory services for the purpose of improving the sustainable management and overall performance of agricultural holdings and rural businesses, covering economic, environmental and social dimensions, and to identify the necessary improvements as regards all measures at farm level provided for in the CAP Strategic Plans. These farm advisory services should help farmers and other beneficiaries of CAP support to become more aware of the relationship between farm management and land management on the one hand, and certain standards, requirements and information, including environmental and climate ones, on the other hand. The list of the latter includes standards applying to or necessary for farmers and other CAP beneficiaries and set in the CAP Strategic Plan, as well as those stemming from the legislation on water, on the sustainable use of pesticides, as well as the initiatives to combat antimicrobial resistance and the management of risks. In order to enhance the quality and effectiveness of the advice, Member States should integrate advisors within the Agricultural Knowledge and Innovation Systems (AKIS), in order to be able to deliver up-to-date technological and scientific information developed by research and innovation.</w:t>
            </w:r>
          </w:p>
        </w:tc>
        <w:tc>
          <w:tcPr>
            <w:tcW w:w="4876" w:type="dxa"/>
            <w:hideMark/>
          </w:tcPr>
          <w:p w14:paraId="04244117" w14:textId="77777777" w:rsidR="00896042" w:rsidRPr="00A44364" w:rsidRDefault="00896042" w:rsidP="00D9705B">
            <w:pPr>
              <w:pStyle w:val="Normal6"/>
            </w:pPr>
            <w:r w:rsidRPr="00A44364">
              <w:t>(24)</w:t>
            </w:r>
            <w:r w:rsidRPr="00A44364">
              <w:tab/>
              <w:t>Member States should set farm advisory services for the purpose of improving the sustainable management and overall performance of agricultural holdings and rural businesses, covering economic, environmental and social dimensions, and to identify the necessary improvements as regards all measures at farm level provided for in the CAP Strategic Plans. These farm advisory services should help farmers and other beneficiaries of CAP support to become more aware of the relationship between farm management and land management on the one hand, and certain standards, requirements and information, including environmental and climate ones, on the other hand. The list of the latter includes standards applying to or necessary for farmers and other CAP beneficiaries and set in the CAP Strategic Plan, as well as those stemming from the legislation on water, on the sustainable use of pesticides, as well as the initiatives to combat antimicrobial resistance and the management of risks</w:t>
            </w:r>
            <w:r w:rsidRPr="00A44364">
              <w:rPr>
                <w:b/>
                <w:i/>
              </w:rPr>
              <w:t>, and to promote the sustainable management of nutrients</w:t>
            </w:r>
            <w:r w:rsidRPr="00A44364">
              <w:t>. In order to enhance the quality and effectiveness of the advice, Member States should integrate advisors within the Agricultural Knowledge and Innovation Systems (AKIS), in order to be able to deliver up-to-date technological and scientific information developed by research and innovation.</w:t>
            </w:r>
          </w:p>
        </w:tc>
      </w:tr>
    </w:tbl>
    <w:p w14:paraId="5963B26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0BFAB53" w14:textId="77777777" w:rsidR="00896042" w:rsidRPr="00A44364" w:rsidRDefault="00896042" w:rsidP="00896042">
      <w:r w:rsidRPr="00A44364">
        <w:rPr>
          <w:rStyle w:val="HideTWBExt"/>
          <w:noProof w:val="0"/>
        </w:rPr>
        <w:t>&lt;/Amend&gt;</w:t>
      </w:r>
    </w:p>
    <w:p w14:paraId="7AF36F9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21</w:t>
      </w:r>
      <w:r w:rsidRPr="00A44364">
        <w:rPr>
          <w:rStyle w:val="HideTWBExt"/>
          <w:noProof w:val="0"/>
        </w:rPr>
        <w:t>&lt;/NumAm&gt;</w:t>
      </w:r>
    </w:p>
    <w:p w14:paraId="680C436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981A626" w14:textId="77777777" w:rsidR="00896042" w:rsidRPr="00A44364" w:rsidRDefault="00896042" w:rsidP="00896042">
      <w:pPr>
        <w:pStyle w:val="NormalBold"/>
      </w:pPr>
      <w:r w:rsidRPr="00A44364">
        <w:rPr>
          <w:rStyle w:val="HideTWBExt"/>
          <w:noProof w:val="0"/>
        </w:rPr>
        <w:t>&lt;Article&gt;</w:t>
      </w:r>
      <w:r w:rsidRPr="00A44364">
        <w:t>Recital 26</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6D263A9" w14:textId="77777777" w:rsidTr="00D9705B">
        <w:trPr>
          <w:trHeight w:val="240"/>
          <w:jc w:val="center"/>
        </w:trPr>
        <w:tc>
          <w:tcPr>
            <w:tcW w:w="9752" w:type="dxa"/>
            <w:gridSpan w:val="2"/>
          </w:tcPr>
          <w:p w14:paraId="3DCFC557" w14:textId="77777777" w:rsidR="00896042" w:rsidRPr="00A44364" w:rsidRDefault="00896042" w:rsidP="00D9705B"/>
        </w:tc>
      </w:tr>
      <w:tr w:rsidR="00896042" w:rsidRPr="00A44364" w14:paraId="32726468" w14:textId="77777777" w:rsidTr="00D9705B">
        <w:trPr>
          <w:trHeight w:val="240"/>
          <w:jc w:val="center"/>
        </w:trPr>
        <w:tc>
          <w:tcPr>
            <w:tcW w:w="4876" w:type="dxa"/>
            <w:hideMark/>
          </w:tcPr>
          <w:p w14:paraId="3046280E" w14:textId="77777777" w:rsidR="00896042" w:rsidRPr="00A44364" w:rsidRDefault="00896042" w:rsidP="00D9705B">
            <w:pPr>
              <w:pStyle w:val="ColumnHeading"/>
              <w:rPr>
                <w:color w:val="0000FA"/>
              </w:rPr>
            </w:pPr>
            <w:r w:rsidRPr="00A44364">
              <w:t>Text proposed by the Commission</w:t>
            </w:r>
          </w:p>
        </w:tc>
        <w:tc>
          <w:tcPr>
            <w:tcW w:w="4876" w:type="dxa"/>
            <w:hideMark/>
          </w:tcPr>
          <w:p w14:paraId="0E7B7CE0" w14:textId="77777777" w:rsidR="00896042" w:rsidRPr="00A44364" w:rsidRDefault="00896042" w:rsidP="00D9705B">
            <w:pPr>
              <w:pStyle w:val="ColumnHeading"/>
              <w:rPr>
                <w:color w:val="0000F5"/>
              </w:rPr>
            </w:pPr>
            <w:r w:rsidRPr="00A44364">
              <w:t>Amendment</w:t>
            </w:r>
          </w:p>
        </w:tc>
      </w:tr>
      <w:tr w:rsidR="00896042" w:rsidRPr="00A44364" w14:paraId="5A0EE4C7" w14:textId="77777777" w:rsidTr="00D9705B">
        <w:trPr>
          <w:jc w:val="center"/>
        </w:trPr>
        <w:tc>
          <w:tcPr>
            <w:tcW w:w="4876" w:type="dxa"/>
            <w:hideMark/>
          </w:tcPr>
          <w:p w14:paraId="6982CB1C" w14:textId="77777777" w:rsidR="00896042" w:rsidRPr="00A44364" w:rsidRDefault="00896042" w:rsidP="00D9705B">
            <w:pPr>
              <w:pStyle w:val="Normal6"/>
              <w:rPr>
                <w:color w:val="0000FA"/>
              </w:rPr>
            </w:pPr>
            <w:r w:rsidRPr="00A44364">
              <w:t>(26)</w:t>
            </w:r>
            <w:r w:rsidRPr="00A44364">
              <w:tab/>
              <w:t xml:space="preserve">Union legislation should provide that Member States should set requirements in terms of minimum area for receiving </w:t>
            </w:r>
            <w:r w:rsidRPr="00A44364">
              <w:rPr>
                <w:b/>
                <w:i/>
              </w:rPr>
              <w:t xml:space="preserve">decoupled </w:t>
            </w:r>
            <w:r w:rsidRPr="00A44364">
              <w:t xml:space="preserve">payments in their CAP Strategic Plan. Such requirements should relate to the need to avoid the excessive administrative burden caused by managing numerous payments of small amounts and to that of ensuring an effective contribution of the support to the objectives of the CAP to which the </w:t>
            </w:r>
            <w:r w:rsidRPr="00A44364">
              <w:rPr>
                <w:b/>
                <w:i/>
              </w:rPr>
              <w:t xml:space="preserve">decoupled </w:t>
            </w:r>
            <w:r w:rsidRPr="00A44364">
              <w:t>direct payments contribute.</w:t>
            </w:r>
            <w:r w:rsidRPr="00A44364">
              <w:rPr>
                <w:b/>
                <w:i/>
              </w:rPr>
              <w:t xml:space="preserve"> In order to guarantee a minimum level of agricultural income support for all genuine farmers, as well as to comply with the Treaty objective in ensuring a fair standard of living for the agricultural community, an annual area-based decoupled payment should be established as the type of intervention ‘basic income support for sustainability’. In order to enhance better targeting of this support, the </w:t>
            </w:r>
            <w:r w:rsidRPr="00A44364">
              <w:t xml:space="preserve">payment </w:t>
            </w:r>
            <w:r w:rsidRPr="00A44364">
              <w:rPr>
                <w:b/>
                <w:i/>
              </w:rPr>
              <w:t>amounts can be differentiated, by groups of territories, based on socio-economic and/or agronomic conditions. In view of avoiding disruptive effects for farmers' income, Member States may choose to</w:t>
            </w:r>
            <w:r w:rsidRPr="00A44364">
              <w:t xml:space="preserve"> implement </w:t>
            </w:r>
            <w:r w:rsidRPr="00A44364">
              <w:rPr>
                <w:b/>
                <w:i/>
              </w:rPr>
              <w:t xml:space="preserve">the basic income support for sustainability based on payment entitlements. In this case, the value of payment entitlements before any further convergence should be proportional to their value as established under the basic payment schemes pursuant to Regulation (EU) No 1307/2013, taking also into account the </w:t>
            </w:r>
            <w:r w:rsidRPr="00A44364">
              <w:t xml:space="preserve">payments </w:t>
            </w:r>
            <w:r w:rsidRPr="00A44364">
              <w:rPr>
                <w:b/>
                <w:i/>
              </w:rPr>
              <w:t>for agricultural practices beneficial for the climate and the environment</w:t>
            </w:r>
            <w:r w:rsidRPr="00A44364">
              <w:t xml:space="preserve">. </w:t>
            </w:r>
            <w:r w:rsidRPr="00A44364">
              <w:rPr>
                <w:b/>
                <w:i/>
              </w:rPr>
              <w:t>Member States should also achieve further convergence in order to continue to move progressively away from historical values.</w:t>
            </w:r>
          </w:p>
        </w:tc>
        <w:tc>
          <w:tcPr>
            <w:tcW w:w="4876" w:type="dxa"/>
            <w:hideMark/>
          </w:tcPr>
          <w:p w14:paraId="59B6EF80" w14:textId="77777777" w:rsidR="00896042" w:rsidRPr="00A44364" w:rsidRDefault="00896042" w:rsidP="00D9705B">
            <w:pPr>
              <w:pStyle w:val="Normal6"/>
            </w:pPr>
            <w:r w:rsidRPr="00A44364">
              <w:t>(26)</w:t>
            </w:r>
            <w:r w:rsidRPr="00A44364">
              <w:tab/>
              <w:t xml:space="preserve">Union legislation should provide that Member States should set requirements in terms of minimum area for receiving </w:t>
            </w:r>
            <w:r w:rsidRPr="00A44364">
              <w:rPr>
                <w:b/>
                <w:i/>
              </w:rPr>
              <w:t xml:space="preserve">direct </w:t>
            </w:r>
            <w:r w:rsidRPr="00A44364">
              <w:t>payments in their CAP Strategic Plan. Such requirements should relate to the need to avoid the excessive administrative burden caused by managing numerous payments of small amounts and to that of ensuring an effective contribution of the support to the objectives of the CAP to which the direct payments contribute</w:t>
            </w:r>
            <w:r w:rsidRPr="00A44364">
              <w:rPr>
                <w:b/>
                <w:i/>
              </w:rPr>
              <w:t>. In view of the existence of coupled payments that are not linked to area,</w:t>
            </w:r>
            <w:r w:rsidRPr="00A44364">
              <w:t xml:space="preserve"> </w:t>
            </w:r>
            <w:r w:rsidRPr="00A44364">
              <w:rPr>
                <w:b/>
                <w:i/>
              </w:rPr>
              <w:t xml:space="preserve">and also taking into consideration the existence of the sometimes considerable variations in </w:t>
            </w:r>
            <w:r w:rsidRPr="00A44364">
              <w:t xml:space="preserve">payments </w:t>
            </w:r>
            <w:r w:rsidRPr="00A44364">
              <w:rPr>
                <w:b/>
                <w:i/>
              </w:rPr>
              <w:t xml:space="preserve">per hectare, a threshold based solely on the number of hectares would be ineffective, and therefore the possibility should also be provided of implementing a minimum </w:t>
            </w:r>
            <w:r w:rsidRPr="00A44364">
              <w:t xml:space="preserve">payments </w:t>
            </w:r>
            <w:r w:rsidRPr="00A44364">
              <w:rPr>
                <w:b/>
                <w:i/>
              </w:rPr>
              <w:t>amount</w:t>
            </w:r>
            <w:r w:rsidRPr="00A44364">
              <w:t>.</w:t>
            </w:r>
          </w:p>
        </w:tc>
      </w:tr>
    </w:tbl>
    <w:p w14:paraId="086B99F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2FF1D6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017F5D9" w14:textId="77777777" w:rsidR="00896042" w:rsidRPr="00A44364" w:rsidRDefault="00896042" w:rsidP="00896042">
      <w:pPr>
        <w:pStyle w:val="Normal12Italic"/>
      </w:pPr>
      <w:r w:rsidRPr="00A44364">
        <w:t>It is proposed that this recital be divided into two parts. In addition, it is necessary to lay down a minimum payments threshold, since in some countries the value the value of aid per hectare still varies considerably, and in order to take into account, also, certain coupled payments.</w:t>
      </w:r>
    </w:p>
    <w:p w14:paraId="223F6239" w14:textId="77777777" w:rsidR="00896042" w:rsidRPr="00A44364" w:rsidRDefault="00896042" w:rsidP="00896042">
      <w:r w:rsidRPr="00A44364">
        <w:rPr>
          <w:rStyle w:val="HideTWBExt"/>
          <w:noProof w:val="0"/>
        </w:rPr>
        <w:t>&lt;/Amend&gt;</w:t>
      </w:r>
    </w:p>
    <w:p w14:paraId="5594B0A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22</w:t>
      </w:r>
      <w:r w:rsidRPr="00A44364">
        <w:rPr>
          <w:rStyle w:val="HideTWBExt"/>
          <w:noProof w:val="0"/>
        </w:rPr>
        <w:t>&lt;/NumAm&gt;</w:t>
      </w:r>
    </w:p>
    <w:p w14:paraId="444AE60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867FDE1" w14:textId="77777777" w:rsidR="00896042" w:rsidRPr="00A44364" w:rsidRDefault="00896042" w:rsidP="00896042">
      <w:pPr>
        <w:pStyle w:val="NormalBold"/>
      </w:pPr>
      <w:r w:rsidRPr="00A44364">
        <w:rPr>
          <w:rStyle w:val="HideTWBExt"/>
          <w:noProof w:val="0"/>
        </w:rPr>
        <w:t>&lt;Article&gt;</w:t>
      </w:r>
      <w:r w:rsidRPr="00A44364">
        <w:t>Recital 26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1D24D31" w14:textId="77777777" w:rsidTr="00D9705B">
        <w:trPr>
          <w:trHeight w:val="240"/>
          <w:jc w:val="center"/>
        </w:trPr>
        <w:tc>
          <w:tcPr>
            <w:tcW w:w="9752" w:type="dxa"/>
            <w:gridSpan w:val="2"/>
          </w:tcPr>
          <w:p w14:paraId="188357F7" w14:textId="77777777" w:rsidR="00896042" w:rsidRPr="00A44364" w:rsidRDefault="00896042" w:rsidP="00D9705B"/>
        </w:tc>
      </w:tr>
      <w:tr w:rsidR="00896042" w:rsidRPr="00A44364" w14:paraId="10385822" w14:textId="77777777" w:rsidTr="00D9705B">
        <w:trPr>
          <w:trHeight w:val="240"/>
          <w:jc w:val="center"/>
        </w:trPr>
        <w:tc>
          <w:tcPr>
            <w:tcW w:w="4876" w:type="dxa"/>
            <w:hideMark/>
          </w:tcPr>
          <w:p w14:paraId="7BE7F596" w14:textId="77777777" w:rsidR="00896042" w:rsidRPr="00A44364" w:rsidRDefault="00896042" w:rsidP="00D9705B">
            <w:pPr>
              <w:pStyle w:val="ColumnHeading"/>
              <w:rPr>
                <w:color w:val="0000FA"/>
              </w:rPr>
            </w:pPr>
            <w:r w:rsidRPr="00A44364">
              <w:t>Text proposed by the Commission</w:t>
            </w:r>
          </w:p>
        </w:tc>
        <w:tc>
          <w:tcPr>
            <w:tcW w:w="4876" w:type="dxa"/>
            <w:hideMark/>
          </w:tcPr>
          <w:p w14:paraId="0CC582D2" w14:textId="77777777" w:rsidR="00896042" w:rsidRPr="00A44364" w:rsidRDefault="00896042" w:rsidP="00D9705B">
            <w:pPr>
              <w:pStyle w:val="ColumnHeading"/>
              <w:rPr>
                <w:color w:val="0000F5"/>
              </w:rPr>
            </w:pPr>
            <w:r w:rsidRPr="00A44364">
              <w:t>Amendment</w:t>
            </w:r>
          </w:p>
        </w:tc>
      </w:tr>
      <w:tr w:rsidR="00896042" w:rsidRPr="00A44364" w14:paraId="6F135386" w14:textId="77777777" w:rsidTr="00D9705B">
        <w:trPr>
          <w:jc w:val="center"/>
        </w:trPr>
        <w:tc>
          <w:tcPr>
            <w:tcW w:w="4876" w:type="dxa"/>
          </w:tcPr>
          <w:p w14:paraId="5C99B969" w14:textId="77777777" w:rsidR="00896042" w:rsidRPr="00A44364" w:rsidRDefault="00896042" w:rsidP="00D9705B">
            <w:pPr>
              <w:pStyle w:val="Normal6"/>
              <w:rPr>
                <w:color w:val="0000FA"/>
              </w:rPr>
            </w:pPr>
          </w:p>
        </w:tc>
        <w:tc>
          <w:tcPr>
            <w:tcW w:w="4876" w:type="dxa"/>
            <w:hideMark/>
          </w:tcPr>
          <w:p w14:paraId="106ADFAB" w14:textId="77777777" w:rsidR="00896042" w:rsidRPr="00A44364" w:rsidRDefault="00896042" w:rsidP="00D9705B">
            <w:pPr>
              <w:pStyle w:val="Normal6"/>
            </w:pPr>
            <w:r w:rsidRPr="00A44364">
              <w:rPr>
                <w:b/>
                <w:i/>
              </w:rPr>
              <w:t>(26a)</w:t>
            </w:r>
            <w:r w:rsidRPr="00A44364">
              <w:tab/>
            </w:r>
            <w:r w:rsidRPr="00A44364">
              <w:rPr>
                <w:b/>
                <w:i/>
              </w:rPr>
              <w:t>In order to guarantee a minimum level of agricultural income support for all genuine farmers, as well as to comply with the Treaty objective of ensuring a fair standard of living for the agricultural community, an annual area-based decoupled payment should be established, consisting of the intervention type named ‘basic income support for sustainability’. In order to enhance better targeting of this support, the payment amounts can be differentiated, by groups of territories, based on socio-economic and/or agronomic conditions. With a view to avoiding disruptive effects on farmers' incomes, Member States may choose to implement the basic income support for sustainability based on payment entitlements. In that case, the value of payment entitlements before any further convergence should be proportional to their value as established under the basic payment schemes pursuant to Regulation (EU) No 1307/2013, taking into account, in addition, the payments for agricultural practices beneficial for the climate and the environment. Member States should also achieve further convergence in order to continue to move progressively away from historical values.</w:t>
            </w:r>
          </w:p>
        </w:tc>
      </w:tr>
    </w:tbl>
    <w:p w14:paraId="5378228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2D28A9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21A7C26" w14:textId="77777777" w:rsidR="00896042" w:rsidRPr="00A44364" w:rsidRDefault="00896042" w:rsidP="00896042">
      <w:pPr>
        <w:pStyle w:val="Normal12Italic"/>
      </w:pPr>
      <w:r w:rsidRPr="00A44364">
        <w:t>It is proposed that recital 26 be divided into two parts.</w:t>
      </w:r>
    </w:p>
    <w:p w14:paraId="6D197C5E" w14:textId="77777777" w:rsidR="00896042" w:rsidRPr="00A44364" w:rsidRDefault="00896042" w:rsidP="00896042">
      <w:r w:rsidRPr="00A44364">
        <w:rPr>
          <w:rStyle w:val="HideTWBExt"/>
          <w:noProof w:val="0"/>
        </w:rPr>
        <w:t>&lt;/Amend&gt;</w:t>
      </w:r>
    </w:p>
    <w:p w14:paraId="289D6FE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23</w:t>
      </w:r>
      <w:r w:rsidRPr="00A44364">
        <w:rPr>
          <w:rStyle w:val="HideTWBExt"/>
          <w:noProof w:val="0"/>
        </w:rPr>
        <w:t>&lt;/NumAm&gt;</w:t>
      </w:r>
    </w:p>
    <w:p w14:paraId="3ADBDB4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F77CFCB" w14:textId="77777777" w:rsidR="00896042" w:rsidRPr="00A44364" w:rsidRDefault="00896042" w:rsidP="00896042">
      <w:pPr>
        <w:pStyle w:val="NormalBold"/>
      </w:pPr>
      <w:r w:rsidRPr="00A44364">
        <w:rPr>
          <w:rStyle w:val="HideTWBExt"/>
          <w:noProof w:val="0"/>
        </w:rPr>
        <w:t>&lt;Article&gt;</w:t>
      </w:r>
      <w:r w:rsidRPr="00A44364">
        <w:t>Recital 26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BF032D9" w14:textId="77777777" w:rsidTr="00D9705B">
        <w:trPr>
          <w:trHeight w:val="240"/>
          <w:jc w:val="center"/>
        </w:trPr>
        <w:tc>
          <w:tcPr>
            <w:tcW w:w="9752" w:type="dxa"/>
            <w:gridSpan w:val="2"/>
          </w:tcPr>
          <w:p w14:paraId="526B5D89" w14:textId="77777777" w:rsidR="00896042" w:rsidRPr="00A44364" w:rsidRDefault="00896042" w:rsidP="00D9705B"/>
        </w:tc>
      </w:tr>
      <w:tr w:rsidR="00896042" w:rsidRPr="00A44364" w14:paraId="3C8666F4" w14:textId="77777777" w:rsidTr="00D9705B">
        <w:trPr>
          <w:trHeight w:val="240"/>
          <w:jc w:val="center"/>
        </w:trPr>
        <w:tc>
          <w:tcPr>
            <w:tcW w:w="4876" w:type="dxa"/>
            <w:hideMark/>
          </w:tcPr>
          <w:p w14:paraId="48DBA61E" w14:textId="77777777" w:rsidR="00896042" w:rsidRPr="00A44364" w:rsidRDefault="00896042" w:rsidP="00D9705B">
            <w:pPr>
              <w:pStyle w:val="ColumnHeading"/>
              <w:rPr>
                <w:color w:val="0000FA"/>
              </w:rPr>
            </w:pPr>
            <w:r w:rsidRPr="00A44364">
              <w:t>Text proposed by the Commission</w:t>
            </w:r>
          </w:p>
        </w:tc>
        <w:tc>
          <w:tcPr>
            <w:tcW w:w="4876" w:type="dxa"/>
            <w:hideMark/>
          </w:tcPr>
          <w:p w14:paraId="2D80AD55" w14:textId="77777777" w:rsidR="00896042" w:rsidRPr="00A44364" w:rsidRDefault="00896042" w:rsidP="00D9705B">
            <w:pPr>
              <w:pStyle w:val="ColumnHeading"/>
              <w:rPr>
                <w:color w:val="0000F5"/>
              </w:rPr>
            </w:pPr>
            <w:r w:rsidRPr="00A44364">
              <w:t>Amendment</w:t>
            </w:r>
          </w:p>
        </w:tc>
      </w:tr>
      <w:tr w:rsidR="00896042" w:rsidRPr="00A44364" w14:paraId="3EDC8278" w14:textId="77777777" w:rsidTr="00D9705B">
        <w:trPr>
          <w:jc w:val="center"/>
        </w:trPr>
        <w:tc>
          <w:tcPr>
            <w:tcW w:w="4876" w:type="dxa"/>
          </w:tcPr>
          <w:p w14:paraId="0B2866A6" w14:textId="77777777" w:rsidR="00896042" w:rsidRPr="00A44364" w:rsidRDefault="00896042" w:rsidP="00D9705B">
            <w:pPr>
              <w:pStyle w:val="Normal6"/>
              <w:rPr>
                <w:color w:val="0000FA"/>
              </w:rPr>
            </w:pPr>
          </w:p>
        </w:tc>
        <w:tc>
          <w:tcPr>
            <w:tcW w:w="4876" w:type="dxa"/>
            <w:hideMark/>
          </w:tcPr>
          <w:p w14:paraId="27F6B723" w14:textId="77777777" w:rsidR="00896042" w:rsidRPr="00A44364" w:rsidRDefault="00896042" w:rsidP="00D9705B">
            <w:pPr>
              <w:pStyle w:val="Normal6"/>
            </w:pPr>
            <w:r w:rsidRPr="00A44364">
              <w:rPr>
                <w:b/>
                <w:i/>
              </w:rPr>
              <w:t>(26b)</w:t>
            </w:r>
            <w:r w:rsidRPr="00A44364">
              <w:tab/>
            </w:r>
            <w:r w:rsidRPr="00A44364">
              <w:rPr>
                <w:b/>
                <w:i/>
              </w:rPr>
              <w:t>Basic income support for sustainability is the main support provided by the CAP for stabilising the income of farms, and it is therefore necessary for a substantial part, amounting to at least 70 per cent of the allocations laid down in Annex VII to this Regulation, to be earmarked for this form of support.</w:t>
            </w:r>
          </w:p>
        </w:tc>
      </w:tr>
    </w:tbl>
    <w:p w14:paraId="2C861DB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02FEE4C"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9D59F25" w14:textId="77777777" w:rsidR="00896042" w:rsidRPr="00A44364" w:rsidRDefault="00896042" w:rsidP="00896042">
      <w:pPr>
        <w:pStyle w:val="Normal12Italic"/>
      </w:pPr>
      <w:r w:rsidRPr="00A44364">
        <w:t>Basic income support for sustainability is the CAP instrument that will lead to the greatest homogeneity in the treatment of farmers and livestock rearers, while constituting the main support provided to farmers’ income by this policy.</w:t>
      </w:r>
    </w:p>
    <w:p w14:paraId="5347177F" w14:textId="77777777" w:rsidR="00896042" w:rsidRPr="00A44364" w:rsidRDefault="00896042" w:rsidP="00896042">
      <w:r w:rsidRPr="00A44364">
        <w:rPr>
          <w:rStyle w:val="HideTWBExt"/>
          <w:noProof w:val="0"/>
        </w:rPr>
        <w:t>&lt;/Amend&gt;</w:t>
      </w:r>
    </w:p>
    <w:p w14:paraId="0863A85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24</w:t>
      </w:r>
      <w:r w:rsidRPr="00A44364">
        <w:rPr>
          <w:rStyle w:val="HideTWBExt"/>
          <w:noProof w:val="0"/>
        </w:rPr>
        <w:t>&lt;/NumAm&gt;</w:t>
      </w:r>
    </w:p>
    <w:p w14:paraId="723CED5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66ADCA2" w14:textId="77777777" w:rsidR="00896042" w:rsidRPr="00A44364" w:rsidRDefault="00896042" w:rsidP="00896042">
      <w:pPr>
        <w:pStyle w:val="NormalBold"/>
      </w:pPr>
      <w:r w:rsidRPr="00A44364">
        <w:rPr>
          <w:rStyle w:val="HideTWBExt"/>
          <w:noProof w:val="0"/>
        </w:rPr>
        <w:t>&lt;Article&gt;</w:t>
      </w:r>
      <w:r w:rsidRPr="00A44364">
        <w:t>Recital 28</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872651E" w14:textId="77777777" w:rsidTr="00D9705B">
        <w:trPr>
          <w:trHeight w:val="240"/>
          <w:jc w:val="center"/>
        </w:trPr>
        <w:tc>
          <w:tcPr>
            <w:tcW w:w="9752" w:type="dxa"/>
            <w:gridSpan w:val="2"/>
          </w:tcPr>
          <w:p w14:paraId="6C9EF037" w14:textId="77777777" w:rsidR="00896042" w:rsidRPr="00A44364" w:rsidRDefault="00896042" w:rsidP="00D9705B"/>
        </w:tc>
      </w:tr>
      <w:tr w:rsidR="00896042" w:rsidRPr="00A44364" w14:paraId="58B605C3" w14:textId="77777777" w:rsidTr="00D9705B">
        <w:trPr>
          <w:trHeight w:val="240"/>
          <w:jc w:val="center"/>
        </w:trPr>
        <w:tc>
          <w:tcPr>
            <w:tcW w:w="4876" w:type="dxa"/>
            <w:hideMark/>
          </w:tcPr>
          <w:p w14:paraId="479E028B" w14:textId="77777777" w:rsidR="00896042" w:rsidRPr="00A44364" w:rsidRDefault="00896042" w:rsidP="00D9705B">
            <w:pPr>
              <w:pStyle w:val="ColumnHeading"/>
              <w:rPr>
                <w:color w:val="0000FA"/>
              </w:rPr>
            </w:pPr>
            <w:r w:rsidRPr="00A44364">
              <w:t>Text proposed by the Commission</w:t>
            </w:r>
          </w:p>
        </w:tc>
        <w:tc>
          <w:tcPr>
            <w:tcW w:w="4876" w:type="dxa"/>
            <w:hideMark/>
          </w:tcPr>
          <w:p w14:paraId="13D475C0" w14:textId="77777777" w:rsidR="00896042" w:rsidRPr="00A44364" w:rsidRDefault="00896042" w:rsidP="00D9705B">
            <w:pPr>
              <w:pStyle w:val="ColumnHeading"/>
              <w:rPr>
                <w:color w:val="0000F5"/>
              </w:rPr>
            </w:pPr>
            <w:r w:rsidRPr="00A44364">
              <w:t>Amendment</w:t>
            </w:r>
          </w:p>
        </w:tc>
      </w:tr>
      <w:tr w:rsidR="00896042" w:rsidRPr="00A44364" w14:paraId="2EEEADF6" w14:textId="77777777" w:rsidTr="00D9705B">
        <w:trPr>
          <w:jc w:val="center"/>
        </w:trPr>
        <w:tc>
          <w:tcPr>
            <w:tcW w:w="4876" w:type="dxa"/>
            <w:hideMark/>
          </w:tcPr>
          <w:p w14:paraId="5A0800D3" w14:textId="77777777" w:rsidR="00896042" w:rsidRPr="00A44364" w:rsidRDefault="00896042" w:rsidP="00D9705B">
            <w:pPr>
              <w:pStyle w:val="Normal6"/>
              <w:rPr>
                <w:color w:val="0000FA"/>
              </w:rPr>
            </w:pPr>
            <w:r w:rsidRPr="00A44364">
              <w:t>(28)</w:t>
            </w:r>
            <w:r w:rsidRPr="00A44364">
              <w:tab/>
              <w:t xml:space="preserve">Small farms remain a cornerstone of Union agriculture as they play a vital role in supporting rural employment and contribute to territorial development. In order to promote a more balanced distribution of support and to reduce administrative burden for beneficiaries of small amounts, Member States should have the option of offering to small farmers the possibility of replacing </w:t>
            </w:r>
            <w:r w:rsidRPr="00A44364">
              <w:rPr>
                <w:b/>
                <w:i/>
              </w:rPr>
              <w:t xml:space="preserve">the other </w:t>
            </w:r>
            <w:r w:rsidRPr="00A44364">
              <w:t xml:space="preserve">direct payments by providing a round some payment </w:t>
            </w:r>
            <w:r w:rsidRPr="00A44364">
              <w:rPr>
                <w:b/>
                <w:i/>
              </w:rPr>
              <w:t xml:space="preserve">for </w:t>
            </w:r>
            <w:r w:rsidRPr="00A44364">
              <w:t xml:space="preserve">small farmers. </w:t>
            </w:r>
          </w:p>
        </w:tc>
        <w:tc>
          <w:tcPr>
            <w:tcW w:w="4876" w:type="dxa"/>
            <w:hideMark/>
          </w:tcPr>
          <w:p w14:paraId="00148994" w14:textId="77777777" w:rsidR="00896042" w:rsidRPr="00A44364" w:rsidRDefault="00896042" w:rsidP="00D9705B">
            <w:pPr>
              <w:pStyle w:val="Normal6"/>
            </w:pPr>
            <w:r w:rsidRPr="00A44364">
              <w:t>(28)</w:t>
            </w:r>
            <w:r w:rsidRPr="00A44364">
              <w:tab/>
              <w:t>Small farms remain a cornerstone of Union agriculture as they play a vital role in supporting rural employment and contribute to territorial development. In order to promote a more balanced distribution of support and to reduce administrative burden for beneficiaries of small amounts, Member States should have the option of offering to small farmers the possibility of replacing direct payments by providing a round some payment</w:t>
            </w:r>
            <w:r w:rsidRPr="00A44364">
              <w:rPr>
                <w:b/>
                <w:i/>
              </w:rPr>
              <w:t xml:space="preserve">. However, with a view to further reducing the administrative burden, Member States must be authorised to automatically include certain farmers, initially, within the simplified scheme, offering them the possibility of withdrawing from it by a specific deadline. In line with the principle of proportionality, the Member States must be given the possibility of exempting </w:t>
            </w:r>
            <w:r w:rsidRPr="00A44364">
              <w:t xml:space="preserve"> small farmers </w:t>
            </w:r>
            <w:r w:rsidRPr="00A44364">
              <w:rPr>
                <w:b/>
                <w:i/>
              </w:rPr>
              <w:t>that participate in the simplified scheme from cross-compliance checks</w:t>
            </w:r>
            <w:r w:rsidRPr="00A44364">
              <w:t>.</w:t>
            </w:r>
          </w:p>
        </w:tc>
      </w:tr>
    </w:tbl>
    <w:p w14:paraId="15947CE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C8781ED" w14:textId="77777777" w:rsidR="00896042" w:rsidRPr="00A44364" w:rsidRDefault="00896042" w:rsidP="00896042">
      <w:r w:rsidRPr="00A44364">
        <w:rPr>
          <w:rStyle w:val="HideTWBExt"/>
          <w:noProof w:val="0"/>
        </w:rPr>
        <w:t>&lt;/Amend&gt;</w:t>
      </w:r>
    </w:p>
    <w:p w14:paraId="61498DF6"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25</w:t>
      </w:r>
      <w:r w:rsidRPr="00A44364">
        <w:rPr>
          <w:rStyle w:val="HideTWBExt"/>
          <w:b w:val="0"/>
          <w:noProof w:val="0"/>
        </w:rPr>
        <w:t>&lt;/NumAm&gt;</w:t>
      </w:r>
    </w:p>
    <w:p w14:paraId="5DD81332"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45655688" w14:textId="77777777" w:rsidR="00896042" w:rsidRPr="00A44364" w:rsidRDefault="00896042" w:rsidP="00896042">
      <w:pPr>
        <w:pStyle w:val="NormalBold"/>
      </w:pPr>
      <w:r w:rsidRPr="00A44364">
        <w:rPr>
          <w:rStyle w:val="HideTWBExt"/>
          <w:b w:val="0"/>
          <w:noProof w:val="0"/>
        </w:rPr>
        <w:t>&lt;Article&gt;</w:t>
      </w:r>
      <w:r w:rsidRPr="00A44364">
        <w:t>Recital 30 a (new)</w:t>
      </w:r>
      <w:r w:rsidRPr="00A4436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96042" w:rsidRPr="00A44364" w14:paraId="5AF3A353" w14:textId="77777777" w:rsidTr="00D9705B">
        <w:trPr>
          <w:jc w:val="center"/>
        </w:trPr>
        <w:tc>
          <w:tcPr>
            <w:tcW w:w="9752" w:type="dxa"/>
            <w:gridSpan w:val="2"/>
          </w:tcPr>
          <w:p w14:paraId="5BB5726D" w14:textId="77777777" w:rsidR="00896042" w:rsidRPr="00A44364" w:rsidRDefault="00896042" w:rsidP="00D9705B">
            <w:pPr>
              <w:keepNext/>
            </w:pPr>
          </w:p>
        </w:tc>
      </w:tr>
      <w:tr w:rsidR="00896042" w:rsidRPr="00A44364" w14:paraId="5778158D" w14:textId="77777777" w:rsidTr="00D9705B">
        <w:trPr>
          <w:jc w:val="center"/>
        </w:trPr>
        <w:tc>
          <w:tcPr>
            <w:tcW w:w="4876" w:type="dxa"/>
          </w:tcPr>
          <w:p w14:paraId="4FCD9E4A" w14:textId="77777777" w:rsidR="00896042" w:rsidRPr="00A44364" w:rsidRDefault="00896042" w:rsidP="00D9705B">
            <w:pPr>
              <w:pStyle w:val="ColumnHeading"/>
              <w:keepNext/>
              <w:rPr>
                <w:color w:val="0000FA"/>
              </w:rPr>
            </w:pPr>
            <w:r w:rsidRPr="00A44364">
              <w:t>Text proposed by the Commission</w:t>
            </w:r>
          </w:p>
        </w:tc>
        <w:tc>
          <w:tcPr>
            <w:tcW w:w="4876" w:type="dxa"/>
          </w:tcPr>
          <w:p w14:paraId="1E3E4F62" w14:textId="77777777" w:rsidR="00896042" w:rsidRPr="00A44364" w:rsidRDefault="00896042" w:rsidP="00D9705B">
            <w:pPr>
              <w:pStyle w:val="ColumnHeading"/>
              <w:keepNext/>
              <w:rPr>
                <w:color w:val="0000F5"/>
              </w:rPr>
            </w:pPr>
            <w:r w:rsidRPr="00A44364">
              <w:t>Amendment</w:t>
            </w:r>
          </w:p>
        </w:tc>
      </w:tr>
      <w:tr w:rsidR="00896042" w:rsidRPr="00A44364" w14:paraId="682B1892" w14:textId="77777777" w:rsidTr="00D9705B">
        <w:trPr>
          <w:jc w:val="center"/>
        </w:trPr>
        <w:tc>
          <w:tcPr>
            <w:tcW w:w="4876" w:type="dxa"/>
          </w:tcPr>
          <w:p w14:paraId="34DFAFD8" w14:textId="77777777" w:rsidR="00896042" w:rsidRPr="00A44364" w:rsidRDefault="00896042" w:rsidP="00D9705B">
            <w:pPr>
              <w:pStyle w:val="Normal6"/>
              <w:rPr>
                <w:color w:val="0000FA"/>
              </w:rPr>
            </w:pPr>
          </w:p>
        </w:tc>
        <w:tc>
          <w:tcPr>
            <w:tcW w:w="4876" w:type="dxa"/>
          </w:tcPr>
          <w:p w14:paraId="0469C159" w14:textId="77777777" w:rsidR="00896042" w:rsidRPr="00A44364" w:rsidRDefault="00896042" w:rsidP="00D9705B">
            <w:pPr>
              <w:pStyle w:val="Normal6"/>
              <w:rPr>
                <w:szCs w:val="24"/>
              </w:rPr>
            </w:pPr>
            <w:r w:rsidRPr="00A44364">
              <w:rPr>
                <w:b/>
                <w:i/>
              </w:rPr>
              <w:t>(30a)</w:t>
            </w:r>
            <w:r w:rsidRPr="00A44364">
              <w:rPr>
                <w:b/>
                <w:i/>
              </w:rPr>
              <w:tab/>
              <w:t>In view of the marked ageing of the agricultural population, which threatens to accentuate rural depopulation, and given the urgent need to incentivise new farmers to join the sector, it is reasonable at the present time to permit Member States the option of increasing, from 40 to 45, the age limit as the main eligibility requirement for specific support for young farmers, provided that this is necessary pursuant to an analysis of strengths, weaknesses, opportunities and threats (SWOT analysis).</w:t>
            </w:r>
          </w:p>
        </w:tc>
      </w:tr>
    </w:tbl>
    <w:p w14:paraId="585A7D71" w14:textId="77777777" w:rsidR="00896042" w:rsidRPr="00A44364" w:rsidRDefault="00896042" w:rsidP="00896042">
      <w:pPr>
        <w:pStyle w:val="Olang"/>
        <w:rPr>
          <w:noProof w:val="0"/>
          <w:szCs w:val="24"/>
        </w:rPr>
      </w:pPr>
      <w:r w:rsidRPr="00A44364">
        <w:rPr>
          <w:noProof w:val="0"/>
          <w:szCs w:val="24"/>
        </w:rPr>
        <w:t xml:space="preserve">Or. </w:t>
      </w:r>
      <w:r w:rsidRPr="00A44364">
        <w:rPr>
          <w:rStyle w:val="HideTWBExt"/>
          <w:noProof w:val="0"/>
        </w:rPr>
        <w:t>&lt;Original&gt;</w:t>
      </w:r>
      <w:r w:rsidRPr="00A44364">
        <w:rPr>
          <w:rStyle w:val="HideTWBInt"/>
          <w:noProof w:val="0"/>
        </w:rPr>
        <w:t>{ES}</w:t>
      </w:r>
      <w:r w:rsidRPr="00A44364">
        <w:rPr>
          <w:noProof w:val="0"/>
          <w:szCs w:val="24"/>
        </w:rPr>
        <w:t>es</w:t>
      </w:r>
      <w:r w:rsidRPr="00A44364">
        <w:rPr>
          <w:rStyle w:val="HideTWBExt"/>
          <w:noProof w:val="0"/>
        </w:rPr>
        <w:t>&lt;/Original&gt;</w:t>
      </w:r>
    </w:p>
    <w:p w14:paraId="228B412D" w14:textId="77777777" w:rsidR="00896042" w:rsidRPr="00A44364" w:rsidRDefault="00896042" w:rsidP="00896042">
      <w:r w:rsidRPr="00A44364">
        <w:rPr>
          <w:rStyle w:val="HideTWBExt"/>
          <w:noProof w:val="0"/>
        </w:rPr>
        <w:t>&lt;/Amend&gt;</w:t>
      </w:r>
    </w:p>
    <w:p w14:paraId="6BB1E518"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26</w:t>
      </w:r>
      <w:r w:rsidRPr="00A44364">
        <w:rPr>
          <w:rStyle w:val="HideTWBExt"/>
          <w:b w:val="0"/>
          <w:noProof w:val="0"/>
        </w:rPr>
        <w:t>&lt;/NumAm&gt;</w:t>
      </w:r>
    </w:p>
    <w:p w14:paraId="22AEC94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66B55B9" w14:textId="77777777" w:rsidR="00896042" w:rsidRPr="00A44364" w:rsidRDefault="00896042" w:rsidP="00896042">
      <w:pPr>
        <w:pStyle w:val="NormalBold"/>
      </w:pPr>
      <w:r w:rsidRPr="00A44364">
        <w:rPr>
          <w:rStyle w:val="HideTWBExt"/>
          <w:noProof w:val="0"/>
        </w:rPr>
        <w:t>&lt;Article&gt;</w:t>
      </w:r>
      <w:r w:rsidRPr="00A44364">
        <w:t>Recital 31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DB98F2A" w14:textId="77777777" w:rsidTr="00D9705B">
        <w:trPr>
          <w:trHeight w:val="240"/>
          <w:jc w:val="center"/>
        </w:trPr>
        <w:tc>
          <w:tcPr>
            <w:tcW w:w="9752" w:type="dxa"/>
            <w:gridSpan w:val="2"/>
          </w:tcPr>
          <w:p w14:paraId="7EC459E4" w14:textId="77777777" w:rsidR="00896042" w:rsidRPr="00A44364" w:rsidRDefault="00896042" w:rsidP="00D9705B"/>
        </w:tc>
      </w:tr>
      <w:tr w:rsidR="00896042" w:rsidRPr="00A44364" w14:paraId="35E8AE9B" w14:textId="77777777" w:rsidTr="00D9705B">
        <w:trPr>
          <w:trHeight w:val="240"/>
          <w:jc w:val="center"/>
        </w:trPr>
        <w:tc>
          <w:tcPr>
            <w:tcW w:w="4876" w:type="dxa"/>
            <w:hideMark/>
          </w:tcPr>
          <w:p w14:paraId="62B62A87" w14:textId="77777777" w:rsidR="00896042" w:rsidRPr="00A44364" w:rsidRDefault="00896042" w:rsidP="00D9705B">
            <w:pPr>
              <w:pStyle w:val="ColumnHeading"/>
              <w:rPr>
                <w:color w:val="0000FA"/>
              </w:rPr>
            </w:pPr>
            <w:r w:rsidRPr="00A44364">
              <w:t>Text proposed by the Commission</w:t>
            </w:r>
          </w:p>
        </w:tc>
        <w:tc>
          <w:tcPr>
            <w:tcW w:w="4876" w:type="dxa"/>
            <w:hideMark/>
          </w:tcPr>
          <w:p w14:paraId="018A68F2" w14:textId="77777777" w:rsidR="00896042" w:rsidRPr="00A44364" w:rsidRDefault="00896042" w:rsidP="00D9705B">
            <w:pPr>
              <w:pStyle w:val="ColumnHeading"/>
              <w:rPr>
                <w:color w:val="0000F5"/>
              </w:rPr>
            </w:pPr>
            <w:r w:rsidRPr="00A44364">
              <w:t>Amendment</w:t>
            </w:r>
          </w:p>
        </w:tc>
      </w:tr>
      <w:tr w:rsidR="00896042" w:rsidRPr="00A44364" w14:paraId="479CB759" w14:textId="77777777" w:rsidTr="00D9705B">
        <w:trPr>
          <w:jc w:val="center"/>
        </w:trPr>
        <w:tc>
          <w:tcPr>
            <w:tcW w:w="4876" w:type="dxa"/>
            <w:hideMark/>
          </w:tcPr>
          <w:p w14:paraId="3A7F4DF9" w14:textId="77777777" w:rsidR="00896042" w:rsidRPr="00A44364" w:rsidRDefault="00896042" w:rsidP="00D9705B">
            <w:pPr>
              <w:pStyle w:val="Normal6"/>
              <w:rPr>
                <w:color w:val="0000FA"/>
              </w:rPr>
            </w:pPr>
            <w:r w:rsidRPr="00A44364">
              <w:t>(31)</w:t>
            </w:r>
            <w:r w:rsidRPr="00A44364">
              <w:tab/>
              <w:t xml:space="preserve">The CAP should ensure that Member States increase the environmental delivery by respecting local needs and farmers' actual circumstances. Member States should under direct payments in the CAP Strategic Plan set up Eco-schemes voluntary for farmers, which should be fully coordinated with the other relevant interventions. They should be defined by the Member States as a payment granted either for incentivising and remunerating the provision of public goods by agricultural practices beneficial to the environment and climate or as a compensation for the introduction of these practices. In both cases they should aim at enhancing the environmental and climate performance of the CAP and should consequently be conceived to go beyond the mandatory requirements already prescribed by the system of conditionality. Member States may decide to set up eco-schemes </w:t>
            </w:r>
            <w:r w:rsidRPr="00A44364">
              <w:rPr>
                <w:b/>
                <w:i/>
              </w:rPr>
              <w:t xml:space="preserve">for </w:t>
            </w:r>
            <w:r w:rsidRPr="00A44364">
              <w:t xml:space="preserve">agricultural practices such as the enhanced management of permanent pastures </w:t>
            </w:r>
            <w:r w:rsidRPr="00A44364">
              <w:rPr>
                <w:b/>
                <w:i/>
              </w:rPr>
              <w:t xml:space="preserve">and </w:t>
            </w:r>
            <w:r w:rsidRPr="00A44364">
              <w:t xml:space="preserve">landscape features, and organic farming. These schemes may </w:t>
            </w:r>
            <w:r w:rsidRPr="00A44364">
              <w:rPr>
                <w:b/>
                <w:i/>
              </w:rPr>
              <w:t xml:space="preserve">also </w:t>
            </w:r>
            <w:r w:rsidRPr="00A44364">
              <w:t>include ‘entry-level schemes’ which may be a condition for taking up more ambitious rural development commitments.</w:t>
            </w:r>
          </w:p>
        </w:tc>
        <w:tc>
          <w:tcPr>
            <w:tcW w:w="4876" w:type="dxa"/>
            <w:hideMark/>
          </w:tcPr>
          <w:p w14:paraId="40DF0A58" w14:textId="77777777" w:rsidR="00896042" w:rsidRPr="00A44364" w:rsidRDefault="00896042" w:rsidP="00D9705B">
            <w:pPr>
              <w:pStyle w:val="Normal6"/>
            </w:pPr>
            <w:r w:rsidRPr="00A44364">
              <w:t>(31)</w:t>
            </w:r>
            <w:r w:rsidRPr="00A44364">
              <w:tab/>
              <w:t xml:space="preserve">The CAP should ensure that Member States increase the environmental delivery by respecting local needs and farmers' actual circumstances. Member States should under direct payments in the CAP Strategic Plan set up Eco-schemes voluntary for farmers, which should be fully coordinated with the other relevant interventions. They should be defined by the Member States as a payment granted either for incentivising and remunerating the provision of public goods by agricultural practices beneficial to the environment and climate or as a compensation for the introduction of these practices. In both cases they should aim at enhancing the environmental and climate performance of the CAP and should consequently be conceived to go beyond the mandatory requirements already prescribed by the system of conditionality. Member States may decide to set up eco-schemes </w:t>
            </w:r>
            <w:r w:rsidRPr="00A44364">
              <w:rPr>
                <w:b/>
                <w:i/>
              </w:rPr>
              <w:t xml:space="preserve">to promote production models that are beneficial for the environment, particularly extensive livestock rearing, and to promote all kinds of </w:t>
            </w:r>
            <w:r w:rsidRPr="00A44364">
              <w:t>agricultural practices such as</w:t>
            </w:r>
            <w:r w:rsidRPr="00A44364">
              <w:rPr>
                <w:b/>
                <w:i/>
              </w:rPr>
              <w:t>, among other measures,</w:t>
            </w:r>
            <w:r w:rsidRPr="00A44364">
              <w:t xml:space="preserve"> the enhanced management of permanent pastures </w:t>
            </w:r>
            <w:r w:rsidRPr="00A44364">
              <w:rPr>
                <w:b/>
                <w:i/>
              </w:rPr>
              <w:t>,</w:t>
            </w:r>
            <w:r w:rsidRPr="00A44364">
              <w:t xml:space="preserve"> landscape features, and </w:t>
            </w:r>
            <w:r w:rsidRPr="00A44364">
              <w:rPr>
                <w:b/>
                <w:i/>
              </w:rPr>
              <w:t xml:space="preserve">environmental certification schemes, such as </w:t>
            </w:r>
            <w:r w:rsidRPr="00A44364">
              <w:t>organic farming</w:t>
            </w:r>
            <w:r w:rsidRPr="00A44364">
              <w:rPr>
                <w:b/>
                <w:i/>
              </w:rPr>
              <w:t>, integrated production or conservation agriculture</w:t>
            </w:r>
            <w:r w:rsidRPr="00A44364">
              <w:t xml:space="preserve">. These schemes may include </w:t>
            </w:r>
            <w:r w:rsidRPr="00A44364">
              <w:rPr>
                <w:b/>
                <w:i/>
              </w:rPr>
              <w:t>measures of a type other than rural development environmental and climate commitments, as well as measures of the same type that may be classified as</w:t>
            </w:r>
            <w:r w:rsidRPr="00A44364">
              <w:t xml:space="preserve"> ‘entry-level schemes’ which may be a condition for taking up more ambitious rural development commitments.</w:t>
            </w:r>
          </w:p>
        </w:tc>
      </w:tr>
    </w:tbl>
    <w:p w14:paraId="6232A1F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B7BF890" w14:textId="77777777" w:rsidR="00896042" w:rsidRPr="00A44364" w:rsidRDefault="00896042" w:rsidP="00896042">
      <w:r w:rsidRPr="00A44364">
        <w:rPr>
          <w:rStyle w:val="HideTWBExt"/>
          <w:noProof w:val="0"/>
        </w:rPr>
        <w:t>&lt;/Amend&gt;</w:t>
      </w:r>
    </w:p>
    <w:p w14:paraId="3B65B6B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27</w:t>
      </w:r>
      <w:r w:rsidRPr="00A44364">
        <w:rPr>
          <w:rStyle w:val="HideTWBExt"/>
          <w:noProof w:val="0"/>
        </w:rPr>
        <w:t>&lt;/NumAm&gt;</w:t>
      </w:r>
    </w:p>
    <w:p w14:paraId="4820436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8C5CE76" w14:textId="77777777" w:rsidR="00896042" w:rsidRPr="00A44364" w:rsidRDefault="00896042" w:rsidP="00896042">
      <w:pPr>
        <w:pStyle w:val="NormalBold"/>
      </w:pPr>
      <w:r w:rsidRPr="00A44364">
        <w:rPr>
          <w:rStyle w:val="HideTWBExt"/>
          <w:noProof w:val="0"/>
        </w:rPr>
        <w:t>&lt;Article&gt;</w:t>
      </w:r>
      <w:r w:rsidRPr="00A44364">
        <w:t>Recital 36</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730ECD7" w14:textId="77777777" w:rsidTr="00D9705B">
        <w:trPr>
          <w:trHeight w:val="240"/>
          <w:jc w:val="center"/>
        </w:trPr>
        <w:tc>
          <w:tcPr>
            <w:tcW w:w="9752" w:type="dxa"/>
            <w:gridSpan w:val="2"/>
          </w:tcPr>
          <w:p w14:paraId="778E3FC2" w14:textId="77777777" w:rsidR="00896042" w:rsidRPr="00A44364" w:rsidRDefault="00896042" w:rsidP="00D9705B"/>
        </w:tc>
      </w:tr>
      <w:tr w:rsidR="00896042" w:rsidRPr="00A44364" w14:paraId="699569F6" w14:textId="77777777" w:rsidTr="00D9705B">
        <w:trPr>
          <w:trHeight w:val="240"/>
          <w:jc w:val="center"/>
        </w:trPr>
        <w:tc>
          <w:tcPr>
            <w:tcW w:w="4876" w:type="dxa"/>
            <w:hideMark/>
          </w:tcPr>
          <w:p w14:paraId="1AFAB539" w14:textId="77777777" w:rsidR="00896042" w:rsidRPr="00A44364" w:rsidRDefault="00896042" w:rsidP="00D9705B">
            <w:pPr>
              <w:pStyle w:val="ColumnHeading"/>
              <w:rPr>
                <w:color w:val="0000FA"/>
              </w:rPr>
            </w:pPr>
            <w:r w:rsidRPr="00A44364">
              <w:t>Text proposed by the Commission</w:t>
            </w:r>
          </w:p>
        </w:tc>
        <w:tc>
          <w:tcPr>
            <w:tcW w:w="4876" w:type="dxa"/>
            <w:hideMark/>
          </w:tcPr>
          <w:p w14:paraId="1F06F944" w14:textId="77777777" w:rsidR="00896042" w:rsidRPr="00A44364" w:rsidRDefault="00896042" w:rsidP="00D9705B">
            <w:pPr>
              <w:pStyle w:val="ColumnHeading"/>
              <w:rPr>
                <w:color w:val="0000F5"/>
              </w:rPr>
            </w:pPr>
            <w:r w:rsidRPr="00A44364">
              <w:t>Amendment</w:t>
            </w:r>
          </w:p>
        </w:tc>
      </w:tr>
      <w:tr w:rsidR="00896042" w:rsidRPr="00A44364" w14:paraId="1F7416EC" w14:textId="77777777" w:rsidTr="00D9705B">
        <w:trPr>
          <w:jc w:val="center"/>
        </w:trPr>
        <w:tc>
          <w:tcPr>
            <w:tcW w:w="4876" w:type="dxa"/>
            <w:hideMark/>
          </w:tcPr>
          <w:p w14:paraId="240EEE6A" w14:textId="77777777" w:rsidR="00896042" w:rsidRPr="00A44364" w:rsidRDefault="00896042" w:rsidP="00D9705B">
            <w:pPr>
              <w:pStyle w:val="Normal6"/>
              <w:rPr>
                <w:color w:val="0000FA"/>
              </w:rPr>
            </w:pPr>
            <w:r w:rsidRPr="00A44364">
              <w:t>(36)</w:t>
            </w:r>
            <w:r w:rsidRPr="00A44364">
              <w:tab/>
              <w:t xml:space="preserve">National financial envelopes or other limitations in form of caps are needed in order to maintain specificity of intervention and facilitate programming sectoral interventions for wine, olive oil and table olives, hops and other agricultural products to be defined in this Regulation. However, in the fruit and vegetables and apiculture sectors Union financial assistance should continue to be granted in accordance with the rules laid down in Regulation (EU) No 1308/2013 of the European Parliament and of the Council </w:t>
            </w:r>
            <w:r w:rsidRPr="00A44364">
              <w:rPr>
                <w:vertAlign w:val="superscript"/>
              </w:rPr>
              <w:t>18</w:t>
            </w:r>
            <w:r w:rsidRPr="00A44364">
              <w:t xml:space="preserve"> in order not to undermine the achievement of the additional objectives that are specific to these types of interventions. Where Member States would introduce support for ‘other sectoral interventions’ in their CAP Strategic Plans, the corresponding financial allocation should be deducted from the allocation for the type of interventions in the form of direct payments of the Member State concerned in order to remain financially neutral. Where a Member State would choose not to implement sectoral interventions for hops and olive oil, the related allocations for that Member State should be made available as additional allocations for types of interventions in the form of direct payments.</w:t>
            </w:r>
          </w:p>
        </w:tc>
        <w:tc>
          <w:tcPr>
            <w:tcW w:w="4876" w:type="dxa"/>
            <w:hideMark/>
          </w:tcPr>
          <w:p w14:paraId="6BDD2F7F" w14:textId="77777777" w:rsidR="00896042" w:rsidRPr="00A44364" w:rsidRDefault="00896042" w:rsidP="00D9705B">
            <w:pPr>
              <w:pStyle w:val="Normal6"/>
              <w:rPr>
                <w:color w:val="000005"/>
              </w:rPr>
            </w:pPr>
            <w:r w:rsidRPr="00A44364">
              <w:t>(36)</w:t>
            </w:r>
            <w:r w:rsidRPr="00A44364">
              <w:tab/>
              <w:t xml:space="preserve">National financial envelopes or other limitations in form of caps are needed in order to maintain specificity of intervention and facilitate programming sectoral interventions for wine, olive oil and table olives, hops and other agricultural products to be defined in this Regulation. However, in the fruit and vegetables and apiculture sectors Union financial assistance should continue to be granted in accordance with the rules laid down in Regulation (EU) No 1308/2013 of the European Parliament and of the Council </w:t>
            </w:r>
            <w:r w:rsidRPr="00A44364">
              <w:rPr>
                <w:vertAlign w:val="superscript"/>
              </w:rPr>
              <w:t>18</w:t>
            </w:r>
            <w:r w:rsidRPr="00A44364">
              <w:t xml:space="preserve"> in order not to undermine the achievement of the additional objectives that are specific to these types of interventions. Where Member States would introduce support for ‘other sectoral interventions’ in their CAP Strategic Plans, the corresponding financial allocation should be deducted from the allocation for the type of interventions in the form of direct payments of the Member State concerned in order to remain financially neutral. Where a Member State would choose not to implement sectoral interventions for hops and olive oil, the related allocations for that Member State should be made available as additional allocations for types of interventions in the form of direct payments. </w:t>
            </w:r>
            <w:r w:rsidRPr="00A44364">
              <w:rPr>
                <w:b/>
                <w:i/>
              </w:rPr>
              <w:t>In the case of interventions linked to ‘other sectors’, Member States will have the option to choose between schemes based on operational programmes and national support programmes, depending on the particular features of each sector.</w:t>
            </w:r>
          </w:p>
        </w:tc>
      </w:tr>
      <w:tr w:rsidR="00896042" w:rsidRPr="00A44364" w14:paraId="02EC4057" w14:textId="77777777" w:rsidTr="00D9705B">
        <w:trPr>
          <w:jc w:val="center"/>
        </w:trPr>
        <w:tc>
          <w:tcPr>
            <w:tcW w:w="4876" w:type="dxa"/>
            <w:hideMark/>
          </w:tcPr>
          <w:p w14:paraId="43A011E8" w14:textId="77777777" w:rsidR="00896042" w:rsidRPr="00A44364" w:rsidRDefault="00896042" w:rsidP="00D9705B">
            <w:pPr>
              <w:pStyle w:val="Normal6"/>
              <w:rPr>
                <w:color w:val="0000FA"/>
              </w:rPr>
            </w:pPr>
            <w:r w:rsidRPr="00A44364">
              <w:t>_________________</w:t>
            </w:r>
          </w:p>
        </w:tc>
        <w:tc>
          <w:tcPr>
            <w:tcW w:w="4876" w:type="dxa"/>
            <w:hideMark/>
          </w:tcPr>
          <w:p w14:paraId="6EDBD7A1" w14:textId="77777777" w:rsidR="00896042" w:rsidRPr="00A44364" w:rsidRDefault="00896042" w:rsidP="00D9705B">
            <w:pPr>
              <w:pStyle w:val="Normal6"/>
              <w:rPr>
                <w:color w:val="000005"/>
              </w:rPr>
            </w:pPr>
            <w:r w:rsidRPr="00A44364">
              <w:t>_________________</w:t>
            </w:r>
          </w:p>
        </w:tc>
      </w:tr>
      <w:tr w:rsidR="00896042" w:rsidRPr="00A44364" w14:paraId="2D119B86" w14:textId="77777777" w:rsidTr="00D9705B">
        <w:trPr>
          <w:jc w:val="center"/>
        </w:trPr>
        <w:tc>
          <w:tcPr>
            <w:tcW w:w="4876" w:type="dxa"/>
            <w:hideMark/>
          </w:tcPr>
          <w:p w14:paraId="3C6CFF08" w14:textId="77777777" w:rsidR="00896042" w:rsidRPr="00A44364" w:rsidRDefault="00896042" w:rsidP="00D9705B">
            <w:pPr>
              <w:pStyle w:val="Normal6"/>
              <w:rPr>
                <w:color w:val="0000FA"/>
              </w:rPr>
            </w:pPr>
            <w:r w:rsidRPr="00A44364">
              <w:rPr>
                <w:vertAlign w:val="superscript"/>
              </w:rPr>
              <w:t>18</w:t>
            </w:r>
            <w:r w:rsidRPr="00A44364">
              <w:t xml:space="preserve"> Regulation (EU) No 1308/2013 of the European Parliament and of the Council of 17 December 2013 establishing a common organisation of the markets in agricultural products and repealing Council Regulations (EEC) No 922/72, (EEC) No 234/79, (EC) No 1037/2001 and (EC) No 1234/2007 (OJ L 347, 20.12.2013, p. 671).</w:t>
            </w:r>
          </w:p>
        </w:tc>
        <w:tc>
          <w:tcPr>
            <w:tcW w:w="4876" w:type="dxa"/>
            <w:hideMark/>
          </w:tcPr>
          <w:p w14:paraId="3C809CF1" w14:textId="77777777" w:rsidR="00896042" w:rsidRPr="00A44364" w:rsidRDefault="00896042" w:rsidP="00D9705B">
            <w:pPr>
              <w:pStyle w:val="Normal6"/>
            </w:pPr>
            <w:r w:rsidRPr="00A44364">
              <w:rPr>
                <w:vertAlign w:val="superscript"/>
              </w:rPr>
              <w:t>18</w:t>
            </w:r>
            <w:r w:rsidRPr="00A44364">
              <w:t xml:space="preserve"> Regulation (EU) No 1308/2013 of the European Parliament and of the Council of 17 December 2013 establishing a common organisation of the markets in agricultural products and repealing Council Regulations (EEC) No 922/72, (EEC) No 234/79, (EC) No 1037/2001 and (EC) No 1234/2007 (OJ L 347, 20.12.2013, p. 671).</w:t>
            </w:r>
          </w:p>
        </w:tc>
      </w:tr>
    </w:tbl>
    <w:p w14:paraId="1788329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F093BDE" w14:textId="77777777" w:rsidR="00896042" w:rsidRPr="00A44364" w:rsidRDefault="00896042" w:rsidP="00896042">
      <w:r w:rsidRPr="00A44364">
        <w:rPr>
          <w:rStyle w:val="HideTWBExt"/>
          <w:noProof w:val="0"/>
        </w:rPr>
        <w:t>&lt;/Amend&gt;</w:t>
      </w:r>
    </w:p>
    <w:p w14:paraId="4A1A5C3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28</w:t>
      </w:r>
      <w:r w:rsidRPr="00A44364">
        <w:rPr>
          <w:rStyle w:val="HideTWBExt"/>
          <w:noProof w:val="0"/>
        </w:rPr>
        <w:t>&lt;/NumAm&gt;</w:t>
      </w:r>
    </w:p>
    <w:p w14:paraId="70501E9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CB26FAE" w14:textId="77777777" w:rsidR="00896042" w:rsidRPr="00A44364" w:rsidRDefault="00896042" w:rsidP="00896042">
      <w:pPr>
        <w:pStyle w:val="NormalBold"/>
      </w:pPr>
      <w:r w:rsidRPr="00A44364">
        <w:rPr>
          <w:rStyle w:val="HideTWBExt"/>
          <w:noProof w:val="0"/>
        </w:rPr>
        <w:t>&lt;Article&gt;</w:t>
      </w:r>
      <w:r w:rsidRPr="00A44364">
        <w:t>Recital 36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5197CA4" w14:textId="77777777" w:rsidTr="00D9705B">
        <w:trPr>
          <w:trHeight w:val="240"/>
          <w:jc w:val="center"/>
        </w:trPr>
        <w:tc>
          <w:tcPr>
            <w:tcW w:w="9752" w:type="dxa"/>
            <w:gridSpan w:val="2"/>
          </w:tcPr>
          <w:p w14:paraId="7473448B" w14:textId="77777777" w:rsidR="00896042" w:rsidRPr="00A44364" w:rsidRDefault="00896042" w:rsidP="00D9705B"/>
        </w:tc>
      </w:tr>
      <w:tr w:rsidR="00896042" w:rsidRPr="00A44364" w14:paraId="3B90223C" w14:textId="77777777" w:rsidTr="00D9705B">
        <w:trPr>
          <w:trHeight w:val="240"/>
          <w:jc w:val="center"/>
        </w:trPr>
        <w:tc>
          <w:tcPr>
            <w:tcW w:w="4876" w:type="dxa"/>
            <w:hideMark/>
          </w:tcPr>
          <w:p w14:paraId="3DCF41AC" w14:textId="77777777" w:rsidR="00896042" w:rsidRPr="00A44364" w:rsidRDefault="00896042" w:rsidP="00D9705B">
            <w:pPr>
              <w:pStyle w:val="ColumnHeading"/>
              <w:rPr>
                <w:color w:val="0000FA"/>
              </w:rPr>
            </w:pPr>
            <w:r w:rsidRPr="00A44364">
              <w:t>Text proposed by the Commission</w:t>
            </w:r>
          </w:p>
        </w:tc>
        <w:tc>
          <w:tcPr>
            <w:tcW w:w="4876" w:type="dxa"/>
            <w:hideMark/>
          </w:tcPr>
          <w:p w14:paraId="53172FC3" w14:textId="77777777" w:rsidR="00896042" w:rsidRPr="00A44364" w:rsidRDefault="00896042" w:rsidP="00D9705B">
            <w:pPr>
              <w:pStyle w:val="ColumnHeading"/>
              <w:rPr>
                <w:color w:val="0000F5"/>
              </w:rPr>
            </w:pPr>
            <w:r w:rsidRPr="00A44364">
              <w:t>Amendment</w:t>
            </w:r>
          </w:p>
        </w:tc>
      </w:tr>
      <w:tr w:rsidR="00896042" w:rsidRPr="00A44364" w14:paraId="3C217EAC" w14:textId="77777777" w:rsidTr="00D9705B">
        <w:trPr>
          <w:jc w:val="center"/>
        </w:trPr>
        <w:tc>
          <w:tcPr>
            <w:tcW w:w="4876" w:type="dxa"/>
          </w:tcPr>
          <w:p w14:paraId="237E1BD5" w14:textId="77777777" w:rsidR="00896042" w:rsidRPr="00A44364" w:rsidRDefault="00896042" w:rsidP="00D9705B">
            <w:pPr>
              <w:pStyle w:val="Normal6"/>
              <w:rPr>
                <w:color w:val="0000FA"/>
              </w:rPr>
            </w:pPr>
          </w:p>
        </w:tc>
        <w:tc>
          <w:tcPr>
            <w:tcW w:w="4876" w:type="dxa"/>
            <w:hideMark/>
          </w:tcPr>
          <w:p w14:paraId="37FE9185" w14:textId="77777777" w:rsidR="00896042" w:rsidRPr="00A44364" w:rsidRDefault="00896042" w:rsidP="00D9705B">
            <w:pPr>
              <w:pStyle w:val="Normal6"/>
            </w:pPr>
            <w:r w:rsidRPr="00A44364">
              <w:rPr>
                <w:b/>
                <w:i/>
              </w:rPr>
              <w:t>(36a)</w:t>
            </w:r>
            <w:r w:rsidRPr="00A44364">
              <w:tab/>
            </w:r>
            <w:r w:rsidRPr="00A44364">
              <w:rPr>
                <w:b/>
                <w:i/>
              </w:rPr>
              <w:t>In view of the increase in the allocation provided for the apiculture sector, in recognition of the important role it plays in preserving biodiversity and food production, it is appropriate to also increase the Community co-financing ceiling and to add new eligible measures designed to promote the sector’s development.</w:t>
            </w:r>
          </w:p>
        </w:tc>
      </w:tr>
    </w:tbl>
    <w:p w14:paraId="6C0560C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55E9965" w14:textId="77777777" w:rsidR="00896042" w:rsidRPr="00A44364" w:rsidRDefault="00896042" w:rsidP="00896042">
      <w:r w:rsidRPr="00A44364">
        <w:rPr>
          <w:rStyle w:val="HideTWBExt"/>
          <w:noProof w:val="0"/>
        </w:rPr>
        <w:t>&lt;/Amend&gt;</w:t>
      </w:r>
    </w:p>
    <w:p w14:paraId="0DD556B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29</w:t>
      </w:r>
      <w:r w:rsidRPr="00A44364">
        <w:rPr>
          <w:rStyle w:val="HideTWBExt"/>
          <w:noProof w:val="0"/>
        </w:rPr>
        <w:t>&lt;/NumAm&gt;</w:t>
      </w:r>
    </w:p>
    <w:p w14:paraId="4C6D9E5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460A8AE" w14:textId="77777777" w:rsidR="00896042" w:rsidRPr="00A44364" w:rsidRDefault="00896042" w:rsidP="00896042">
      <w:pPr>
        <w:pStyle w:val="NormalBold"/>
      </w:pPr>
      <w:r w:rsidRPr="00A44364">
        <w:rPr>
          <w:rStyle w:val="HideTWBExt"/>
          <w:noProof w:val="0"/>
        </w:rPr>
        <w:t>&lt;Article&gt;</w:t>
      </w:r>
      <w:r w:rsidRPr="00A44364">
        <w:t>Recital 39</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14D1C6B" w14:textId="77777777" w:rsidTr="00D9705B">
        <w:trPr>
          <w:trHeight w:val="240"/>
          <w:jc w:val="center"/>
        </w:trPr>
        <w:tc>
          <w:tcPr>
            <w:tcW w:w="9752" w:type="dxa"/>
            <w:gridSpan w:val="2"/>
          </w:tcPr>
          <w:p w14:paraId="2B33E7B7" w14:textId="77777777" w:rsidR="00896042" w:rsidRPr="00A44364" w:rsidRDefault="00896042" w:rsidP="00D9705B"/>
        </w:tc>
      </w:tr>
      <w:tr w:rsidR="00896042" w:rsidRPr="00A44364" w14:paraId="11A1E521" w14:textId="77777777" w:rsidTr="00D9705B">
        <w:trPr>
          <w:trHeight w:val="240"/>
          <w:jc w:val="center"/>
        </w:trPr>
        <w:tc>
          <w:tcPr>
            <w:tcW w:w="4876" w:type="dxa"/>
            <w:hideMark/>
          </w:tcPr>
          <w:p w14:paraId="0647EC8C" w14:textId="77777777" w:rsidR="00896042" w:rsidRPr="00A44364" w:rsidRDefault="00896042" w:rsidP="00D9705B">
            <w:pPr>
              <w:pStyle w:val="ColumnHeading"/>
              <w:rPr>
                <w:color w:val="0000FA"/>
              </w:rPr>
            </w:pPr>
            <w:r w:rsidRPr="00A44364">
              <w:t>Text proposed by the Commission</w:t>
            </w:r>
          </w:p>
        </w:tc>
        <w:tc>
          <w:tcPr>
            <w:tcW w:w="4876" w:type="dxa"/>
            <w:hideMark/>
          </w:tcPr>
          <w:p w14:paraId="104A68C4" w14:textId="77777777" w:rsidR="00896042" w:rsidRPr="00A44364" w:rsidRDefault="00896042" w:rsidP="00D9705B">
            <w:pPr>
              <w:pStyle w:val="ColumnHeading"/>
              <w:rPr>
                <w:color w:val="0000F5"/>
              </w:rPr>
            </w:pPr>
            <w:r w:rsidRPr="00A44364">
              <w:t>Amendment</w:t>
            </w:r>
          </w:p>
        </w:tc>
      </w:tr>
      <w:tr w:rsidR="00896042" w:rsidRPr="00A44364" w14:paraId="315DC6E4" w14:textId="77777777" w:rsidTr="00D9705B">
        <w:trPr>
          <w:jc w:val="center"/>
        </w:trPr>
        <w:tc>
          <w:tcPr>
            <w:tcW w:w="4876" w:type="dxa"/>
            <w:hideMark/>
          </w:tcPr>
          <w:p w14:paraId="0ADFE6DC" w14:textId="77777777" w:rsidR="00896042" w:rsidRPr="00A44364" w:rsidRDefault="00896042" w:rsidP="00D9705B">
            <w:pPr>
              <w:pStyle w:val="Normal6"/>
              <w:rPr>
                <w:color w:val="0000FA"/>
              </w:rPr>
            </w:pPr>
            <w:r w:rsidRPr="00A44364">
              <w:t>(39)</w:t>
            </w:r>
            <w:r w:rsidRPr="00A44364">
              <w:tab/>
              <w:t>Forestry measures should contribute to the implementation of the Union Forest Strategy, and be based on Member States' national or sub-national forest programs or equivalent instruments, which should build on the commitments stemming from the Regulation on the inclusion of greenhouse gas emission and removals from land use, land use energy and forestry [LULUCF Regulation] and those made in the Ministerial Conferences on the Protection of Forests in Europe. Interventions should be based on forest management plans or equivalent instruments and may comprise forest area development and sustainable management of forests, including the afforestation of land and the creation and regeneration of agroforestry systems; the protection, restoration and improvement of forest resources, taking into account adaptation needs; investments to guarantee and enhance forest conservation and resilience, and the provision of forest ecosystem and climate services; and measures and investments in support of the renewable energy and bio-economy.</w:t>
            </w:r>
          </w:p>
        </w:tc>
        <w:tc>
          <w:tcPr>
            <w:tcW w:w="4876" w:type="dxa"/>
            <w:hideMark/>
          </w:tcPr>
          <w:p w14:paraId="4AA8309D" w14:textId="77777777" w:rsidR="00896042" w:rsidRPr="00A44364" w:rsidRDefault="00896042" w:rsidP="00D9705B">
            <w:pPr>
              <w:pStyle w:val="Normal6"/>
            </w:pPr>
            <w:r w:rsidRPr="00A44364">
              <w:t>(39)</w:t>
            </w:r>
            <w:r w:rsidRPr="00A44364">
              <w:tab/>
              <w:t>Forestry measures should contribute to the implementation of the Union Forest Strategy, and be based on Member States' national or sub-national forest programs or equivalent instruments, which should build on the commitments stemming from the Regulation on the inclusion of greenhouse gas emission and removals from land use, land use energy and forestry [LULUCF Regulation] and those made in the Ministerial Conferences on the Protection of Forests in Europe. Interventions should be based on forest management plans or equivalent instruments and may comprise forest area development and sustainable management of forests, including the afforestation of land</w:t>
            </w:r>
            <w:r w:rsidRPr="00A44364">
              <w:rPr>
                <w:b/>
                <w:i/>
              </w:rPr>
              <w:t>, fire prevention</w:t>
            </w:r>
            <w:r w:rsidRPr="00A44364">
              <w:t xml:space="preserve"> and the creation and regeneration of agroforestry systems; the protection, restoration and improvement of forest resources, taking into account adaptation needs; investments to guarantee and enhance forest conservation and resilience, and the provision of forest ecosystem and climate services; and measures and investments in support of the renewable energy and bio-economy.</w:t>
            </w:r>
          </w:p>
        </w:tc>
      </w:tr>
    </w:tbl>
    <w:p w14:paraId="75A3EC4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CAD06CA" w14:textId="77777777" w:rsidR="00896042" w:rsidRPr="00A44364" w:rsidRDefault="00896042" w:rsidP="00896042">
      <w:r w:rsidRPr="00A44364">
        <w:rPr>
          <w:rStyle w:val="HideTWBExt"/>
          <w:noProof w:val="0"/>
        </w:rPr>
        <w:t>&lt;/Amend&gt;</w:t>
      </w:r>
    </w:p>
    <w:p w14:paraId="190020D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30</w:t>
      </w:r>
      <w:r w:rsidRPr="00A44364">
        <w:rPr>
          <w:rStyle w:val="HideTWBExt"/>
          <w:noProof w:val="0"/>
        </w:rPr>
        <w:t>&lt;/NumAm&gt;</w:t>
      </w:r>
    </w:p>
    <w:p w14:paraId="34F7D4D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2AE302A" w14:textId="77777777" w:rsidR="00896042" w:rsidRPr="00A44364" w:rsidRDefault="00896042" w:rsidP="00896042">
      <w:pPr>
        <w:pStyle w:val="NormalBold"/>
      </w:pPr>
      <w:r w:rsidRPr="00A44364">
        <w:rPr>
          <w:rStyle w:val="HideTWBExt"/>
          <w:noProof w:val="0"/>
        </w:rPr>
        <w:t>&lt;Article&gt;</w:t>
      </w:r>
      <w:r w:rsidRPr="00A44364">
        <w:t>Recital 47</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9796710" w14:textId="77777777" w:rsidTr="00D9705B">
        <w:trPr>
          <w:trHeight w:val="240"/>
          <w:jc w:val="center"/>
        </w:trPr>
        <w:tc>
          <w:tcPr>
            <w:tcW w:w="9752" w:type="dxa"/>
            <w:gridSpan w:val="2"/>
          </w:tcPr>
          <w:p w14:paraId="0F7A7F7C" w14:textId="77777777" w:rsidR="00896042" w:rsidRPr="00A44364" w:rsidRDefault="00896042" w:rsidP="00D9705B"/>
        </w:tc>
      </w:tr>
      <w:tr w:rsidR="00896042" w:rsidRPr="00A44364" w14:paraId="24C3D13D" w14:textId="77777777" w:rsidTr="00D9705B">
        <w:trPr>
          <w:trHeight w:val="240"/>
          <w:jc w:val="center"/>
        </w:trPr>
        <w:tc>
          <w:tcPr>
            <w:tcW w:w="4876" w:type="dxa"/>
            <w:hideMark/>
          </w:tcPr>
          <w:p w14:paraId="7173BD0B" w14:textId="77777777" w:rsidR="00896042" w:rsidRPr="00A44364" w:rsidRDefault="00896042" w:rsidP="00D9705B">
            <w:pPr>
              <w:pStyle w:val="ColumnHeading"/>
              <w:rPr>
                <w:color w:val="0000FA"/>
              </w:rPr>
            </w:pPr>
            <w:r w:rsidRPr="00A44364">
              <w:t>Text proposed by the Commission</w:t>
            </w:r>
          </w:p>
        </w:tc>
        <w:tc>
          <w:tcPr>
            <w:tcW w:w="4876" w:type="dxa"/>
            <w:hideMark/>
          </w:tcPr>
          <w:p w14:paraId="00284AA2" w14:textId="77777777" w:rsidR="00896042" w:rsidRPr="00A44364" w:rsidRDefault="00896042" w:rsidP="00D9705B">
            <w:pPr>
              <w:pStyle w:val="ColumnHeading"/>
              <w:rPr>
                <w:color w:val="0000F5"/>
              </w:rPr>
            </w:pPr>
            <w:r w:rsidRPr="00A44364">
              <w:t>Amendment</w:t>
            </w:r>
          </w:p>
        </w:tc>
      </w:tr>
      <w:tr w:rsidR="00896042" w:rsidRPr="00A44364" w14:paraId="3567B267" w14:textId="77777777" w:rsidTr="00D9705B">
        <w:trPr>
          <w:jc w:val="center"/>
        </w:trPr>
        <w:tc>
          <w:tcPr>
            <w:tcW w:w="4876" w:type="dxa"/>
            <w:hideMark/>
          </w:tcPr>
          <w:p w14:paraId="073EE755" w14:textId="77777777" w:rsidR="00896042" w:rsidRPr="00A44364" w:rsidRDefault="00896042" w:rsidP="00D9705B">
            <w:pPr>
              <w:pStyle w:val="Normal6"/>
              <w:rPr>
                <w:color w:val="0000FA"/>
              </w:rPr>
            </w:pPr>
            <w:r w:rsidRPr="00A44364">
              <w:t>(47)</w:t>
            </w:r>
            <w:r w:rsidRPr="00A44364">
              <w:tab/>
              <w:t xml:space="preserve">The EAGF should continue financing types of interventions in the form of direct payments and sectoral types of interventions, whereas the EAFRD should continue financing types of interventions for rural development as described in this Regulation. The rules for the financial management of the CAP should be laid down separately for the two funds and for the activities supported by each of them, taking into account that the new delivery model gives more flexibility and subsidiarity for Member States to reach their objectives. Types of interventions under this Regulation should cover the period from 1 January </w:t>
            </w:r>
            <w:r w:rsidRPr="00A44364">
              <w:rPr>
                <w:b/>
                <w:i/>
              </w:rPr>
              <w:t xml:space="preserve">2021 </w:t>
            </w:r>
            <w:r w:rsidRPr="00A44364">
              <w:t>to 31 December 2027.</w:t>
            </w:r>
          </w:p>
        </w:tc>
        <w:tc>
          <w:tcPr>
            <w:tcW w:w="4876" w:type="dxa"/>
            <w:hideMark/>
          </w:tcPr>
          <w:p w14:paraId="133D6566" w14:textId="77777777" w:rsidR="00896042" w:rsidRPr="00A44364" w:rsidRDefault="00896042" w:rsidP="00D9705B">
            <w:pPr>
              <w:pStyle w:val="Normal6"/>
            </w:pPr>
            <w:r w:rsidRPr="00A44364">
              <w:t>(47)</w:t>
            </w:r>
            <w:r w:rsidRPr="00A44364">
              <w:tab/>
              <w:t xml:space="preserve">The EAGF should continue financing types of interventions in the form of direct payments and sectoral types of interventions, whereas the EAFRD should continue financing types of interventions for rural development as described in this Regulation. The rules for the financial management of the CAP should be laid down separately for the two funds and for the activities supported by each of them, taking into account that the new delivery model gives more flexibility and subsidiarity for Member States to reach their objectives. Types of interventions under this Regulation should cover the period from 1 January </w:t>
            </w:r>
            <w:r w:rsidRPr="00A44364">
              <w:rPr>
                <w:b/>
                <w:i/>
              </w:rPr>
              <w:t>2023</w:t>
            </w:r>
            <w:r w:rsidRPr="00A44364">
              <w:t xml:space="preserve"> to 31 December 2027.</w:t>
            </w:r>
          </w:p>
        </w:tc>
      </w:tr>
    </w:tbl>
    <w:p w14:paraId="6633E3A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FB2178C"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E3E3C70" w14:textId="77777777" w:rsidR="00896042" w:rsidRPr="00A44364" w:rsidRDefault="00896042" w:rsidP="00896042">
      <w:pPr>
        <w:pStyle w:val="Normal12Italic"/>
      </w:pPr>
      <w:r w:rsidRPr="00A44364">
        <w:t>The new model based on national strategic plans involves a dramatic paradigm shift within the CAP.  It is necessary to allow for more time to draft the plans, and it is therefore appropriate to defer its implementation in order to avoid any risk of interruption in payments to farmers.</w:t>
      </w:r>
    </w:p>
    <w:p w14:paraId="54A161CA" w14:textId="77777777" w:rsidR="00896042" w:rsidRPr="00A44364" w:rsidRDefault="00896042" w:rsidP="00896042">
      <w:r w:rsidRPr="00A44364">
        <w:rPr>
          <w:rStyle w:val="HideTWBExt"/>
          <w:noProof w:val="0"/>
        </w:rPr>
        <w:t>&lt;/Amend&gt;</w:t>
      </w:r>
    </w:p>
    <w:p w14:paraId="5B7E240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31</w:t>
      </w:r>
      <w:r w:rsidRPr="00A44364">
        <w:rPr>
          <w:rStyle w:val="HideTWBExt"/>
          <w:noProof w:val="0"/>
        </w:rPr>
        <w:t>&lt;/NumAm&gt;</w:t>
      </w:r>
    </w:p>
    <w:p w14:paraId="1138933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274255B" w14:textId="77777777" w:rsidR="00896042" w:rsidRPr="00A44364" w:rsidRDefault="00896042" w:rsidP="00896042">
      <w:pPr>
        <w:pStyle w:val="NormalBold"/>
      </w:pPr>
      <w:r w:rsidRPr="00A44364">
        <w:rPr>
          <w:rStyle w:val="HideTWBExt"/>
          <w:noProof w:val="0"/>
        </w:rPr>
        <w:t>&lt;Article&gt;</w:t>
      </w:r>
      <w:r w:rsidRPr="00A44364">
        <w:t>Recital 49</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931484D" w14:textId="77777777" w:rsidTr="00D9705B">
        <w:trPr>
          <w:trHeight w:val="240"/>
          <w:jc w:val="center"/>
        </w:trPr>
        <w:tc>
          <w:tcPr>
            <w:tcW w:w="9752" w:type="dxa"/>
            <w:gridSpan w:val="2"/>
          </w:tcPr>
          <w:p w14:paraId="7CC9EA5F" w14:textId="77777777" w:rsidR="00896042" w:rsidRPr="00A44364" w:rsidRDefault="00896042" w:rsidP="00D9705B"/>
        </w:tc>
      </w:tr>
      <w:tr w:rsidR="00896042" w:rsidRPr="00A44364" w14:paraId="3665F105" w14:textId="77777777" w:rsidTr="00D9705B">
        <w:trPr>
          <w:trHeight w:val="240"/>
          <w:jc w:val="center"/>
        </w:trPr>
        <w:tc>
          <w:tcPr>
            <w:tcW w:w="4876" w:type="dxa"/>
            <w:hideMark/>
          </w:tcPr>
          <w:p w14:paraId="22AFB3AD" w14:textId="77777777" w:rsidR="00896042" w:rsidRPr="00A44364" w:rsidRDefault="00896042" w:rsidP="00D9705B">
            <w:pPr>
              <w:pStyle w:val="ColumnHeading"/>
              <w:rPr>
                <w:color w:val="0000FA"/>
              </w:rPr>
            </w:pPr>
            <w:r w:rsidRPr="00A44364">
              <w:t>Text proposed by the Commission</w:t>
            </w:r>
          </w:p>
        </w:tc>
        <w:tc>
          <w:tcPr>
            <w:tcW w:w="4876" w:type="dxa"/>
            <w:hideMark/>
          </w:tcPr>
          <w:p w14:paraId="498CB76F" w14:textId="77777777" w:rsidR="00896042" w:rsidRPr="00A44364" w:rsidRDefault="00896042" w:rsidP="00D9705B">
            <w:pPr>
              <w:pStyle w:val="ColumnHeading"/>
              <w:rPr>
                <w:color w:val="0000F5"/>
              </w:rPr>
            </w:pPr>
            <w:r w:rsidRPr="00A44364">
              <w:t>Amendment</w:t>
            </w:r>
          </w:p>
        </w:tc>
      </w:tr>
      <w:tr w:rsidR="00896042" w:rsidRPr="00A44364" w14:paraId="30702EDF" w14:textId="77777777" w:rsidTr="00D9705B">
        <w:trPr>
          <w:jc w:val="center"/>
        </w:trPr>
        <w:tc>
          <w:tcPr>
            <w:tcW w:w="4876" w:type="dxa"/>
            <w:hideMark/>
          </w:tcPr>
          <w:p w14:paraId="7FDC2288" w14:textId="77777777" w:rsidR="00896042" w:rsidRPr="00A44364" w:rsidRDefault="00896042" w:rsidP="00D9705B">
            <w:pPr>
              <w:pStyle w:val="Normal6"/>
              <w:rPr>
                <w:color w:val="0000FA"/>
              </w:rPr>
            </w:pPr>
            <w:r w:rsidRPr="00A44364">
              <w:t>(49)</w:t>
            </w:r>
            <w:r w:rsidRPr="00A44364">
              <w:tab/>
              <w:t xml:space="preserve">In order to facilitate the management of EAFRD funds, a </w:t>
            </w:r>
            <w:r w:rsidRPr="00A44364">
              <w:rPr>
                <w:b/>
                <w:i/>
              </w:rPr>
              <w:t>single</w:t>
            </w:r>
            <w:r w:rsidRPr="00A44364">
              <w:t xml:space="preserve"> contribution rate for support from the EAFRD should be set in relation to public expenditure in the Member States. In order to take account of their particular importance or nature, specific contribution rates should be set in relation to certain types of operations. In order to mitigate the specific constraints resulting from the level of development, the remoteness and insularity, </w:t>
            </w:r>
            <w:r w:rsidRPr="00A44364">
              <w:rPr>
                <w:b/>
                <w:i/>
              </w:rPr>
              <w:t>an appropriate</w:t>
            </w:r>
            <w:r w:rsidRPr="00A44364">
              <w:t xml:space="preserve"> EAFRD contribution rate should be set for less developed regions, the outermost regions referred to in Article 349 TFEU and the smaller Aegean islands.</w:t>
            </w:r>
          </w:p>
        </w:tc>
        <w:tc>
          <w:tcPr>
            <w:tcW w:w="4876" w:type="dxa"/>
            <w:hideMark/>
          </w:tcPr>
          <w:p w14:paraId="3B25B3D1" w14:textId="77777777" w:rsidR="00896042" w:rsidRPr="00A44364" w:rsidRDefault="00896042" w:rsidP="00D9705B">
            <w:pPr>
              <w:pStyle w:val="Normal6"/>
            </w:pPr>
            <w:r w:rsidRPr="00A44364">
              <w:t>(49)</w:t>
            </w:r>
            <w:r w:rsidRPr="00A44364">
              <w:tab/>
              <w:t xml:space="preserve">In order to facilitate the management of EAFRD funds, a </w:t>
            </w:r>
            <w:r w:rsidRPr="00A44364">
              <w:rPr>
                <w:b/>
                <w:i/>
              </w:rPr>
              <w:t xml:space="preserve">general </w:t>
            </w:r>
            <w:r w:rsidRPr="00A44364">
              <w:t xml:space="preserve"> contribution rate for support from the EAFRD should be set in relation to public expenditure in the Member States. In order to take account of their particular importance or nature, specific contribution rates should be set in relation to certain types of operations. In order to mitigate the specific constraints resulting from the level of development, the remoteness and insularity, </w:t>
            </w:r>
            <w:r w:rsidRPr="00A44364">
              <w:rPr>
                <w:b/>
                <w:i/>
              </w:rPr>
              <w:t xml:space="preserve">a higher </w:t>
            </w:r>
            <w:r w:rsidRPr="00A44364">
              <w:t>EAFRD contribution rate should be set for less developed regions, the outermost regions referred to in Article 349 TFEU and the smaller Aegean islands</w:t>
            </w:r>
            <w:r w:rsidRPr="00A44364">
              <w:rPr>
                <w:b/>
                <w:i/>
              </w:rPr>
              <w:t xml:space="preserve"> as defined in Article 1(2) of Regulation (EU) No 229/2013</w:t>
            </w:r>
            <w:r w:rsidRPr="00A44364">
              <w:t>.</w:t>
            </w:r>
          </w:p>
        </w:tc>
      </w:tr>
    </w:tbl>
    <w:p w14:paraId="5AC2E19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1559A74" w14:textId="77777777" w:rsidR="00896042" w:rsidRPr="00A44364" w:rsidRDefault="00896042" w:rsidP="00896042">
      <w:r w:rsidRPr="00A44364">
        <w:rPr>
          <w:rStyle w:val="HideTWBExt"/>
          <w:noProof w:val="0"/>
        </w:rPr>
        <w:t>&lt;/Amend&gt;</w:t>
      </w:r>
    </w:p>
    <w:p w14:paraId="3869319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32</w:t>
      </w:r>
      <w:r w:rsidRPr="00A44364">
        <w:rPr>
          <w:rStyle w:val="HideTWBExt"/>
          <w:noProof w:val="0"/>
        </w:rPr>
        <w:t>&lt;/NumAm&gt;</w:t>
      </w:r>
    </w:p>
    <w:p w14:paraId="36A079D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56E52D1" w14:textId="77777777" w:rsidR="00896042" w:rsidRPr="00A44364" w:rsidRDefault="00896042" w:rsidP="00896042">
      <w:pPr>
        <w:pStyle w:val="NormalBold"/>
      </w:pPr>
      <w:r w:rsidRPr="00A44364">
        <w:rPr>
          <w:rStyle w:val="HideTWBExt"/>
          <w:noProof w:val="0"/>
        </w:rPr>
        <w:t>&lt;Article&gt;</w:t>
      </w:r>
      <w:r w:rsidRPr="00A44364">
        <w:t>Recital 55</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D7549BB" w14:textId="77777777" w:rsidTr="00D9705B">
        <w:trPr>
          <w:trHeight w:val="240"/>
          <w:jc w:val="center"/>
        </w:trPr>
        <w:tc>
          <w:tcPr>
            <w:tcW w:w="9752" w:type="dxa"/>
            <w:gridSpan w:val="2"/>
          </w:tcPr>
          <w:p w14:paraId="346BFA7C" w14:textId="77777777" w:rsidR="00896042" w:rsidRPr="00A44364" w:rsidRDefault="00896042" w:rsidP="00D9705B"/>
        </w:tc>
      </w:tr>
      <w:tr w:rsidR="00896042" w:rsidRPr="00A44364" w14:paraId="786ECFF5" w14:textId="77777777" w:rsidTr="00D9705B">
        <w:trPr>
          <w:trHeight w:val="240"/>
          <w:jc w:val="center"/>
        </w:trPr>
        <w:tc>
          <w:tcPr>
            <w:tcW w:w="4876" w:type="dxa"/>
            <w:hideMark/>
          </w:tcPr>
          <w:p w14:paraId="079A46E1" w14:textId="77777777" w:rsidR="00896042" w:rsidRPr="00A44364" w:rsidRDefault="00896042" w:rsidP="00D9705B">
            <w:pPr>
              <w:pStyle w:val="ColumnHeading"/>
              <w:rPr>
                <w:color w:val="0000FA"/>
              </w:rPr>
            </w:pPr>
            <w:r w:rsidRPr="00A44364">
              <w:t>Text proposed by the Commission</w:t>
            </w:r>
          </w:p>
        </w:tc>
        <w:tc>
          <w:tcPr>
            <w:tcW w:w="4876" w:type="dxa"/>
            <w:hideMark/>
          </w:tcPr>
          <w:p w14:paraId="449DE534" w14:textId="77777777" w:rsidR="00896042" w:rsidRPr="00A44364" w:rsidRDefault="00896042" w:rsidP="00D9705B">
            <w:pPr>
              <w:pStyle w:val="ColumnHeading"/>
              <w:rPr>
                <w:color w:val="0000F5"/>
              </w:rPr>
            </w:pPr>
            <w:r w:rsidRPr="00A44364">
              <w:t>Amendment</w:t>
            </w:r>
          </w:p>
        </w:tc>
      </w:tr>
      <w:tr w:rsidR="00896042" w:rsidRPr="00A44364" w14:paraId="36814083" w14:textId="77777777" w:rsidTr="00D9705B">
        <w:trPr>
          <w:jc w:val="center"/>
        </w:trPr>
        <w:tc>
          <w:tcPr>
            <w:tcW w:w="4876" w:type="dxa"/>
            <w:hideMark/>
          </w:tcPr>
          <w:p w14:paraId="4E2CE290" w14:textId="77777777" w:rsidR="00896042" w:rsidRPr="00A44364" w:rsidRDefault="00896042" w:rsidP="00D9705B">
            <w:pPr>
              <w:pStyle w:val="Normal6"/>
              <w:rPr>
                <w:color w:val="0000FA"/>
              </w:rPr>
            </w:pPr>
            <w:r w:rsidRPr="00A44364">
              <w:t>(55)</w:t>
            </w:r>
            <w:r w:rsidRPr="00A44364">
              <w:tab/>
              <w:t>In order to ensure a clear strategic nature of these CAP Strategic Plans, and to facilitate the links with other Union policies, and notably with established long-term national targets deriving from Union legislation or international agreements such as those related to climate change, forests, biodiversity, and water, it is appropriate that there should be one single CAP Strategic Plan per Member State.</w:t>
            </w:r>
          </w:p>
        </w:tc>
        <w:tc>
          <w:tcPr>
            <w:tcW w:w="4876" w:type="dxa"/>
            <w:hideMark/>
          </w:tcPr>
          <w:p w14:paraId="2AFC9232" w14:textId="77777777" w:rsidR="00896042" w:rsidRPr="00A44364" w:rsidRDefault="00896042" w:rsidP="00D9705B">
            <w:pPr>
              <w:pStyle w:val="Normal6"/>
            </w:pPr>
            <w:r w:rsidRPr="00A44364">
              <w:t>(55)</w:t>
            </w:r>
            <w:r w:rsidRPr="00A44364">
              <w:tab/>
              <w:t xml:space="preserve">In order to ensure a clear strategic nature of these CAP Strategic Plans, and to facilitate the links with other Union policies, and notably with established long-term national targets deriving from Union legislation or international agreements such as those related to climate change, forests, biodiversity, and water, it is appropriate that there should be one single CAP Strategic Plan per Member State. </w:t>
            </w:r>
            <w:r w:rsidRPr="00A44364">
              <w:rPr>
                <w:b/>
                <w:i/>
              </w:rPr>
              <w:t>The Strategic Plan may, however, include regionally-based rural development interventions, taking into account the administrative structure of some Member States.</w:t>
            </w:r>
          </w:p>
        </w:tc>
      </w:tr>
    </w:tbl>
    <w:p w14:paraId="1794ABD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D915788" w14:textId="77777777" w:rsidR="00896042" w:rsidRPr="00A44364" w:rsidRDefault="00896042" w:rsidP="00896042">
      <w:r w:rsidRPr="00A44364">
        <w:rPr>
          <w:rStyle w:val="HideTWBExt"/>
          <w:noProof w:val="0"/>
        </w:rPr>
        <w:t>&lt;/Amend&gt;</w:t>
      </w:r>
    </w:p>
    <w:p w14:paraId="6F7094B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33</w:t>
      </w:r>
      <w:r w:rsidRPr="00A44364">
        <w:rPr>
          <w:rStyle w:val="HideTWBExt"/>
          <w:noProof w:val="0"/>
        </w:rPr>
        <w:t>&lt;/NumAm&gt;</w:t>
      </w:r>
    </w:p>
    <w:p w14:paraId="4D05E68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668BB5A" w14:textId="77777777" w:rsidR="00896042" w:rsidRPr="00A44364" w:rsidRDefault="00896042" w:rsidP="00896042">
      <w:pPr>
        <w:pStyle w:val="NormalBold"/>
      </w:pPr>
      <w:r w:rsidRPr="00A44364">
        <w:rPr>
          <w:rStyle w:val="HideTWBExt"/>
          <w:noProof w:val="0"/>
        </w:rPr>
        <w:t>&lt;Article&gt;</w:t>
      </w:r>
      <w:r w:rsidRPr="00A44364">
        <w:t>Recital 58</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EBA282C" w14:textId="77777777" w:rsidTr="00D9705B">
        <w:trPr>
          <w:trHeight w:val="240"/>
          <w:jc w:val="center"/>
        </w:trPr>
        <w:tc>
          <w:tcPr>
            <w:tcW w:w="9752" w:type="dxa"/>
            <w:gridSpan w:val="2"/>
          </w:tcPr>
          <w:p w14:paraId="2AE85964" w14:textId="77777777" w:rsidR="00896042" w:rsidRPr="00A44364" w:rsidRDefault="00896042" w:rsidP="00D9705B"/>
        </w:tc>
      </w:tr>
      <w:tr w:rsidR="00896042" w:rsidRPr="00A44364" w14:paraId="460E2354" w14:textId="77777777" w:rsidTr="00D9705B">
        <w:trPr>
          <w:trHeight w:val="240"/>
          <w:jc w:val="center"/>
        </w:trPr>
        <w:tc>
          <w:tcPr>
            <w:tcW w:w="4876" w:type="dxa"/>
            <w:hideMark/>
          </w:tcPr>
          <w:p w14:paraId="36A3E778" w14:textId="77777777" w:rsidR="00896042" w:rsidRPr="00A44364" w:rsidRDefault="00896042" w:rsidP="00D9705B">
            <w:pPr>
              <w:pStyle w:val="ColumnHeading"/>
              <w:rPr>
                <w:color w:val="0000FA"/>
              </w:rPr>
            </w:pPr>
            <w:r w:rsidRPr="00A44364">
              <w:t>Text proposed by the Commission</w:t>
            </w:r>
          </w:p>
        </w:tc>
        <w:tc>
          <w:tcPr>
            <w:tcW w:w="4876" w:type="dxa"/>
            <w:hideMark/>
          </w:tcPr>
          <w:p w14:paraId="48F3A502" w14:textId="77777777" w:rsidR="00896042" w:rsidRPr="00A44364" w:rsidRDefault="00896042" w:rsidP="00D9705B">
            <w:pPr>
              <w:pStyle w:val="ColumnHeading"/>
              <w:rPr>
                <w:color w:val="0000F5"/>
              </w:rPr>
            </w:pPr>
            <w:r w:rsidRPr="00A44364">
              <w:t>Amendment</w:t>
            </w:r>
          </w:p>
        </w:tc>
      </w:tr>
      <w:tr w:rsidR="00896042" w:rsidRPr="00A44364" w14:paraId="752D2943" w14:textId="77777777" w:rsidTr="00D9705B">
        <w:trPr>
          <w:jc w:val="center"/>
        </w:trPr>
        <w:tc>
          <w:tcPr>
            <w:tcW w:w="4876" w:type="dxa"/>
            <w:hideMark/>
          </w:tcPr>
          <w:p w14:paraId="276E330C" w14:textId="77777777" w:rsidR="00896042" w:rsidRPr="00A44364" w:rsidRDefault="00896042" w:rsidP="00D9705B">
            <w:pPr>
              <w:pStyle w:val="Normal6"/>
              <w:rPr>
                <w:color w:val="0000FA"/>
              </w:rPr>
            </w:pPr>
            <w:r w:rsidRPr="00A44364">
              <w:t>(58)</w:t>
            </w:r>
            <w:r w:rsidRPr="00A44364">
              <w:tab/>
              <w:t>The CAP Strategic Plans should aim to ensure enhanced coherence across the multiple tools of the CAP, since it should cover types of interventions in the form of direct payments, sectoral types of interventions and types of interventions for rural development. They should also ensure and demonstrate the alignment and appropriateness of the choices made by Member States to the Union priorities and objectives. It is therefore appropriate that they contain a result-oriented intervention strategy structured around the specific objectives of the CAP, including quantified targets in relation to these objectives. In order to allow their monitoring on an annual basis, it is appropriate that these targets are based on result indicators.</w:t>
            </w:r>
          </w:p>
        </w:tc>
        <w:tc>
          <w:tcPr>
            <w:tcW w:w="4876" w:type="dxa"/>
            <w:hideMark/>
          </w:tcPr>
          <w:p w14:paraId="49A90B8E" w14:textId="77777777" w:rsidR="00896042" w:rsidRPr="00A44364" w:rsidRDefault="00896042" w:rsidP="00D9705B">
            <w:pPr>
              <w:pStyle w:val="Normal6"/>
            </w:pPr>
            <w:r w:rsidRPr="00A44364">
              <w:t>(58)</w:t>
            </w:r>
            <w:r w:rsidRPr="00A44364">
              <w:tab/>
              <w:t>The CAP Strategic Plans should aim to ensure enhanced coherence across the multiple tools of the CAP, since it should cover types of interventions in the form of direct payments, sectoral types of interventions and types of interventions for rural development. They should also ensure and demonstrate the alignment and appropriateness of the choices made by Member States to the Union priorities and objectives. It is therefore appropriate that they contain a result-oriented intervention strategy structured around the specific objectives of the CAP, including quantified targets in relation to these objectives. In order to allow their monitoring on an annual</w:t>
            </w:r>
            <w:r w:rsidRPr="00A44364">
              <w:rPr>
                <w:b/>
                <w:i/>
              </w:rPr>
              <w:t xml:space="preserve"> or, where relevant, multiannual </w:t>
            </w:r>
            <w:r w:rsidRPr="00A44364">
              <w:t>basis, it is appropriate that these targets are based on result indicators.</w:t>
            </w:r>
          </w:p>
        </w:tc>
      </w:tr>
    </w:tbl>
    <w:p w14:paraId="6094F80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DFB4A8E" w14:textId="77777777" w:rsidR="00896042" w:rsidRPr="00A44364" w:rsidRDefault="00896042" w:rsidP="00896042">
      <w:r w:rsidRPr="00A44364">
        <w:rPr>
          <w:rStyle w:val="HideTWBExt"/>
          <w:noProof w:val="0"/>
        </w:rPr>
        <w:t>&lt;/Amend&gt;</w:t>
      </w:r>
    </w:p>
    <w:p w14:paraId="6BA937F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34</w:t>
      </w:r>
      <w:r w:rsidRPr="00A44364">
        <w:rPr>
          <w:rStyle w:val="HideTWBExt"/>
          <w:noProof w:val="0"/>
        </w:rPr>
        <w:t>&lt;/NumAm&gt;</w:t>
      </w:r>
    </w:p>
    <w:p w14:paraId="55D4B43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C130995" w14:textId="77777777" w:rsidR="00896042" w:rsidRPr="00A44364" w:rsidRDefault="00896042" w:rsidP="00896042">
      <w:pPr>
        <w:pStyle w:val="NormalBold"/>
      </w:pPr>
      <w:r w:rsidRPr="00A44364">
        <w:rPr>
          <w:rStyle w:val="HideTWBExt"/>
          <w:noProof w:val="0"/>
        </w:rPr>
        <w:t>&lt;Article&gt;</w:t>
      </w:r>
      <w:r w:rsidRPr="00A44364">
        <w:t>Recital 60</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1D667E4" w14:textId="77777777" w:rsidTr="00D9705B">
        <w:trPr>
          <w:trHeight w:val="240"/>
          <w:jc w:val="center"/>
        </w:trPr>
        <w:tc>
          <w:tcPr>
            <w:tcW w:w="9752" w:type="dxa"/>
            <w:gridSpan w:val="2"/>
          </w:tcPr>
          <w:p w14:paraId="61638446" w14:textId="77777777" w:rsidR="00896042" w:rsidRPr="00A44364" w:rsidRDefault="00896042" w:rsidP="00D9705B"/>
        </w:tc>
      </w:tr>
      <w:tr w:rsidR="00896042" w:rsidRPr="00A44364" w14:paraId="3BE94968" w14:textId="77777777" w:rsidTr="00D9705B">
        <w:trPr>
          <w:trHeight w:val="240"/>
          <w:jc w:val="center"/>
        </w:trPr>
        <w:tc>
          <w:tcPr>
            <w:tcW w:w="4876" w:type="dxa"/>
            <w:hideMark/>
          </w:tcPr>
          <w:p w14:paraId="595C7656" w14:textId="77777777" w:rsidR="00896042" w:rsidRPr="00A44364" w:rsidRDefault="00896042" w:rsidP="00D9705B">
            <w:pPr>
              <w:pStyle w:val="ColumnHeading"/>
              <w:rPr>
                <w:color w:val="0000FA"/>
              </w:rPr>
            </w:pPr>
            <w:r w:rsidRPr="00A44364">
              <w:t>Text proposed by the Commission</w:t>
            </w:r>
          </w:p>
        </w:tc>
        <w:tc>
          <w:tcPr>
            <w:tcW w:w="4876" w:type="dxa"/>
            <w:hideMark/>
          </w:tcPr>
          <w:p w14:paraId="4B349948" w14:textId="77777777" w:rsidR="00896042" w:rsidRPr="00A44364" w:rsidRDefault="00896042" w:rsidP="00D9705B">
            <w:pPr>
              <w:pStyle w:val="ColumnHeading"/>
              <w:rPr>
                <w:color w:val="0000F5"/>
              </w:rPr>
            </w:pPr>
            <w:r w:rsidRPr="00A44364">
              <w:t>Amendment</w:t>
            </w:r>
          </w:p>
        </w:tc>
      </w:tr>
      <w:tr w:rsidR="00896042" w:rsidRPr="00A44364" w14:paraId="76B82CFC" w14:textId="77777777" w:rsidTr="00D9705B">
        <w:trPr>
          <w:jc w:val="center"/>
        </w:trPr>
        <w:tc>
          <w:tcPr>
            <w:tcW w:w="4876" w:type="dxa"/>
            <w:hideMark/>
          </w:tcPr>
          <w:p w14:paraId="7FB1E3FC" w14:textId="77777777" w:rsidR="00896042" w:rsidRPr="00A44364" w:rsidRDefault="00896042" w:rsidP="00D9705B">
            <w:pPr>
              <w:pStyle w:val="Normal6"/>
              <w:rPr>
                <w:color w:val="0000FA"/>
              </w:rPr>
            </w:pPr>
            <w:r w:rsidRPr="00A44364">
              <w:t>(60)</w:t>
            </w:r>
            <w:r w:rsidRPr="00A44364">
              <w:tab/>
              <w:t>Considering that flexibility should be accorded to Member States as regards the choice of delegating part of the implementation of the CAP Strategic Plan at regional level on the basis of a national framework, in order to facilitate co-ordination among the regions in addressing nation-wide challenges, it is appropriate that the CAP Strategic Plans provide a description of the interplay between national and regional interventions.</w:t>
            </w:r>
          </w:p>
        </w:tc>
        <w:tc>
          <w:tcPr>
            <w:tcW w:w="4876" w:type="dxa"/>
            <w:hideMark/>
          </w:tcPr>
          <w:p w14:paraId="66842624" w14:textId="77777777" w:rsidR="00896042" w:rsidRPr="00A44364" w:rsidRDefault="00896042" w:rsidP="00D9705B">
            <w:pPr>
              <w:pStyle w:val="Normal6"/>
            </w:pPr>
            <w:r w:rsidRPr="00A44364">
              <w:t>(60)</w:t>
            </w:r>
            <w:r w:rsidRPr="00A44364">
              <w:tab/>
              <w:t xml:space="preserve">Considering that flexibility should be accorded to Member States as regards the choice of delegating part of the </w:t>
            </w:r>
            <w:r w:rsidRPr="00A44364">
              <w:rPr>
                <w:b/>
                <w:i/>
              </w:rPr>
              <w:t xml:space="preserve">design and </w:t>
            </w:r>
            <w:r w:rsidRPr="00A44364">
              <w:t>implementation of the CAP Strategic Plan at regional level on the basis of a national framework, in order to facilitate co-ordination among the regions in addressing nation-wide challenges, it is appropriate that the CAP Strategic Plans provide a description of the interplay between national and regional interventions.</w:t>
            </w:r>
          </w:p>
        </w:tc>
      </w:tr>
    </w:tbl>
    <w:p w14:paraId="12A2ADB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5EE39BE" w14:textId="77777777" w:rsidR="00896042" w:rsidRPr="00A44364" w:rsidRDefault="00896042" w:rsidP="00896042">
      <w:r w:rsidRPr="00A44364">
        <w:rPr>
          <w:rStyle w:val="HideTWBExt"/>
          <w:noProof w:val="0"/>
        </w:rPr>
        <w:t>&lt;/Amend&gt;</w:t>
      </w:r>
    </w:p>
    <w:p w14:paraId="129B1CD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35</w:t>
      </w:r>
      <w:r w:rsidRPr="00A44364">
        <w:rPr>
          <w:rStyle w:val="HideTWBExt"/>
          <w:noProof w:val="0"/>
        </w:rPr>
        <w:t>&lt;/NumAm&gt;</w:t>
      </w:r>
    </w:p>
    <w:p w14:paraId="63AE144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84D067E" w14:textId="77777777" w:rsidR="00896042" w:rsidRPr="00A44364" w:rsidRDefault="00896042" w:rsidP="00896042">
      <w:pPr>
        <w:pStyle w:val="NormalBold"/>
      </w:pPr>
      <w:r w:rsidRPr="00A44364">
        <w:rPr>
          <w:rStyle w:val="HideTWBExt"/>
          <w:noProof w:val="0"/>
        </w:rPr>
        <w:t>&lt;Article&gt;</w:t>
      </w:r>
      <w:r w:rsidRPr="00A44364">
        <w:t>Recital 61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5B15097" w14:textId="77777777" w:rsidTr="00D9705B">
        <w:trPr>
          <w:trHeight w:val="240"/>
          <w:jc w:val="center"/>
        </w:trPr>
        <w:tc>
          <w:tcPr>
            <w:tcW w:w="9752" w:type="dxa"/>
            <w:gridSpan w:val="2"/>
          </w:tcPr>
          <w:p w14:paraId="2DFEDEAD" w14:textId="77777777" w:rsidR="00896042" w:rsidRPr="00A44364" w:rsidRDefault="00896042" w:rsidP="00D9705B"/>
        </w:tc>
      </w:tr>
      <w:tr w:rsidR="00896042" w:rsidRPr="00A44364" w14:paraId="2FD45F00" w14:textId="77777777" w:rsidTr="00D9705B">
        <w:trPr>
          <w:trHeight w:val="240"/>
          <w:jc w:val="center"/>
        </w:trPr>
        <w:tc>
          <w:tcPr>
            <w:tcW w:w="4876" w:type="dxa"/>
            <w:hideMark/>
          </w:tcPr>
          <w:p w14:paraId="1E6D7E1C" w14:textId="77777777" w:rsidR="00896042" w:rsidRPr="00A44364" w:rsidRDefault="00896042" w:rsidP="00D9705B">
            <w:pPr>
              <w:pStyle w:val="ColumnHeading"/>
              <w:rPr>
                <w:color w:val="0000FA"/>
              </w:rPr>
            </w:pPr>
            <w:r w:rsidRPr="00A44364">
              <w:t>Text proposed by the Commission</w:t>
            </w:r>
          </w:p>
        </w:tc>
        <w:tc>
          <w:tcPr>
            <w:tcW w:w="4876" w:type="dxa"/>
            <w:hideMark/>
          </w:tcPr>
          <w:p w14:paraId="698BB60F" w14:textId="77777777" w:rsidR="00896042" w:rsidRPr="00A44364" w:rsidRDefault="00896042" w:rsidP="00D9705B">
            <w:pPr>
              <w:pStyle w:val="ColumnHeading"/>
              <w:rPr>
                <w:color w:val="0000F5"/>
              </w:rPr>
            </w:pPr>
            <w:r w:rsidRPr="00A44364">
              <w:t>Amendment</w:t>
            </w:r>
          </w:p>
        </w:tc>
      </w:tr>
      <w:tr w:rsidR="00896042" w:rsidRPr="00A44364" w14:paraId="6E802B83" w14:textId="77777777" w:rsidTr="00D9705B">
        <w:trPr>
          <w:jc w:val="center"/>
        </w:trPr>
        <w:tc>
          <w:tcPr>
            <w:tcW w:w="4876" w:type="dxa"/>
            <w:hideMark/>
          </w:tcPr>
          <w:p w14:paraId="014D5F04" w14:textId="77777777" w:rsidR="00896042" w:rsidRPr="00A44364" w:rsidRDefault="00896042" w:rsidP="00D9705B">
            <w:pPr>
              <w:pStyle w:val="Normal6"/>
              <w:rPr>
                <w:color w:val="0000FA"/>
              </w:rPr>
            </w:pPr>
            <w:r w:rsidRPr="00A44364">
              <w:t>(61)</w:t>
            </w:r>
            <w:r w:rsidRPr="00A44364">
              <w:tab/>
              <w:t xml:space="preserve">Since the CAP Strategic Plans should allow the Commission to assume its responsibility for the management of the Union budget and provide Member States with legal certainty on certain elements of the Plan, it is appropriate that the plans contain a specific description of the individual interventions, including the eligibility </w:t>
            </w:r>
            <w:r w:rsidRPr="00A44364">
              <w:rPr>
                <w:b/>
                <w:i/>
              </w:rPr>
              <w:t>conditions</w:t>
            </w:r>
            <w:r w:rsidRPr="00A44364">
              <w:t>, the budgetary allocations, the planned outputs and the unit costs. A financial plan is necessary to provide an overview on all budgetary aspects and for each intervention, together with a target plan.</w:t>
            </w:r>
          </w:p>
        </w:tc>
        <w:tc>
          <w:tcPr>
            <w:tcW w:w="4876" w:type="dxa"/>
            <w:hideMark/>
          </w:tcPr>
          <w:p w14:paraId="1042D208" w14:textId="77777777" w:rsidR="00896042" w:rsidRPr="00A44364" w:rsidRDefault="00896042" w:rsidP="00D9705B">
            <w:pPr>
              <w:pStyle w:val="Normal6"/>
            </w:pPr>
            <w:r w:rsidRPr="00A44364">
              <w:t>(61)</w:t>
            </w:r>
            <w:r w:rsidRPr="00A44364">
              <w:tab/>
              <w:t xml:space="preserve">Since the CAP Strategic Plans should allow the Commission to assume its responsibility for the management of the Union budget and provide Member States with legal certainty on certain elements of the Plan, it is appropriate that the plans contain a specific description of the individual interventions, including the eligibility </w:t>
            </w:r>
            <w:r w:rsidRPr="00A44364">
              <w:rPr>
                <w:b/>
                <w:i/>
              </w:rPr>
              <w:t>criteria</w:t>
            </w:r>
            <w:r w:rsidRPr="00A44364">
              <w:t>, the budgetary allocations, the planned outputs and the unit costs. A financial plan is necessary to provide an overview on all budgetary aspects and for each intervention, together with a target plan.</w:t>
            </w:r>
          </w:p>
        </w:tc>
      </w:tr>
    </w:tbl>
    <w:p w14:paraId="4612252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1293D30" w14:textId="77777777" w:rsidR="00896042" w:rsidRPr="00A44364" w:rsidRDefault="00896042" w:rsidP="00896042">
      <w:r w:rsidRPr="00A44364">
        <w:rPr>
          <w:rStyle w:val="HideTWBExt"/>
          <w:noProof w:val="0"/>
        </w:rPr>
        <w:t>&lt;/Amend&gt;</w:t>
      </w:r>
    </w:p>
    <w:p w14:paraId="10A48CC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36</w:t>
      </w:r>
      <w:r w:rsidRPr="00A44364">
        <w:rPr>
          <w:rStyle w:val="HideTWBExt"/>
          <w:noProof w:val="0"/>
        </w:rPr>
        <w:t>&lt;/NumAm&gt;</w:t>
      </w:r>
    </w:p>
    <w:p w14:paraId="13BA728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2C7BD7D" w14:textId="77777777" w:rsidR="00896042" w:rsidRPr="00A44364" w:rsidRDefault="00896042" w:rsidP="00896042">
      <w:pPr>
        <w:pStyle w:val="NormalBold"/>
      </w:pPr>
      <w:r w:rsidRPr="00A44364">
        <w:rPr>
          <w:rStyle w:val="HideTWBExt"/>
          <w:noProof w:val="0"/>
        </w:rPr>
        <w:t>&lt;Article&gt;</w:t>
      </w:r>
      <w:r w:rsidRPr="00A44364">
        <w:t>Recital 64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3A16E98" w14:textId="77777777" w:rsidTr="00D9705B">
        <w:trPr>
          <w:trHeight w:val="240"/>
          <w:jc w:val="center"/>
        </w:trPr>
        <w:tc>
          <w:tcPr>
            <w:tcW w:w="9752" w:type="dxa"/>
            <w:gridSpan w:val="2"/>
          </w:tcPr>
          <w:p w14:paraId="73BD6390" w14:textId="77777777" w:rsidR="00896042" w:rsidRPr="00A44364" w:rsidRDefault="00896042" w:rsidP="00D9705B"/>
        </w:tc>
      </w:tr>
      <w:tr w:rsidR="00896042" w:rsidRPr="00A44364" w14:paraId="005590CE" w14:textId="77777777" w:rsidTr="00D9705B">
        <w:trPr>
          <w:trHeight w:val="240"/>
          <w:jc w:val="center"/>
        </w:trPr>
        <w:tc>
          <w:tcPr>
            <w:tcW w:w="4876" w:type="dxa"/>
            <w:hideMark/>
          </w:tcPr>
          <w:p w14:paraId="231C8A9F" w14:textId="77777777" w:rsidR="00896042" w:rsidRPr="00A44364" w:rsidRDefault="00896042" w:rsidP="00D9705B">
            <w:pPr>
              <w:pStyle w:val="ColumnHeading"/>
              <w:rPr>
                <w:color w:val="0000FA"/>
              </w:rPr>
            </w:pPr>
            <w:r w:rsidRPr="00A44364">
              <w:t>Text proposed by the Commission</w:t>
            </w:r>
          </w:p>
        </w:tc>
        <w:tc>
          <w:tcPr>
            <w:tcW w:w="4876" w:type="dxa"/>
            <w:hideMark/>
          </w:tcPr>
          <w:p w14:paraId="18FEC198" w14:textId="77777777" w:rsidR="00896042" w:rsidRPr="00A44364" w:rsidRDefault="00896042" w:rsidP="00D9705B">
            <w:pPr>
              <w:pStyle w:val="ColumnHeading"/>
              <w:rPr>
                <w:color w:val="0000F5"/>
              </w:rPr>
            </w:pPr>
            <w:r w:rsidRPr="00A44364">
              <w:t>Amendment</w:t>
            </w:r>
          </w:p>
        </w:tc>
      </w:tr>
      <w:tr w:rsidR="00896042" w:rsidRPr="00A44364" w14:paraId="66A57DE2" w14:textId="77777777" w:rsidTr="00D9705B">
        <w:trPr>
          <w:jc w:val="center"/>
        </w:trPr>
        <w:tc>
          <w:tcPr>
            <w:tcW w:w="4876" w:type="dxa"/>
            <w:hideMark/>
          </w:tcPr>
          <w:p w14:paraId="6DA0E53B" w14:textId="77777777" w:rsidR="00896042" w:rsidRPr="00A44364" w:rsidRDefault="00896042" w:rsidP="00D9705B">
            <w:pPr>
              <w:pStyle w:val="Normal6"/>
              <w:rPr>
                <w:color w:val="0000FA"/>
              </w:rPr>
            </w:pPr>
            <w:r w:rsidRPr="00A44364">
              <w:t>(64)</w:t>
            </w:r>
            <w:r w:rsidRPr="00A44364">
              <w:tab/>
              <w:t xml:space="preserve">In view of the concerns related to administrative burden under shared management, </w:t>
            </w:r>
            <w:r w:rsidRPr="00A44364">
              <w:rPr>
                <w:b/>
                <w:i/>
              </w:rPr>
              <w:t>simplification</w:t>
            </w:r>
            <w:r w:rsidRPr="00A44364">
              <w:t xml:space="preserve"> should also be subject to a specific attention in the CAP Strategic Plan.</w:t>
            </w:r>
          </w:p>
        </w:tc>
        <w:tc>
          <w:tcPr>
            <w:tcW w:w="4876" w:type="dxa"/>
            <w:hideMark/>
          </w:tcPr>
          <w:p w14:paraId="508703B1" w14:textId="77777777" w:rsidR="00896042" w:rsidRPr="00A44364" w:rsidRDefault="00896042" w:rsidP="00D9705B">
            <w:pPr>
              <w:pStyle w:val="Normal6"/>
            </w:pPr>
            <w:r w:rsidRPr="00A44364">
              <w:t>(64)</w:t>
            </w:r>
            <w:r w:rsidRPr="00A44364">
              <w:tab/>
              <w:t xml:space="preserve">In view of the concerns related to administrative burden under shared management, </w:t>
            </w:r>
            <w:r w:rsidRPr="00A44364">
              <w:rPr>
                <w:b/>
                <w:i/>
              </w:rPr>
              <w:t xml:space="preserve">the reduction of that burden </w:t>
            </w:r>
            <w:r w:rsidRPr="00A44364">
              <w:t>should also be subject to a specific attention in the CAP Strategic Plan.</w:t>
            </w:r>
          </w:p>
        </w:tc>
      </w:tr>
    </w:tbl>
    <w:p w14:paraId="75DB261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351E64C" w14:textId="77777777" w:rsidR="00896042" w:rsidRPr="00A44364" w:rsidRDefault="00896042" w:rsidP="00896042">
      <w:r w:rsidRPr="00A44364">
        <w:rPr>
          <w:rStyle w:val="HideTWBExt"/>
          <w:noProof w:val="0"/>
        </w:rPr>
        <w:t>&lt;/Amend&gt;</w:t>
      </w:r>
    </w:p>
    <w:p w14:paraId="3D9E2D98"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37</w:t>
      </w:r>
      <w:r w:rsidRPr="00A44364">
        <w:rPr>
          <w:rStyle w:val="HideTWBExt"/>
          <w:noProof w:val="0"/>
        </w:rPr>
        <w:t>&lt;/NumAm&gt;</w:t>
      </w:r>
    </w:p>
    <w:p w14:paraId="7847F3C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B5F6DFB" w14:textId="77777777" w:rsidR="00896042" w:rsidRPr="00A44364" w:rsidRDefault="00896042" w:rsidP="00896042">
      <w:pPr>
        <w:pStyle w:val="NormalBold"/>
      </w:pPr>
      <w:r w:rsidRPr="00A44364">
        <w:rPr>
          <w:rStyle w:val="HideTWBExt"/>
          <w:noProof w:val="0"/>
        </w:rPr>
        <w:t>&lt;Article&gt;</w:t>
      </w:r>
      <w:r w:rsidRPr="00A44364">
        <w:t>Recital 69</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44944AE" w14:textId="77777777" w:rsidTr="00D9705B">
        <w:trPr>
          <w:trHeight w:val="240"/>
          <w:jc w:val="center"/>
        </w:trPr>
        <w:tc>
          <w:tcPr>
            <w:tcW w:w="9752" w:type="dxa"/>
            <w:gridSpan w:val="2"/>
          </w:tcPr>
          <w:p w14:paraId="170B36FD" w14:textId="77777777" w:rsidR="00896042" w:rsidRPr="00A44364" w:rsidRDefault="00896042" w:rsidP="00D9705B"/>
        </w:tc>
      </w:tr>
      <w:tr w:rsidR="00896042" w:rsidRPr="00A44364" w14:paraId="719095AD" w14:textId="77777777" w:rsidTr="00D9705B">
        <w:trPr>
          <w:trHeight w:val="240"/>
          <w:jc w:val="center"/>
        </w:trPr>
        <w:tc>
          <w:tcPr>
            <w:tcW w:w="4876" w:type="dxa"/>
            <w:hideMark/>
          </w:tcPr>
          <w:p w14:paraId="29DC869A" w14:textId="77777777" w:rsidR="00896042" w:rsidRPr="00A44364" w:rsidRDefault="00896042" w:rsidP="00D9705B">
            <w:pPr>
              <w:pStyle w:val="ColumnHeading"/>
              <w:rPr>
                <w:color w:val="0000FA"/>
              </w:rPr>
            </w:pPr>
            <w:r w:rsidRPr="00A44364">
              <w:t>Text proposed by the Commission</w:t>
            </w:r>
          </w:p>
        </w:tc>
        <w:tc>
          <w:tcPr>
            <w:tcW w:w="4876" w:type="dxa"/>
            <w:hideMark/>
          </w:tcPr>
          <w:p w14:paraId="0C248F0D" w14:textId="77777777" w:rsidR="00896042" w:rsidRPr="00A44364" w:rsidRDefault="00896042" w:rsidP="00D9705B">
            <w:pPr>
              <w:pStyle w:val="ColumnHeading"/>
              <w:rPr>
                <w:color w:val="0000F5"/>
              </w:rPr>
            </w:pPr>
            <w:r w:rsidRPr="00A44364">
              <w:t>Amendment</w:t>
            </w:r>
          </w:p>
        </w:tc>
      </w:tr>
      <w:tr w:rsidR="00896042" w:rsidRPr="00A44364" w14:paraId="13B937F1" w14:textId="77777777" w:rsidTr="00D9705B">
        <w:trPr>
          <w:jc w:val="center"/>
        </w:trPr>
        <w:tc>
          <w:tcPr>
            <w:tcW w:w="4876" w:type="dxa"/>
            <w:hideMark/>
          </w:tcPr>
          <w:p w14:paraId="52CAF147" w14:textId="77777777" w:rsidR="00896042" w:rsidRPr="00A44364" w:rsidRDefault="00896042" w:rsidP="00D9705B">
            <w:pPr>
              <w:pStyle w:val="Normal6"/>
              <w:rPr>
                <w:color w:val="0000FA"/>
              </w:rPr>
            </w:pPr>
            <w:r w:rsidRPr="00A44364">
              <w:t>(69)</w:t>
            </w:r>
            <w:r w:rsidRPr="00A44364">
              <w:tab/>
              <w:t>A Managing Authority should be responsible for the management and implementation of each CAP Strategic Plan. Its duties should be specified in this Regulation. The Managing Authority should be able to delegate part of its duties while retaining responsibility for the efficiency and correctness of management. Member States should ensure that in the Management and Implementation of CAP Strategic Plans, the financial interests of the Union are protected, in accordance with [Regulation (EU, Euratom) X] of the European Parliament and the Council [the new Financial Regulation] and Regulation (EU) X of the European Parliament and the Council [the new Horizontal Regulation].</w:t>
            </w:r>
          </w:p>
        </w:tc>
        <w:tc>
          <w:tcPr>
            <w:tcW w:w="4876" w:type="dxa"/>
            <w:hideMark/>
          </w:tcPr>
          <w:p w14:paraId="4E970C21" w14:textId="77777777" w:rsidR="00896042" w:rsidRPr="00A44364" w:rsidRDefault="00896042" w:rsidP="00D9705B">
            <w:pPr>
              <w:pStyle w:val="Normal6"/>
            </w:pPr>
            <w:r w:rsidRPr="00A44364">
              <w:t>(69)</w:t>
            </w:r>
            <w:r w:rsidRPr="00A44364">
              <w:tab/>
              <w:t>A Managing Authority should be responsible for the management and implementation of each CAP Strategic Plan</w:t>
            </w:r>
            <w:r w:rsidRPr="00A44364">
              <w:rPr>
                <w:b/>
                <w:i/>
              </w:rPr>
              <w:t>. However, where elements relating to rural development policy are treated on a regional basis, Member States may establish regional managing authorities</w:t>
            </w:r>
            <w:r w:rsidRPr="00A44364">
              <w:t xml:space="preserve">. </w:t>
            </w:r>
            <w:r w:rsidRPr="00A44364">
              <w:rPr>
                <w:b/>
                <w:i/>
              </w:rPr>
              <w:t>Their</w:t>
            </w:r>
            <w:r w:rsidRPr="00A44364">
              <w:t xml:space="preserve"> duties should be specified in this Regulation. The Managing Authority should be able to delegate part of its duties while retaining responsibility for the efficiency and correctness of management. Member States should ensure that in the Management and Implementation of CAP Strategic Plans, the financial interests of the Union are protected, in accordance with [Regulation (EU, Euratom) X] of the European Parliament and the Council [the new Financial Regulation] and Regulation (EU) X of the European Parliament and the Council [the new Horizontal Regulation].</w:t>
            </w:r>
          </w:p>
        </w:tc>
      </w:tr>
    </w:tbl>
    <w:p w14:paraId="43A3C5E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CEB44D1" w14:textId="77777777" w:rsidR="00896042" w:rsidRPr="00A44364" w:rsidRDefault="00896042" w:rsidP="00896042">
      <w:r w:rsidRPr="00A44364">
        <w:rPr>
          <w:rStyle w:val="HideTWBExt"/>
          <w:noProof w:val="0"/>
        </w:rPr>
        <w:t>&lt;/Amend&gt;</w:t>
      </w:r>
    </w:p>
    <w:p w14:paraId="04AB356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38</w:t>
      </w:r>
      <w:r w:rsidRPr="00A44364">
        <w:rPr>
          <w:rStyle w:val="HideTWBExt"/>
          <w:noProof w:val="0"/>
        </w:rPr>
        <w:t>&lt;/NumAm&gt;</w:t>
      </w:r>
    </w:p>
    <w:p w14:paraId="372D36B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C99EDF0" w14:textId="77777777" w:rsidR="00896042" w:rsidRPr="00A44364" w:rsidRDefault="00896042" w:rsidP="00896042">
      <w:pPr>
        <w:pStyle w:val="NormalBold"/>
      </w:pPr>
      <w:r w:rsidRPr="00A44364">
        <w:rPr>
          <w:rStyle w:val="HideTWBExt"/>
          <w:noProof w:val="0"/>
        </w:rPr>
        <w:t>&lt;Article&gt;</w:t>
      </w:r>
      <w:r w:rsidRPr="00A44364">
        <w:t>Recital 71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AAEB1A8" w14:textId="77777777" w:rsidTr="00D9705B">
        <w:trPr>
          <w:trHeight w:val="240"/>
          <w:jc w:val="center"/>
        </w:trPr>
        <w:tc>
          <w:tcPr>
            <w:tcW w:w="9752" w:type="dxa"/>
            <w:gridSpan w:val="2"/>
          </w:tcPr>
          <w:p w14:paraId="184A0501" w14:textId="77777777" w:rsidR="00896042" w:rsidRPr="00A44364" w:rsidRDefault="00896042" w:rsidP="00D9705B"/>
        </w:tc>
      </w:tr>
      <w:tr w:rsidR="00896042" w:rsidRPr="00A44364" w14:paraId="70640C40" w14:textId="77777777" w:rsidTr="00D9705B">
        <w:trPr>
          <w:trHeight w:val="240"/>
          <w:jc w:val="center"/>
        </w:trPr>
        <w:tc>
          <w:tcPr>
            <w:tcW w:w="4876" w:type="dxa"/>
            <w:hideMark/>
          </w:tcPr>
          <w:p w14:paraId="4AE26002" w14:textId="77777777" w:rsidR="00896042" w:rsidRPr="00A44364" w:rsidRDefault="00896042" w:rsidP="00D9705B">
            <w:pPr>
              <w:pStyle w:val="ColumnHeading"/>
              <w:rPr>
                <w:color w:val="0000FA"/>
              </w:rPr>
            </w:pPr>
            <w:r w:rsidRPr="00A44364">
              <w:t>Text proposed by the Commission</w:t>
            </w:r>
          </w:p>
        </w:tc>
        <w:tc>
          <w:tcPr>
            <w:tcW w:w="4876" w:type="dxa"/>
            <w:hideMark/>
          </w:tcPr>
          <w:p w14:paraId="698A0EBB" w14:textId="77777777" w:rsidR="00896042" w:rsidRPr="00A44364" w:rsidRDefault="00896042" w:rsidP="00D9705B">
            <w:pPr>
              <w:pStyle w:val="ColumnHeading"/>
              <w:rPr>
                <w:color w:val="0000F5"/>
              </w:rPr>
            </w:pPr>
            <w:r w:rsidRPr="00A44364">
              <w:t>Amendment</w:t>
            </w:r>
          </w:p>
        </w:tc>
      </w:tr>
      <w:tr w:rsidR="00896042" w:rsidRPr="00A44364" w14:paraId="57C9750A" w14:textId="77777777" w:rsidTr="00D9705B">
        <w:trPr>
          <w:jc w:val="center"/>
        </w:trPr>
        <w:tc>
          <w:tcPr>
            <w:tcW w:w="4876" w:type="dxa"/>
            <w:hideMark/>
          </w:tcPr>
          <w:p w14:paraId="4936D7CE" w14:textId="77777777" w:rsidR="00896042" w:rsidRPr="00A44364" w:rsidRDefault="00896042" w:rsidP="00D9705B">
            <w:pPr>
              <w:pStyle w:val="Normal6"/>
              <w:rPr>
                <w:color w:val="0000FA"/>
              </w:rPr>
            </w:pPr>
            <w:r w:rsidRPr="00A44364">
              <w:t>(71)</w:t>
            </w:r>
            <w:r w:rsidRPr="00A44364">
              <w:tab/>
              <w:t>The EAFRD should support through technical assistance, at the initiative of the Commission, actions relating to the fulfilment of the tasks referred to in [Article 7 HzR]. Technical assistance may also be provided, at the initiative of Member States, for the purpose of the fulfilment of the tasks necessary for the effective administration and implementation of support in relation to the CAP Strategic Plan. An increase of the technical assistance at the initiative of Member States is only available for Malta.</w:t>
            </w:r>
          </w:p>
        </w:tc>
        <w:tc>
          <w:tcPr>
            <w:tcW w:w="4876" w:type="dxa"/>
            <w:hideMark/>
          </w:tcPr>
          <w:p w14:paraId="5801CAAF" w14:textId="77777777" w:rsidR="00896042" w:rsidRPr="00A44364" w:rsidRDefault="00896042" w:rsidP="00D9705B">
            <w:pPr>
              <w:pStyle w:val="Normal6"/>
            </w:pPr>
            <w:r w:rsidRPr="00A44364">
              <w:t>(71)</w:t>
            </w:r>
            <w:r w:rsidRPr="00A44364">
              <w:tab/>
              <w:t xml:space="preserve">The EAFRD should support through technical assistance, at the initiative of the Commission, actions relating to the fulfilment of the tasks referred to in [Article 7 HzR]. Technical assistance may also be provided, at the initiative of Member States, for the purpose of the fulfilment of the tasks necessary for the effective administration and implementation of support in relation to the CAP Strategic Plan. An increase of the technical assistance at the initiative of Member States is only available for </w:t>
            </w:r>
            <w:r w:rsidRPr="00A44364">
              <w:rPr>
                <w:b/>
                <w:i/>
              </w:rPr>
              <w:t xml:space="preserve">Luxembourg and </w:t>
            </w:r>
            <w:r w:rsidRPr="00A44364">
              <w:t>Malta.</w:t>
            </w:r>
          </w:p>
        </w:tc>
      </w:tr>
    </w:tbl>
    <w:p w14:paraId="669BD5D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366EDA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EB7C5A9" w14:textId="77777777" w:rsidR="00896042" w:rsidRPr="00A44364" w:rsidRDefault="00896042" w:rsidP="00896042">
      <w:pPr>
        <w:pStyle w:val="Normal12Italic"/>
      </w:pPr>
      <w:r w:rsidRPr="00A44364">
        <w:t>Correction</w:t>
      </w:r>
    </w:p>
    <w:p w14:paraId="0B269B65" w14:textId="77777777" w:rsidR="00896042" w:rsidRPr="00A44364" w:rsidRDefault="00896042" w:rsidP="00896042">
      <w:r w:rsidRPr="00A44364">
        <w:rPr>
          <w:rStyle w:val="HideTWBExt"/>
          <w:noProof w:val="0"/>
        </w:rPr>
        <w:t>&lt;/Amend&gt;</w:t>
      </w:r>
    </w:p>
    <w:p w14:paraId="2237446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39</w:t>
      </w:r>
      <w:r w:rsidRPr="00A44364">
        <w:rPr>
          <w:rStyle w:val="HideTWBExt"/>
          <w:noProof w:val="0"/>
        </w:rPr>
        <w:t>&lt;/NumAm&gt;</w:t>
      </w:r>
    </w:p>
    <w:p w14:paraId="3D48D83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E9AE4C2" w14:textId="77777777" w:rsidR="00896042" w:rsidRPr="00A44364" w:rsidRDefault="00896042" w:rsidP="00896042">
      <w:pPr>
        <w:pStyle w:val="NormalBold"/>
      </w:pPr>
      <w:r w:rsidRPr="00A44364">
        <w:rPr>
          <w:rStyle w:val="HideTWBExt"/>
          <w:noProof w:val="0"/>
        </w:rPr>
        <w:t>&lt;Article&gt;</w:t>
      </w:r>
      <w:r w:rsidRPr="00A44364">
        <w:t>Recital 76</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0E22E5F" w14:textId="77777777" w:rsidTr="00D9705B">
        <w:trPr>
          <w:trHeight w:val="240"/>
          <w:jc w:val="center"/>
        </w:trPr>
        <w:tc>
          <w:tcPr>
            <w:tcW w:w="9752" w:type="dxa"/>
            <w:gridSpan w:val="2"/>
          </w:tcPr>
          <w:p w14:paraId="0746C437" w14:textId="77777777" w:rsidR="00896042" w:rsidRPr="00A44364" w:rsidRDefault="00896042" w:rsidP="00D9705B"/>
        </w:tc>
      </w:tr>
      <w:tr w:rsidR="00896042" w:rsidRPr="00A44364" w14:paraId="2BC3A704" w14:textId="77777777" w:rsidTr="00D9705B">
        <w:trPr>
          <w:trHeight w:val="240"/>
          <w:jc w:val="center"/>
        </w:trPr>
        <w:tc>
          <w:tcPr>
            <w:tcW w:w="4876" w:type="dxa"/>
            <w:hideMark/>
          </w:tcPr>
          <w:p w14:paraId="4019DBC9" w14:textId="77777777" w:rsidR="00896042" w:rsidRPr="00A44364" w:rsidRDefault="00896042" w:rsidP="00D9705B">
            <w:pPr>
              <w:pStyle w:val="ColumnHeading"/>
              <w:rPr>
                <w:color w:val="0000FA"/>
              </w:rPr>
            </w:pPr>
            <w:r w:rsidRPr="00A44364">
              <w:t>Text proposed by the Commission</w:t>
            </w:r>
          </w:p>
        </w:tc>
        <w:tc>
          <w:tcPr>
            <w:tcW w:w="4876" w:type="dxa"/>
            <w:hideMark/>
          </w:tcPr>
          <w:p w14:paraId="3B118FBA" w14:textId="77777777" w:rsidR="00896042" w:rsidRPr="00A44364" w:rsidRDefault="00896042" w:rsidP="00D9705B">
            <w:pPr>
              <w:pStyle w:val="ColumnHeading"/>
              <w:rPr>
                <w:color w:val="0000F5"/>
              </w:rPr>
            </w:pPr>
            <w:r w:rsidRPr="00A44364">
              <w:t>Amendment</w:t>
            </w:r>
          </w:p>
        </w:tc>
      </w:tr>
      <w:tr w:rsidR="00896042" w:rsidRPr="00A44364" w14:paraId="28C6130E" w14:textId="77777777" w:rsidTr="00D9705B">
        <w:trPr>
          <w:jc w:val="center"/>
        </w:trPr>
        <w:tc>
          <w:tcPr>
            <w:tcW w:w="4876" w:type="dxa"/>
            <w:hideMark/>
          </w:tcPr>
          <w:p w14:paraId="0BEB1322" w14:textId="77777777" w:rsidR="00896042" w:rsidRPr="00A44364" w:rsidRDefault="00896042" w:rsidP="00D9705B">
            <w:pPr>
              <w:pStyle w:val="Normal6"/>
              <w:rPr>
                <w:color w:val="0000FA"/>
              </w:rPr>
            </w:pPr>
            <w:r w:rsidRPr="00A44364">
              <w:t>(76)</w:t>
            </w:r>
            <w:r w:rsidRPr="00A44364">
              <w:tab/>
              <w:t xml:space="preserve">Mechanisms should be in place to take action to protect the Union’s financial interests in case the CAP Strategic Plan implementation deviates significantly from the targets set. Member States may thus be asked to submit action plans in case of significant and non-justified underperformance. This could lead to suspensions and, in the end, reductions of the Union funds if the planned results are not achieved. </w:t>
            </w:r>
            <w:r w:rsidRPr="00A44364">
              <w:rPr>
                <w:b/>
                <w:i/>
              </w:rPr>
              <w:t>Moreover, an overall performance bonus is established as part of the incentive mechanism based on allocating the performance bonus, in view of encouraging good environmental and climate performances.</w:t>
            </w:r>
          </w:p>
        </w:tc>
        <w:tc>
          <w:tcPr>
            <w:tcW w:w="4876" w:type="dxa"/>
            <w:hideMark/>
          </w:tcPr>
          <w:p w14:paraId="5449A830" w14:textId="77777777" w:rsidR="00896042" w:rsidRPr="00A44364" w:rsidRDefault="00896042" w:rsidP="00D9705B">
            <w:pPr>
              <w:pStyle w:val="Normal6"/>
            </w:pPr>
            <w:r w:rsidRPr="00A44364">
              <w:t>(76)</w:t>
            </w:r>
            <w:r w:rsidRPr="00A44364">
              <w:tab/>
              <w:t>Mechanisms should be in place to take action to protect the Union’s financial interests in case the CAP Strategic Plan implementation deviates significantly from the targets set. Member States may thus be asked to submit action plans in case of significant and non-justified underperformance. This could lead to suspensions and, in the end, reductions of the Union funds if the planned results are not achieved.</w:t>
            </w:r>
          </w:p>
        </w:tc>
      </w:tr>
    </w:tbl>
    <w:p w14:paraId="51D5BCD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FBADCF4" w14:textId="77777777" w:rsidR="00896042" w:rsidRPr="00A44364" w:rsidRDefault="00896042" w:rsidP="00896042">
      <w:r w:rsidRPr="00A44364">
        <w:rPr>
          <w:rStyle w:val="HideTWBExt"/>
          <w:noProof w:val="0"/>
        </w:rPr>
        <w:t>&lt;/Amend&gt;</w:t>
      </w:r>
    </w:p>
    <w:p w14:paraId="348F4DB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40</w:t>
      </w:r>
      <w:r w:rsidRPr="00A44364">
        <w:rPr>
          <w:rStyle w:val="HideTWBExt"/>
          <w:noProof w:val="0"/>
        </w:rPr>
        <w:t>&lt;/NumAm&gt;</w:t>
      </w:r>
    </w:p>
    <w:p w14:paraId="78A5403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69D7CE8" w14:textId="77777777" w:rsidR="00896042" w:rsidRPr="00A44364" w:rsidRDefault="00896042" w:rsidP="00896042">
      <w:pPr>
        <w:pStyle w:val="NormalBold"/>
      </w:pPr>
      <w:r w:rsidRPr="00A44364">
        <w:rPr>
          <w:rStyle w:val="HideTWBExt"/>
          <w:noProof w:val="0"/>
        </w:rPr>
        <w:t>&lt;Article&gt;</w:t>
      </w:r>
      <w:r w:rsidRPr="00A44364">
        <w:t>Recital 83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B0F0A73" w14:textId="77777777" w:rsidTr="00D9705B">
        <w:trPr>
          <w:trHeight w:val="240"/>
          <w:jc w:val="center"/>
        </w:trPr>
        <w:tc>
          <w:tcPr>
            <w:tcW w:w="9752" w:type="dxa"/>
            <w:gridSpan w:val="2"/>
          </w:tcPr>
          <w:p w14:paraId="12CDC519" w14:textId="77777777" w:rsidR="00896042" w:rsidRPr="00A44364" w:rsidRDefault="00896042" w:rsidP="00D9705B"/>
        </w:tc>
      </w:tr>
      <w:tr w:rsidR="00896042" w:rsidRPr="00A44364" w14:paraId="4A8F97CA" w14:textId="77777777" w:rsidTr="00D9705B">
        <w:trPr>
          <w:trHeight w:val="240"/>
          <w:jc w:val="center"/>
        </w:trPr>
        <w:tc>
          <w:tcPr>
            <w:tcW w:w="4876" w:type="dxa"/>
            <w:hideMark/>
          </w:tcPr>
          <w:p w14:paraId="0B10CABA" w14:textId="77777777" w:rsidR="00896042" w:rsidRPr="00A44364" w:rsidRDefault="00896042" w:rsidP="00D9705B">
            <w:pPr>
              <w:pStyle w:val="ColumnHeading"/>
              <w:rPr>
                <w:color w:val="0000FA"/>
              </w:rPr>
            </w:pPr>
            <w:r w:rsidRPr="00A44364">
              <w:t>Text proposed by the Commission</w:t>
            </w:r>
          </w:p>
        </w:tc>
        <w:tc>
          <w:tcPr>
            <w:tcW w:w="4876" w:type="dxa"/>
            <w:hideMark/>
          </w:tcPr>
          <w:p w14:paraId="1E3DF93F" w14:textId="77777777" w:rsidR="00896042" w:rsidRPr="00A44364" w:rsidRDefault="00896042" w:rsidP="00D9705B">
            <w:pPr>
              <w:pStyle w:val="ColumnHeading"/>
              <w:rPr>
                <w:color w:val="0000F5"/>
              </w:rPr>
            </w:pPr>
            <w:r w:rsidRPr="00A44364">
              <w:t>Amendment</w:t>
            </w:r>
          </w:p>
        </w:tc>
      </w:tr>
      <w:tr w:rsidR="00896042" w:rsidRPr="00A44364" w14:paraId="79304E28" w14:textId="77777777" w:rsidTr="00D9705B">
        <w:trPr>
          <w:jc w:val="center"/>
        </w:trPr>
        <w:tc>
          <w:tcPr>
            <w:tcW w:w="4876" w:type="dxa"/>
            <w:hideMark/>
          </w:tcPr>
          <w:p w14:paraId="01BEF92D" w14:textId="77777777" w:rsidR="00896042" w:rsidRPr="00A44364" w:rsidRDefault="00896042" w:rsidP="00D9705B">
            <w:pPr>
              <w:pStyle w:val="Normal6"/>
              <w:rPr>
                <w:color w:val="0000FA"/>
              </w:rPr>
            </w:pPr>
            <w:r w:rsidRPr="00A44364">
              <w:t>(83)</w:t>
            </w:r>
            <w:r w:rsidRPr="00A44364">
              <w:tab/>
              <w:t xml:space="preserve">In order to ensure legal certainty, protect the rights of farmers and guarantee a smooth, coherent and efficient functioning of types of interventions in the form of direct payments, the power to adopt certain acts should be delegated to the Commission in respect of rules making the granting of payments conditional upon the use of certified seeds of certain hemp varieties and the procedure for the determination of hemp varieties and the verification of their tetrahydrocannabinol content; </w:t>
            </w:r>
            <w:r w:rsidRPr="00A44364">
              <w:rPr>
                <w:b/>
                <w:i/>
              </w:rPr>
              <w:t xml:space="preserve">rules for </w:t>
            </w:r>
            <w:r w:rsidRPr="00A44364">
              <w:t xml:space="preserve">good agricultural and environmental condition </w:t>
            </w:r>
            <w:r w:rsidRPr="00A44364">
              <w:rPr>
                <w:b/>
                <w:i/>
              </w:rPr>
              <w:t xml:space="preserve">and certain related elements </w:t>
            </w:r>
            <w:r w:rsidRPr="00A44364">
              <w:t>in respect of the eligibility requirements; and on the content of the declaration and the requirements for the activation of payment entitlements; further rules on eco-schemes; measures to avoid that beneficiaries of coupled income support suffering from structural market imbalances in a sector, including the decision that such support may continue to be paid until 2027 on the basis of the production units for which it was granted in a past reference period; rules and conditions for the authorisation of land and varieties for the purposes of the crop-specific payment for cotton and rules on the conditions for the granting of that payment.</w:t>
            </w:r>
          </w:p>
        </w:tc>
        <w:tc>
          <w:tcPr>
            <w:tcW w:w="4876" w:type="dxa"/>
            <w:hideMark/>
          </w:tcPr>
          <w:p w14:paraId="1669F031" w14:textId="77777777" w:rsidR="00896042" w:rsidRPr="00A44364" w:rsidRDefault="00896042" w:rsidP="00D9705B">
            <w:pPr>
              <w:pStyle w:val="Normal6"/>
            </w:pPr>
            <w:r w:rsidRPr="00A44364">
              <w:t>(83)</w:t>
            </w:r>
            <w:r w:rsidRPr="00A44364">
              <w:tab/>
              <w:t xml:space="preserve">In order to ensure legal certainty, protect the rights of farmers and guarantee a smooth, coherent and efficient functioning of types of interventions in the form of direct payments, the power to adopt certain acts should be delegated to the Commission in respect of rules making the granting of payments conditional upon the use of certified seeds of certain hemp varieties and the procedure for the determination of hemp varieties and the verification of their tetrahydrocannabinol content; </w:t>
            </w:r>
            <w:r w:rsidRPr="00A44364">
              <w:rPr>
                <w:b/>
                <w:i/>
              </w:rPr>
              <w:t xml:space="preserve">and certain elements relating to </w:t>
            </w:r>
            <w:r w:rsidRPr="00A44364">
              <w:t>good agricultural and environmental condition in respect of the eligibility requirements; and on the content of the declaration and the requirements for the activation of payment entitlements; further rules on eco-schemes; measures to avoid that beneficiaries of coupled income support suffering from structural market imbalances in a sector, including the decision that such support may continue to be paid until 2027 on the basis of the production units for which it was granted in a past reference period; rules and conditions for the authorisation of land and varieties for the purposes of the crop-specific payment for cotton and rules on the conditions for the granting of that payment.</w:t>
            </w:r>
          </w:p>
        </w:tc>
      </w:tr>
    </w:tbl>
    <w:p w14:paraId="4D335AE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6323770" w14:textId="77777777" w:rsidR="00896042" w:rsidRPr="00A44364" w:rsidRDefault="00896042" w:rsidP="00896042">
      <w:r w:rsidRPr="00A44364">
        <w:rPr>
          <w:rStyle w:val="HideTWBExt"/>
          <w:noProof w:val="0"/>
        </w:rPr>
        <w:t>&lt;/Amend&gt;</w:t>
      </w:r>
    </w:p>
    <w:p w14:paraId="46B2501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41</w:t>
      </w:r>
      <w:r w:rsidRPr="00A44364">
        <w:rPr>
          <w:rStyle w:val="HideTWBExt"/>
          <w:noProof w:val="0"/>
        </w:rPr>
        <w:t>&lt;/NumAm&gt;</w:t>
      </w:r>
    </w:p>
    <w:p w14:paraId="41B8064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BD5D644" w14:textId="77777777" w:rsidR="00896042" w:rsidRPr="00A44364" w:rsidRDefault="00896042" w:rsidP="00896042">
      <w:pPr>
        <w:pStyle w:val="NormalBold"/>
      </w:pPr>
      <w:r w:rsidRPr="00A44364">
        <w:rPr>
          <w:rStyle w:val="HideTWBExt"/>
          <w:noProof w:val="0"/>
        </w:rPr>
        <w:t>&lt;Article&gt;</w:t>
      </w:r>
      <w:r w:rsidRPr="00A44364">
        <w:t>Recital 85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2AE44DB" w14:textId="77777777" w:rsidTr="00D9705B">
        <w:trPr>
          <w:trHeight w:val="240"/>
          <w:jc w:val="center"/>
        </w:trPr>
        <w:tc>
          <w:tcPr>
            <w:tcW w:w="9752" w:type="dxa"/>
            <w:gridSpan w:val="2"/>
          </w:tcPr>
          <w:p w14:paraId="6589CDEF" w14:textId="77777777" w:rsidR="00896042" w:rsidRPr="00A44364" w:rsidRDefault="00896042" w:rsidP="00D9705B"/>
        </w:tc>
      </w:tr>
      <w:tr w:rsidR="00896042" w:rsidRPr="00A44364" w14:paraId="31A0679E" w14:textId="77777777" w:rsidTr="00D9705B">
        <w:trPr>
          <w:trHeight w:val="240"/>
          <w:jc w:val="center"/>
        </w:trPr>
        <w:tc>
          <w:tcPr>
            <w:tcW w:w="4876" w:type="dxa"/>
            <w:hideMark/>
          </w:tcPr>
          <w:p w14:paraId="22946924" w14:textId="77777777" w:rsidR="00896042" w:rsidRPr="00A44364" w:rsidRDefault="00896042" w:rsidP="00D9705B">
            <w:pPr>
              <w:pStyle w:val="ColumnHeading"/>
              <w:rPr>
                <w:color w:val="0000FA"/>
              </w:rPr>
            </w:pPr>
            <w:r w:rsidRPr="00A44364">
              <w:t>Text proposed by the Commission</w:t>
            </w:r>
          </w:p>
        </w:tc>
        <w:tc>
          <w:tcPr>
            <w:tcW w:w="4876" w:type="dxa"/>
            <w:hideMark/>
          </w:tcPr>
          <w:p w14:paraId="32924CFE" w14:textId="77777777" w:rsidR="00896042" w:rsidRPr="00A44364" w:rsidRDefault="00896042" w:rsidP="00D9705B">
            <w:pPr>
              <w:pStyle w:val="ColumnHeading"/>
              <w:rPr>
                <w:color w:val="0000F5"/>
              </w:rPr>
            </w:pPr>
            <w:r w:rsidRPr="00A44364">
              <w:t>Amendment</w:t>
            </w:r>
          </w:p>
        </w:tc>
      </w:tr>
      <w:tr w:rsidR="00896042" w:rsidRPr="00A44364" w14:paraId="5EA9FFCA" w14:textId="77777777" w:rsidTr="00D9705B">
        <w:trPr>
          <w:jc w:val="center"/>
        </w:trPr>
        <w:tc>
          <w:tcPr>
            <w:tcW w:w="4876" w:type="dxa"/>
          </w:tcPr>
          <w:p w14:paraId="71B3ECD7" w14:textId="77777777" w:rsidR="00896042" w:rsidRPr="00A44364" w:rsidRDefault="00896042" w:rsidP="00D9705B">
            <w:pPr>
              <w:pStyle w:val="Normal6"/>
              <w:rPr>
                <w:color w:val="0000FA"/>
              </w:rPr>
            </w:pPr>
          </w:p>
        </w:tc>
        <w:tc>
          <w:tcPr>
            <w:tcW w:w="4876" w:type="dxa"/>
            <w:hideMark/>
          </w:tcPr>
          <w:p w14:paraId="1E91E925" w14:textId="77777777" w:rsidR="00896042" w:rsidRPr="00A44364" w:rsidRDefault="00896042" w:rsidP="00D9705B">
            <w:pPr>
              <w:pStyle w:val="Normal6"/>
            </w:pPr>
            <w:r w:rsidRPr="00A44364">
              <w:rPr>
                <w:b/>
                <w:i/>
              </w:rPr>
              <w:t>(85a)</w:t>
            </w:r>
            <w:r w:rsidRPr="00A44364">
              <w:tab/>
            </w:r>
            <w:r w:rsidRPr="00A44364">
              <w:rPr>
                <w:b/>
                <w:i/>
              </w:rPr>
              <w:t>With the aim of ensuring a level of equality between Member States and providing them with structured evaluation tools, powers must be delegated to the Commission to adopt certain relating to the content of the performance framework.</w:t>
            </w:r>
          </w:p>
        </w:tc>
      </w:tr>
    </w:tbl>
    <w:p w14:paraId="3AC6CFE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823DEB6"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323D29F" w14:textId="77777777" w:rsidR="00896042" w:rsidRPr="00A44364" w:rsidRDefault="00896042" w:rsidP="00896042">
      <w:pPr>
        <w:pStyle w:val="Normal12Italic"/>
      </w:pPr>
      <w:r w:rsidRPr="00A44364">
        <w:t>This amendment is linked to Article 120, which has been converted into a delegated act, in accordance with the opinion of the European Parliament’s legal service.</w:t>
      </w:r>
    </w:p>
    <w:p w14:paraId="6053E3D1" w14:textId="77777777" w:rsidR="00896042" w:rsidRPr="00A44364" w:rsidRDefault="00896042" w:rsidP="00896042">
      <w:r w:rsidRPr="00A44364">
        <w:rPr>
          <w:rStyle w:val="HideTWBExt"/>
          <w:noProof w:val="0"/>
        </w:rPr>
        <w:t>&lt;/Amend&gt;</w:t>
      </w:r>
    </w:p>
    <w:p w14:paraId="5AA0A8C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42</w:t>
      </w:r>
      <w:r w:rsidRPr="00A44364">
        <w:rPr>
          <w:rStyle w:val="HideTWBExt"/>
          <w:noProof w:val="0"/>
        </w:rPr>
        <w:t>&lt;/NumAm&gt;</w:t>
      </w:r>
    </w:p>
    <w:p w14:paraId="6078004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6AECAA0" w14:textId="77777777" w:rsidR="00896042" w:rsidRPr="00A44364" w:rsidRDefault="00896042" w:rsidP="00896042">
      <w:pPr>
        <w:pStyle w:val="NormalBold"/>
      </w:pPr>
      <w:r w:rsidRPr="00A44364">
        <w:rPr>
          <w:rStyle w:val="HideTWBExt"/>
          <w:noProof w:val="0"/>
        </w:rPr>
        <w:t>&lt;Article&gt;</w:t>
      </w:r>
      <w:r w:rsidRPr="00A44364">
        <w:t>Recital 87</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4229E59" w14:textId="77777777" w:rsidTr="00D9705B">
        <w:trPr>
          <w:trHeight w:val="240"/>
          <w:jc w:val="center"/>
        </w:trPr>
        <w:tc>
          <w:tcPr>
            <w:tcW w:w="9752" w:type="dxa"/>
            <w:gridSpan w:val="2"/>
          </w:tcPr>
          <w:p w14:paraId="2AA0567C" w14:textId="77777777" w:rsidR="00896042" w:rsidRPr="00A44364" w:rsidRDefault="00896042" w:rsidP="00D9705B"/>
        </w:tc>
      </w:tr>
      <w:tr w:rsidR="00896042" w:rsidRPr="00A44364" w14:paraId="05302CB3" w14:textId="77777777" w:rsidTr="00D9705B">
        <w:trPr>
          <w:trHeight w:val="240"/>
          <w:jc w:val="center"/>
        </w:trPr>
        <w:tc>
          <w:tcPr>
            <w:tcW w:w="4876" w:type="dxa"/>
            <w:hideMark/>
          </w:tcPr>
          <w:p w14:paraId="1F21AB3A" w14:textId="77777777" w:rsidR="00896042" w:rsidRPr="00A44364" w:rsidRDefault="00896042" w:rsidP="00D9705B">
            <w:pPr>
              <w:pStyle w:val="ColumnHeading"/>
              <w:rPr>
                <w:color w:val="0000FA"/>
              </w:rPr>
            </w:pPr>
            <w:r w:rsidRPr="00A44364">
              <w:t>Text proposed by the Commission</w:t>
            </w:r>
          </w:p>
        </w:tc>
        <w:tc>
          <w:tcPr>
            <w:tcW w:w="4876" w:type="dxa"/>
            <w:hideMark/>
          </w:tcPr>
          <w:p w14:paraId="69B2A350" w14:textId="77777777" w:rsidR="00896042" w:rsidRPr="00A44364" w:rsidRDefault="00896042" w:rsidP="00D9705B">
            <w:pPr>
              <w:pStyle w:val="ColumnHeading"/>
              <w:rPr>
                <w:color w:val="0000F5"/>
              </w:rPr>
            </w:pPr>
            <w:r w:rsidRPr="00A44364">
              <w:t>Amendment</w:t>
            </w:r>
          </w:p>
        </w:tc>
      </w:tr>
      <w:tr w:rsidR="00896042" w:rsidRPr="00A44364" w14:paraId="0FE3BC74" w14:textId="77777777" w:rsidTr="00D9705B">
        <w:trPr>
          <w:jc w:val="center"/>
        </w:trPr>
        <w:tc>
          <w:tcPr>
            <w:tcW w:w="4876" w:type="dxa"/>
            <w:hideMark/>
          </w:tcPr>
          <w:p w14:paraId="242F9370" w14:textId="77777777" w:rsidR="00896042" w:rsidRPr="00A44364" w:rsidRDefault="00896042" w:rsidP="00D9705B">
            <w:pPr>
              <w:pStyle w:val="Normal6"/>
              <w:rPr>
                <w:color w:val="0000FA"/>
              </w:rPr>
            </w:pPr>
            <w:r w:rsidRPr="00A44364">
              <w:t>(87)</w:t>
            </w:r>
            <w:r w:rsidRPr="00A44364">
              <w:tab/>
              <w:t xml:space="preserve">In order to ensure uniform conditions for the implementation of this Regulation and to avoid unfair competition or discrimination between farmers, implementing powers should be conferred on the Commission as regards the fixing of reference areas for the support for oilseeds, rules for the authorisation of land and varieties for the purposes of the crop-specific payment for cotton and related notifications, the calculation of the reduction where the eligible area of cotton exceeds the base area, the Union financial assistance for distillation of by-products of wine-making, the annual breakdown by Member State of the total amount of Union support for types of interventions for rural development, rules on the presentation of the elements to be included in the CAP Strategic Plan, rules on the procedure and time limits for the approval of CAP Strategic Plans and the submission and approval of requests for amendment of CAP Strategic Plans, uniform conditions for the application of the information and publicity requirements relating to the possibilities offered by the CAP Strategic Plans, rules </w:t>
            </w:r>
            <w:r w:rsidRPr="00A44364">
              <w:rPr>
                <w:b/>
                <w:i/>
              </w:rPr>
              <w:t xml:space="preserve">relating to the performance, monitoring and evaluation framework, rules </w:t>
            </w:r>
            <w:r w:rsidRPr="00A44364">
              <w:t>for the presentation of the content of the annual performance report, rules on the information to be sent by the Member States for the performance assessment by the Commission and rules on the data needs and synergies between potential data sources</w:t>
            </w:r>
            <w:r w:rsidRPr="00A44364">
              <w:rPr>
                <w:b/>
                <w:i/>
              </w:rPr>
              <w:t>, and arrangements to ensure a consistent approach for determining the attribution of the performance bonus to Member States</w:t>
            </w:r>
            <w:r w:rsidRPr="00A44364">
              <w:t xml:space="preserve">. Those powers should be exercised in accordance with Regulation (EU) No 182/2011 of the European Parliament and of the Council </w:t>
            </w:r>
            <w:r w:rsidRPr="00A44364">
              <w:rPr>
                <w:vertAlign w:val="superscript"/>
              </w:rPr>
              <w:t>22</w:t>
            </w:r>
            <w:r w:rsidRPr="00A44364">
              <w:t>.</w:t>
            </w:r>
          </w:p>
        </w:tc>
        <w:tc>
          <w:tcPr>
            <w:tcW w:w="4876" w:type="dxa"/>
            <w:hideMark/>
          </w:tcPr>
          <w:p w14:paraId="5038034F" w14:textId="77777777" w:rsidR="00896042" w:rsidRPr="00A44364" w:rsidRDefault="00896042" w:rsidP="00D9705B">
            <w:pPr>
              <w:pStyle w:val="Normal6"/>
              <w:rPr>
                <w:color w:val="000005"/>
              </w:rPr>
            </w:pPr>
            <w:r w:rsidRPr="00A44364">
              <w:t>(87)</w:t>
            </w:r>
            <w:r w:rsidRPr="00A44364">
              <w:tab/>
              <w:t xml:space="preserve">In order to ensure uniform conditions for the implementation of this Regulation and to avoid unfair competition or discrimination between farmers, implementing powers should be conferred on the Commission as regards the fixing of reference areas for the support for oilseeds, rules for the authorisation of land and varieties for the purposes of the crop-specific payment for cotton and related notifications, the calculation of the reduction where the eligible area of cotton exceeds the base area, the Union financial assistance for distillation of by-products of wine-making, the annual breakdown by Member State of the total amount of Union support for types of interventions for rural development, rules on the presentation of the elements to be included in the CAP Strategic Plan, rules on the procedure and time limits for the approval of CAP Strategic Plans and the submission and approval of requests for amendment of CAP Strategic Plans, uniform conditions for the application of the information and publicity requirements relating to the possibilities offered by the CAP Strategic Plans, rules for the presentation of the content of the annual performance report, rules on the information to be sent by the Member States for the performance assessment by the Commission and rules on the data needs and synergies between potential data sources. Those powers should be exercised in accordance with Regulation (EU) No 182/2011 of the European Parliament and of the Council </w:t>
            </w:r>
            <w:r w:rsidRPr="00A44364">
              <w:rPr>
                <w:vertAlign w:val="superscript"/>
              </w:rPr>
              <w:t>22</w:t>
            </w:r>
            <w:r w:rsidRPr="00A44364">
              <w:t>.</w:t>
            </w:r>
          </w:p>
        </w:tc>
      </w:tr>
      <w:tr w:rsidR="00896042" w:rsidRPr="00A44364" w14:paraId="2023934A" w14:textId="77777777" w:rsidTr="00D9705B">
        <w:trPr>
          <w:jc w:val="center"/>
        </w:trPr>
        <w:tc>
          <w:tcPr>
            <w:tcW w:w="4876" w:type="dxa"/>
            <w:hideMark/>
          </w:tcPr>
          <w:p w14:paraId="2EC15DF2" w14:textId="77777777" w:rsidR="00896042" w:rsidRPr="00A44364" w:rsidRDefault="00896042" w:rsidP="00D9705B">
            <w:pPr>
              <w:pStyle w:val="Normal6"/>
              <w:rPr>
                <w:color w:val="0000FA"/>
              </w:rPr>
            </w:pPr>
            <w:r w:rsidRPr="00A44364">
              <w:t>_________________</w:t>
            </w:r>
          </w:p>
        </w:tc>
        <w:tc>
          <w:tcPr>
            <w:tcW w:w="4876" w:type="dxa"/>
            <w:hideMark/>
          </w:tcPr>
          <w:p w14:paraId="4B3DE268" w14:textId="77777777" w:rsidR="00896042" w:rsidRPr="00A44364" w:rsidRDefault="00896042" w:rsidP="00D9705B">
            <w:pPr>
              <w:pStyle w:val="Normal6"/>
              <w:rPr>
                <w:color w:val="000005"/>
              </w:rPr>
            </w:pPr>
            <w:r w:rsidRPr="00A44364">
              <w:t>_________________</w:t>
            </w:r>
          </w:p>
        </w:tc>
      </w:tr>
      <w:tr w:rsidR="00896042" w:rsidRPr="00A44364" w14:paraId="45E48DDD" w14:textId="77777777" w:rsidTr="00D9705B">
        <w:trPr>
          <w:jc w:val="center"/>
        </w:trPr>
        <w:tc>
          <w:tcPr>
            <w:tcW w:w="4876" w:type="dxa"/>
            <w:hideMark/>
          </w:tcPr>
          <w:p w14:paraId="0FD639C1" w14:textId="77777777" w:rsidR="00896042" w:rsidRPr="00A44364" w:rsidRDefault="00896042" w:rsidP="00D9705B">
            <w:pPr>
              <w:pStyle w:val="Normal6"/>
              <w:rPr>
                <w:color w:val="0000FA"/>
              </w:rPr>
            </w:pPr>
            <w:r w:rsidRPr="00A44364">
              <w:rPr>
                <w:vertAlign w:val="superscript"/>
              </w:rPr>
              <w:t>22</w:t>
            </w:r>
            <w:r w:rsidRPr="00A44364">
              <w:t xml:space="preserve"> Regulation (EU) No 182/2011 of the European Parliament and of the Council of 16 February 2011 laying down the rules and general principles concerning mechanisms for control by the Member States of the Commission's exercise of implementing powers (OJ L 55, 28.2.2011, p. 13).</w:t>
            </w:r>
          </w:p>
        </w:tc>
        <w:tc>
          <w:tcPr>
            <w:tcW w:w="4876" w:type="dxa"/>
            <w:hideMark/>
          </w:tcPr>
          <w:p w14:paraId="2872599C" w14:textId="77777777" w:rsidR="00896042" w:rsidRPr="00A44364" w:rsidRDefault="00896042" w:rsidP="00D9705B">
            <w:pPr>
              <w:pStyle w:val="Normal6"/>
            </w:pPr>
            <w:r w:rsidRPr="00A44364">
              <w:rPr>
                <w:vertAlign w:val="superscript"/>
              </w:rPr>
              <w:t>22</w:t>
            </w:r>
            <w:r w:rsidRPr="00A44364">
              <w:t xml:space="preserve"> Regulation (EU) No 182/2011 of the European Parliament and of the Council of 16 February 2011 laying down the rules and general principles concerning mechanisms for control by the Member States of the Commission's exercise of implementing powers (OJ L 55, 28.2.2011, p. 13).</w:t>
            </w:r>
          </w:p>
        </w:tc>
      </w:tr>
    </w:tbl>
    <w:p w14:paraId="6C23291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BECD82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82C7CC5" w14:textId="77777777" w:rsidR="00896042" w:rsidRPr="00A44364" w:rsidRDefault="00896042" w:rsidP="00896042">
      <w:pPr>
        <w:pStyle w:val="Normal12Italic"/>
      </w:pPr>
      <w:r w:rsidRPr="00A44364">
        <w:t>The rules relating to the performance, monitoring and evaluation framework must be established by a delegated act. In addition, it is proposed that the bonus for performance should be removed, since this could involve a double penalty. The term ‘bonus’ is confusing because what really lies behind it is a penalty that could be added to the sanctions for failure to meet the targets.</w:t>
      </w:r>
    </w:p>
    <w:p w14:paraId="0DBB8B67" w14:textId="77777777" w:rsidR="00896042" w:rsidRPr="00A44364" w:rsidRDefault="00896042" w:rsidP="00896042">
      <w:r w:rsidRPr="00A44364">
        <w:rPr>
          <w:rStyle w:val="HideTWBExt"/>
          <w:noProof w:val="0"/>
        </w:rPr>
        <w:t>&lt;/Amend&gt;</w:t>
      </w:r>
    </w:p>
    <w:p w14:paraId="1CA0150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43</w:t>
      </w:r>
      <w:r w:rsidRPr="00A44364">
        <w:rPr>
          <w:rStyle w:val="HideTWBExt"/>
          <w:noProof w:val="0"/>
        </w:rPr>
        <w:t>&lt;/NumAm&gt;</w:t>
      </w:r>
    </w:p>
    <w:p w14:paraId="4453DB3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00E1B8E" w14:textId="77777777" w:rsidR="00896042" w:rsidRPr="00A44364" w:rsidRDefault="00896042" w:rsidP="00896042">
      <w:pPr>
        <w:pStyle w:val="NormalBold"/>
      </w:pPr>
      <w:r w:rsidRPr="00A44364">
        <w:rPr>
          <w:rStyle w:val="HideTWBExt"/>
          <w:noProof w:val="0"/>
        </w:rPr>
        <w:t>&lt;Article&gt;</w:t>
      </w:r>
      <w:r w:rsidRPr="00A44364">
        <w:t>Recital 92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5EC036A" w14:textId="77777777" w:rsidTr="00D9705B">
        <w:trPr>
          <w:trHeight w:val="240"/>
          <w:jc w:val="center"/>
        </w:trPr>
        <w:tc>
          <w:tcPr>
            <w:tcW w:w="9752" w:type="dxa"/>
            <w:gridSpan w:val="2"/>
          </w:tcPr>
          <w:p w14:paraId="18440E79" w14:textId="77777777" w:rsidR="00896042" w:rsidRPr="00A44364" w:rsidRDefault="00896042" w:rsidP="00D9705B"/>
        </w:tc>
      </w:tr>
      <w:tr w:rsidR="00896042" w:rsidRPr="00A44364" w14:paraId="2398CDA8" w14:textId="77777777" w:rsidTr="00D9705B">
        <w:trPr>
          <w:trHeight w:val="240"/>
          <w:jc w:val="center"/>
        </w:trPr>
        <w:tc>
          <w:tcPr>
            <w:tcW w:w="4876" w:type="dxa"/>
            <w:hideMark/>
          </w:tcPr>
          <w:p w14:paraId="4A4BA99D" w14:textId="77777777" w:rsidR="00896042" w:rsidRPr="00A44364" w:rsidRDefault="00896042" w:rsidP="00D9705B">
            <w:pPr>
              <w:pStyle w:val="ColumnHeading"/>
              <w:rPr>
                <w:color w:val="0000FA"/>
              </w:rPr>
            </w:pPr>
            <w:r w:rsidRPr="00A44364">
              <w:t>Text proposed by the Commission</w:t>
            </w:r>
          </w:p>
        </w:tc>
        <w:tc>
          <w:tcPr>
            <w:tcW w:w="4876" w:type="dxa"/>
            <w:hideMark/>
          </w:tcPr>
          <w:p w14:paraId="53B6B70A" w14:textId="77777777" w:rsidR="00896042" w:rsidRPr="00A44364" w:rsidRDefault="00896042" w:rsidP="00D9705B">
            <w:pPr>
              <w:pStyle w:val="ColumnHeading"/>
              <w:rPr>
                <w:color w:val="0000F5"/>
              </w:rPr>
            </w:pPr>
            <w:r w:rsidRPr="00A44364">
              <w:t>Amendment</w:t>
            </w:r>
          </w:p>
        </w:tc>
      </w:tr>
      <w:tr w:rsidR="00896042" w:rsidRPr="00A44364" w14:paraId="0DC26784" w14:textId="77777777" w:rsidTr="00D9705B">
        <w:trPr>
          <w:jc w:val="center"/>
        </w:trPr>
        <w:tc>
          <w:tcPr>
            <w:tcW w:w="4876" w:type="dxa"/>
          </w:tcPr>
          <w:p w14:paraId="38166366" w14:textId="77777777" w:rsidR="00896042" w:rsidRPr="00A44364" w:rsidRDefault="00896042" w:rsidP="00D9705B">
            <w:pPr>
              <w:pStyle w:val="Normal6"/>
              <w:rPr>
                <w:color w:val="0000FA"/>
              </w:rPr>
            </w:pPr>
          </w:p>
        </w:tc>
        <w:tc>
          <w:tcPr>
            <w:tcW w:w="4876" w:type="dxa"/>
            <w:hideMark/>
          </w:tcPr>
          <w:p w14:paraId="4DF010D4" w14:textId="77777777" w:rsidR="00896042" w:rsidRPr="00A44364" w:rsidRDefault="00896042" w:rsidP="00D9705B">
            <w:pPr>
              <w:pStyle w:val="Normal6"/>
            </w:pPr>
            <w:r w:rsidRPr="00A44364">
              <w:rPr>
                <w:b/>
                <w:i/>
              </w:rPr>
              <w:t>(92a)</w:t>
            </w:r>
            <w:r w:rsidRPr="00A44364">
              <w:tab/>
            </w:r>
            <w:r w:rsidRPr="00A44364">
              <w:rPr>
                <w:b/>
                <w:i/>
              </w:rPr>
              <w:t>The European Union’s island regions face specific difficulties in carrying out agricultural activities and developing rural areas. It is advisable to conduct an impact assessment of the Common Agricultural Policy in these regions, with a view to adapting the strategic plans to take into account their special features.</w:t>
            </w:r>
          </w:p>
        </w:tc>
      </w:tr>
    </w:tbl>
    <w:p w14:paraId="7609E5E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4C5BC89" w14:textId="77777777" w:rsidR="00896042" w:rsidRPr="00A44364" w:rsidRDefault="00896042" w:rsidP="00896042">
      <w:r w:rsidRPr="00A44364">
        <w:rPr>
          <w:rStyle w:val="HideTWBExt"/>
          <w:noProof w:val="0"/>
        </w:rPr>
        <w:t>&lt;/Amend&gt;</w:t>
      </w:r>
    </w:p>
    <w:p w14:paraId="5640571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44</w:t>
      </w:r>
      <w:r w:rsidRPr="00A44364">
        <w:rPr>
          <w:rStyle w:val="HideTWBExt"/>
          <w:noProof w:val="0"/>
        </w:rPr>
        <w:t>&lt;/NumAm&gt;</w:t>
      </w:r>
    </w:p>
    <w:p w14:paraId="7D5AAD1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AAEC54A" w14:textId="77777777" w:rsidR="00896042" w:rsidRPr="00A44364" w:rsidRDefault="00896042" w:rsidP="00896042">
      <w:pPr>
        <w:pStyle w:val="NormalBold"/>
      </w:pPr>
      <w:r w:rsidRPr="00A44364">
        <w:rPr>
          <w:rStyle w:val="HideTWBExt"/>
          <w:noProof w:val="0"/>
        </w:rPr>
        <w:t>&lt;Article&gt;</w:t>
      </w:r>
      <w:r w:rsidRPr="00A44364">
        <w:t>Article 1 – paragraph 1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20E16F3" w14:textId="77777777" w:rsidTr="00D9705B">
        <w:trPr>
          <w:trHeight w:val="240"/>
          <w:jc w:val="center"/>
        </w:trPr>
        <w:tc>
          <w:tcPr>
            <w:tcW w:w="9752" w:type="dxa"/>
            <w:gridSpan w:val="2"/>
          </w:tcPr>
          <w:p w14:paraId="3DD36673" w14:textId="77777777" w:rsidR="00896042" w:rsidRPr="00A44364" w:rsidRDefault="00896042" w:rsidP="00D9705B"/>
        </w:tc>
      </w:tr>
      <w:tr w:rsidR="00896042" w:rsidRPr="00A44364" w14:paraId="32234B4A" w14:textId="77777777" w:rsidTr="00D9705B">
        <w:trPr>
          <w:trHeight w:val="240"/>
          <w:jc w:val="center"/>
        </w:trPr>
        <w:tc>
          <w:tcPr>
            <w:tcW w:w="4876" w:type="dxa"/>
            <w:hideMark/>
          </w:tcPr>
          <w:p w14:paraId="21936BEE" w14:textId="77777777" w:rsidR="00896042" w:rsidRPr="00A44364" w:rsidRDefault="00896042" w:rsidP="00D9705B">
            <w:pPr>
              <w:pStyle w:val="ColumnHeading"/>
              <w:rPr>
                <w:color w:val="0000FA"/>
              </w:rPr>
            </w:pPr>
            <w:r w:rsidRPr="00A44364">
              <w:t>Text proposed by the Commission</w:t>
            </w:r>
          </w:p>
        </w:tc>
        <w:tc>
          <w:tcPr>
            <w:tcW w:w="4876" w:type="dxa"/>
            <w:hideMark/>
          </w:tcPr>
          <w:p w14:paraId="2FA0427C" w14:textId="77777777" w:rsidR="00896042" w:rsidRPr="00A44364" w:rsidRDefault="00896042" w:rsidP="00D9705B">
            <w:pPr>
              <w:pStyle w:val="ColumnHeading"/>
              <w:rPr>
                <w:color w:val="0000F5"/>
              </w:rPr>
            </w:pPr>
            <w:r w:rsidRPr="00A44364">
              <w:t>Amendment</w:t>
            </w:r>
          </w:p>
        </w:tc>
      </w:tr>
      <w:tr w:rsidR="00896042" w:rsidRPr="00A44364" w14:paraId="7B28DFF0" w14:textId="77777777" w:rsidTr="00D9705B">
        <w:trPr>
          <w:jc w:val="center"/>
        </w:trPr>
        <w:tc>
          <w:tcPr>
            <w:tcW w:w="4876" w:type="dxa"/>
            <w:hideMark/>
          </w:tcPr>
          <w:p w14:paraId="0F0C3139" w14:textId="77777777" w:rsidR="00896042" w:rsidRPr="00A44364" w:rsidRDefault="00896042" w:rsidP="00D9705B">
            <w:pPr>
              <w:pStyle w:val="Normal6"/>
              <w:rPr>
                <w:color w:val="0000FA"/>
              </w:rPr>
            </w:pPr>
            <w:r w:rsidRPr="00A44364">
              <w:t>(b)</w:t>
            </w:r>
            <w:r w:rsidRPr="00A44364">
              <w:tab/>
              <w:t xml:space="preserve">types of interventions and </w:t>
            </w:r>
            <w:r w:rsidRPr="00A44364">
              <w:rPr>
                <w:b/>
                <w:i/>
              </w:rPr>
              <w:t xml:space="preserve">common </w:t>
            </w:r>
            <w:r w:rsidRPr="00A44364">
              <w:t>requirements for Member States to pursue these objectives as well as the related financial arrangements;</w:t>
            </w:r>
          </w:p>
        </w:tc>
        <w:tc>
          <w:tcPr>
            <w:tcW w:w="4876" w:type="dxa"/>
            <w:hideMark/>
          </w:tcPr>
          <w:p w14:paraId="61C91B4A" w14:textId="77777777" w:rsidR="00896042" w:rsidRPr="00A44364" w:rsidRDefault="00896042" w:rsidP="00D9705B">
            <w:pPr>
              <w:pStyle w:val="Normal6"/>
            </w:pPr>
            <w:r w:rsidRPr="00A44364">
              <w:t>(b)</w:t>
            </w:r>
            <w:r w:rsidRPr="00A44364">
              <w:tab/>
              <w:t xml:space="preserve">types of interventions and </w:t>
            </w:r>
            <w:r w:rsidRPr="00A44364">
              <w:rPr>
                <w:b/>
                <w:i/>
              </w:rPr>
              <w:t xml:space="preserve">EU </w:t>
            </w:r>
            <w:r w:rsidRPr="00A44364">
              <w:t xml:space="preserve">requirements </w:t>
            </w:r>
            <w:r w:rsidRPr="00A44364">
              <w:rPr>
                <w:b/>
                <w:i/>
              </w:rPr>
              <w:t>that</w:t>
            </w:r>
            <w:r w:rsidRPr="00A44364">
              <w:t xml:space="preserve"> Member States </w:t>
            </w:r>
            <w:r w:rsidRPr="00A44364">
              <w:rPr>
                <w:b/>
                <w:i/>
              </w:rPr>
              <w:t>will apply</w:t>
            </w:r>
            <w:r w:rsidRPr="00A44364">
              <w:t xml:space="preserve"> to pursue these objectives as well as the related financial arrangements;</w:t>
            </w:r>
          </w:p>
        </w:tc>
      </w:tr>
    </w:tbl>
    <w:p w14:paraId="6A23F64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0AB871E"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F6B3967" w14:textId="77777777" w:rsidR="00896042" w:rsidRPr="00A44364" w:rsidRDefault="00896042" w:rsidP="00896042">
      <w:pPr>
        <w:pStyle w:val="Normal12Italic"/>
      </w:pPr>
      <w:r w:rsidRPr="00A44364">
        <w:t>It is necessary to highlight and strengthen the common nature of the CAP.</w:t>
      </w:r>
    </w:p>
    <w:p w14:paraId="5F860467" w14:textId="77777777" w:rsidR="00896042" w:rsidRPr="00A44364" w:rsidRDefault="00896042" w:rsidP="00896042">
      <w:r w:rsidRPr="00A44364">
        <w:rPr>
          <w:rStyle w:val="HideTWBExt"/>
          <w:noProof w:val="0"/>
        </w:rPr>
        <w:t>&lt;/Amend&gt;</w:t>
      </w:r>
    </w:p>
    <w:p w14:paraId="2F87AA6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45</w:t>
      </w:r>
      <w:r w:rsidRPr="00A44364">
        <w:rPr>
          <w:rStyle w:val="HideTWBExt"/>
          <w:noProof w:val="0"/>
        </w:rPr>
        <w:t>&lt;/NumAm&gt;</w:t>
      </w:r>
    </w:p>
    <w:p w14:paraId="02A1AF3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FCB19B0" w14:textId="77777777" w:rsidR="00896042" w:rsidRPr="00A44364" w:rsidRDefault="00896042" w:rsidP="00896042">
      <w:pPr>
        <w:pStyle w:val="NormalBold"/>
      </w:pPr>
      <w:r w:rsidRPr="00A44364">
        <w:rPr>
          <w:rStyle w:val="HideTWBExt"/>
          <w:noProof w:val="0"/>
        </w:rPr>
        <w:t>&lt;Article&gt;</w:t>
      </w:r>
      <w:r w:rsidRPr="00A44364">
        <w:t>Article 1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3C1968C" w14:textId="77777777" w:rsidTr="00D9705B">
        <w:trPr>
          <w:trHeight w:val="240"/>
          <w:jc w:val="center"/>
        </w:trPr>
        <w:tc>
          <w:tcPr>
            <w:tcW w:w="9752" w:type="dxa"/>
            <w:gridSpan w:val="2"/>
          </w:tcPr>
          <w:p w14:paraId="7DA52677" w14:textId="77777777" w:rsidR="00896042" w:rsidRPr="00A44364" w:rsidRDefault="00896042" w:rsidP="00D9705B"/>
        </w:tc>
      </w:tr>
      <w:tr w:rsidR="00896042" w:rsidRPr="00A44364" w14:paraId="1021ABF0" w14:textId="77777777" w:rsidTr="00D9705B">
        <w:trPr>
          <w:trHeight w:val="240"/>
          <w:jc w:val="center"/>
        </w:trPr>
        <w:tc>
          <w:tcPr>
            <w:tcW w:w="4876" w:type="dxa"/>
            <w:hideMark/>
          </w:tcPr>
          <w:p w14:paraId="74B94150" w14:textId="77777777" w:rsidR="00896042" w:rsidRPr="00A44364" w:rsidRDefault="00896042" w:rsidP="00D9705B">
            <w:pPr>
              <w:pStyle w:val="ColumnHeading"/>
              <w:rPr>
                <w:color w:val="0000FA"/>
              </w:rPr>
            </w:pPr>
            <w:r w:rsidRPr="00A44364">
              <w:t>Text proposed by the Commission</w:t>
            </w:r>
          </w:p>
        </w:tc>
        <w:tc>
          <w:tcPr>
            <w:tcW w:w="4876" w:type="dxa"/>
            <w:hideMark/>
          </w:tcPr>
          <w:p w14:paraId="020B8CB5" w14:textId="77777777" w:rsidR="00896042" w:rsidRPr="00A44364" w:rsidRDefault="00896042" w:rsidP="00D9705B">
            <w:pPr>
              <w:pStyle w:val="ColumnHeading"/>
              <w:rPr>
                <w:color w:val="0000F5"/>
              </w:rPr>
            </w:pPr>
            <w:r w:rsidRPr="00A44364">
              <w:t>Amendment</w:t>
            </w:r>
          </w:p>
        </w:tc>
      </w:tr>
      <w:tr w:rsidR="00896042" w:rsidRPr="00A44364" w14:paraId="1BB16F21" w14:textId="77777777" w:rsidTr="00D9705B">
        <w:trPr>
          <w:jc w:val="center"/>
        </w:trPr>
        <w:tc>
          <w:tcPr>
            <w:tcW w:w="4876" w:type="dxa"/>
            <w:hideMark/>
          </w:tcPr>
          <w:p w14:paraId="76CDC1CC" w14:textId="77777777" w:rsidR="00896042" w:rsidRPr="00A44364" w:rsidRDefault="00896042" w:rsidP="00D9705B">
            <w:pPr>
              <w:pStyle w:val="Normal6"/>
              <w:rPr>
                <w:color w:val="0000FA"/>
              </w:rPr>
            </w:pPr>
            <w:r w:rsidRPr="00A44364">
              <w:t>2.</w:t>
            </w:r>
            <w:r w:rsidRPr="00A44364">
              <w:tab/>
              <w:t xml:space="preserve">This Regulation applies to Union support financed by the EAGF and the EAFRD for interventions specified in a CAP Strategic Plan drawn up by the Member States and approved by the Commission, covering the period from 1 January </w:t>
            </w:r>
            <w:r w:rsidRPr="00A44364">
              <w:rPr>
                <w:b/>
                <w:i/>
              </w:rPr>
              <w:t>2021</w:t>
            </w:r>
            <w:r w:rsidRPr="00A44364">
              <w:t xml:space="preserve"> to 31 December 2027.</w:t>
            </w:r>
          </w:p>
        </w:tc>
        <w:tc>
          <w:tcPr>
            <w:tcW w:w="4876" w:type="dxa"/>
            <w:hideMark/>
          </w:tcPr>
          <w:p w14:paraId="4E909503" w14:textId="77777777" w:rsidR="00896042" w:rsidRPr="00A44364" w:rsidRDefault="00896042" w:rsidP="00D9705B">
            <w:pPr>
              <w:pStyle w:val="Normal6"/>
            </w:pPr>
            <w:r w:rsidRPr="00A44364">
              <w:t>2.</w:t>
            </w:r>
            <w:r w:rsidRPr="00A44364">
              <w:tab/>
              <w:t xml:space="preserve">This Regulation applies to Union support financed by the EAGF and the EAFRD for interventions specified in a CAP Strategic Plan drawn up by the Member States and approved by the Commission, covering the period from 1 January </w:t>
            </w:r>
            <w:r w:rsidRPr="00A44364">
              <w:rPr>
                <w:b/>
                <w:i/>
              </w:rPr>
              <w:t xml:space="preserve">2023 </w:t>
            </w:r>
            <w:r w:rsidRPr="00A44364">
              <w:t>to 31 December 2027.</w:t>
            </w:r>
          </w:p>
        </w:tc>
      </w:tr>
    </w:tbl>
    <w:p w14:paraId="0101131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14530FE"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675547E" w14:textId="77777777" w:rsidR="00896042" w:rsidRPr="00A44364" w:rsidRDefault="00896042" w:rsidP="00896042">
      <w:pPr>
        <w:pStyle w:val="Normal12Italic"/>
      </w:pPr>
      <w:r w:rsidRPr="00A44364">
        <w:t>The new model based on national strategic plans involves a dramatic paradigm shift within the CAP. It is necessary to allow for more time to draft the plans. It is therefore necessary to defer its implementation in order to avoid any risk of interruption in payments to farmers.</w:t>
      </w:r>
    </w:p>
    <w:p w14:paraId="0E375169" w14:textId="77777777" w:rsidR="00896042" w:rsidRPr="00A44364" w:rsidRDefault="00896042" w:rsidP="00896042">
      <w:r w:rsidRPr="00A44364">
        <w:rPr>
          <w:rStyle w:val="HideTWBExt"/>
          <w:noProof w:val="0"/>
        </w:rPr>
        <w:t>&lt;/Amend&gt;</w:t>
      </w:r>
    </w:p>
    <w:p w14:paraId="603F4A2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46</w:t>
      </w:r>
      <w:r w:rsidRPr="00A44364">
        <w:rPr>
          <w:rStyle w:val="HideTWBExt"/>
          <w:noProof w:val="0"/>
        </w:rPr>
        <w:t>&lt;/NumAm&gt;</w:t>
      </w:r>
    </w:p>
    <w:p w14:paraId="770C3D0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B8D988C" w14:textId="77777777" w:rsidR="00896042" w:rsidRPr="00A44364" w:rsidRDefault="00896042" w:rsidP="00896042">
      <w:pPr>
        <w:pStyle w:val="NormalBold"/>
      </w:pPr>
      <w:r w:rsidRPr="00A44364">
        <w:rPr>
          <w:rStyle w:val="HideTWBExt"/>
          <w:noProof w:val="0"/>
        </w:rPr>
        <w:t>&lt;Article&gt;</w:t>
      </w:r>
      <w:r w:rsidRPr="00A44364">
        <w:t>Article 2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D9ED41A" w14:textId="77777777" w:rsidTr="00D9705B">
        <w:trPr>
          <w:trHeight w:val="240"/>
          <w:jc w:val="center"/>
        </w:trPr>
        <w:tc>
          <w:tcPr>
            <w:tcW w:w="9752" w:type="dxa"/>
            <w:gridSpan w:val="2"/>
          </w:tcPr>
          <w:p w14:paraId="72220175" w14:textId="77777777" w:rsidR="00896042" w:rsidRPr="00A44364" w:rsidRDefault="00896042" w:rsidP="00D9705B"/>
        </w:tc>
      </w:tr>
      <w:tr w:rsidR="00896042" w:rsidRPr="00A44364" w14:paraId="56DE80A2" w14:textId="77777777" w:rsidTr="00D9705B">
        <w:trPr>
          <w:trHeight w:val="240"/>
          <w:jc w:val="center"/>
        </w:trPr>
        <w:tc>
          <w:tcPr>
            <w:tcW w:w="4876" w:type="dxa"/>
            <w:hideMark/>
          </w:tcPr>
          <w:p w14:paraId="713BA0D1" w14:textId="77777777" w:rsidR="00896042" w:rsidRPr="00A44364" w:rsidRDefault="00896042" w:rsidP="00D9705B">
            <w:pPr>
              <w:pStyle w:val="ColumnHeading"/>
              <w:rPr>
                <w:color w:val="0000FA"/>
              </w:rPr>
            </w:pPr>
            <w:r w:rsidRPr="00A44364">
              <w:t>Text proposed by the Commission</w:t>
            </w:r>
          </w:p>
        </w:tc>
        <w:tc>
          <w:tcPr>
            <w:tcW w:w="4876" w:type="dxa"/>
            <w:hideMark/>
          </w:tcPr>
          <w:p w14:paraId="179554AF" w14:textId="77777777" w:rsidR="00896042" w:rsidRPr="00A44364" w:rsidRDefault="00896042" w:rsidP="00D9705B">
            <w:pPr>
              <w:pStyle w:val="ColumnHeading"/>
              <w:rPr>
                <w:color w:val="0000F5"/>
              </w:rPr>
            </w:pPr>
            <w:r w:rsidRPr="00A44364">
              <w:t>Amendment</w:t>
            </w:r>
          </w:p>
        </w:tc>
      </w:tr>
      <w:tr w:rsidR="00896042" w:rsidRPr="00A44364" w14:paraId="488FC307" w14:textId="77777777" w:rsidTr="00D9705B">
        <w:trPr>
          <w:jc w:val="center"/>
        </w:trPr>
        <w:tc>
          <w:tcPr>
            <w:tcW w:w="4876" w:type="dxa"/>
            <w:hideMark/>
          </w:tcPr>
          <w:p w14:paraId="30F9B67F" w14:textId="77777777" w:rsidR="00896042" w:rsidRPr="00A44364" w:rsidRDefault="00896042" w:rsidP="00D9705B">
            <w:pPr>
              <w:pStyle w:val="Normal6"/>
              <w:rPr>
                <w:color w:val="0000FA"/>
              </w:rPr>
            </w:pPr>
            <w:r w:rsidRPr="00A44364">
              <w:t>2.</w:t>
            </w:r>
            <w:r w:rsidRPr="00A44364">
              <w:tab/>
            </w:r>
            <w:r w:rsidRPr="00A44364">
              <w:rPr>
                <w:b/>
                <w:i/>
              </w:rPr>
              <w:t>Chapter III of Title II,</w:t>
            </w:r>
            <w:r w:rsidRPr="00A44364">
              <w:t xml:space="preserve"> Chapter II of Title III and Articles 41 and 43 of Regulation (EU) [CPR] of the European Parliament and of the Council</w:t>
            </w:r>
            <w:r w:rsidRPr="00A44364">
              <w:rPr>
                <w:vertAlign w:val="superscript"/>
              </w:rPr>
              <w:t>26</w:t>
            </w:r>
            <w:r w:rsidRPr="00A44364">
              <w:t xml:space="preserve"> shall apply to support financed by the EAFRD under this Regulation.</w:t>
            </w:r>
          </w:p>
        </w:tc>
        <w:tc>
          <w:tcPr>
            <w:tcW w:w="4876" w:type="dxa"/>
            <w:hideMark/>
          </w:tcPr>
          <w:p w14:paraId="76DAF256" w14:textId="77777777" w:rsidR="00896042" w:rsidRPr="00A44364" w:rsidRDefault="00896042" w:rsidP="00D9705B">
            <w:pPr>
              <w:pStyle w:val="Normal6"/>
              <w:rPr>
                <w:color w:val="000005"/>
              </w:rPr>
            </w:pPr>
            <w:r w:rsidRPr="00A44364">
              <w:t>2.</w:t>
            </w:r>
            <w:r w:rsidRPr="00A44364">
              <w:tab/>
              <w:t>Chapter II of Title III and Articles 41 and 43 of Regulation (EU) [CPR] of the European Parliament and of the Council</w:t>
            </w:r>
            <w:r w:rsidRPr="00A44364">
              <w:rPr>
                <w:vertAlign w:val="superscript"/>
              </w:rPr>
              <w:t>26</w:t>
            </w:r>
            <w:r w:rsidRPr="00A44364">
              <w:t xml:space="preserve"> shall apply to support financed by the EAFRD under this Regulation.</w:t>
            </w:r>
          </w:p>
        </w:tc>
      </w:tr>
      <w:tr w:rsidR="00896042" w:rsidRPr="00A44364" w14:paraId="7C03C2A4" w14:textId="77777777" w:rsidTr="00D9705B">
        <w:trPr>
          <w:jc w:val="center"/>
        </w:trPr>
        <w:tc>
          <w:tcPr>
            <w:tcW w:w="4876" w:type="dxa"/>
            <w:hideMark/>
          </w:tcPr>
          <w:p w14:paraId="4E39D210" w14:textId="77777777" w:rsidR="00896042" w:rsidRPr="00A44364" w:rsidRDefault="00896042" w:rsidP="00D9705B">
            <w:pPr>
              <w:pStyle w:val="Normal6"/>
              <w:rPr>
                <w:color w:val="0000FA"/>
              </w:rPr>
            </w:pPr>
            <w:r w:rsidRPr="00A44364">
              <w:t>_________________</w:t>
            </w:r>
          </w:p>
        </w:tc>
        <w:tc>
          <w:tcPr>
            <w:tcW w:w="4876" w:type="dxa"/>
            <w:hideMark/>
          </w:tcPr>
          <w:p w14:paraId="1B3C8695" w14:textId="77777777" w:rsidR="00896042" w:rsidRPr="00A44364" w:rsidRDefault="00896042" w:rsidP="00D9705B">
            <w:pPr>
              <w:pStyle w:val="Normal6"/>
              <w:rPr>
                <w:color w:val="000005"/>
              </w:rPr>
            </w:pPr>
            <w:r w:rsidRPr="00A44364">
              <w:t>_________________</w:t>
            </w:r>
          </w:p>
        </w:tc>
      </w:tr>
      <w:tr w:rsidR="00896042" w:rsidRPr="00A44364" w14:paraId="58C062E8" w14:textId="77777777" w:rsidTr="00D9705B">
        <w:trPr>
          <w:jc w:val="center"/>
        </w:trPr>
        <w:tc>
          <w:tcPr>
            <w:tcW w:w="4876" w:type="dxa"/>
            <w:hideMark/>
          </w:tcPr>
          <w:p w14:paraId="374EF67B" w14:textId="77777777" w:rsidR="00896042" w:rsidRPr="00A44364" w:rsidRDefault="00896042" w:rsidP="00D9705B">
            <w:pPr>
              <w:pStyle w:val="Normal6"/>
              <w:rPr>
                <w:color w:val="0000FA"/>
              </w:rPr>
            </w:pPr>
            <w:r w:rsidRPr="00A44364">
              <w:rPr>
                <w:vertAlign w:val="superscript"/>
              </w:rPr>
              <w:t>26</w:t>
            </w:r>
            <w:r w:rsidRPr="00A44364">
              <w:t xml:space="preserve"> Regulation (EU) […/…] of the European Parliament and of the Council of [date] [full tittle] (OJ L ).</w:t>
            </w:r>
          </w:p>
        </w:tc>
        <w:tc>
          <w:tcPr>
            <w:tcW w:w="4876" w:type="dxa"/>
            <w:hideMark/>
          </w:tcPr>
          <w:p w14:paraId="6B528B8C" w14:textId="77777777" w:rsidR="00896042" w:rsidRPr="00A44364" w:rsidRDefault="00896042" w:rsidP="00D9705B">
            <w:pPr>
              <w:pStyle w:val="Normal6"/>
            </w:pPr>
            <w:r w:rsidRPr="00A44364">
              <w:rPr>
                <w:vertAlign w:val="superscript"/>
              </w:rPr>
              <w:t>26</w:t>
            </w:r>
            <w:r w:rsidRPr="00A44364">
              <w:t xml:space="preserve"> Regulation (EU) […/…] of the European Parliament and of the Council of [date] [full tittle] (OJ L ).</w:t>
            </w:r>
          </w:p>
        </w:tc>
      </w:tr>
    </w:tbl>
    <w:p w14:paraId="679F519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60A22F6"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DEC230A" w14:textId="77777777" w:rsidR="00896042" w:rsidRPr="00A44364" w:rsidRDefault="00896042" w:rsidP="00896042">
      <w:pPr>
        <w:pStyle w:val="Normal12Italic"/>
      </w:pPr>
      <w:r w:rsidRPr="00A44364">
        <w:t>The Commission’s proposal already provides for penalties for failure to meet the targets laid down in the strategic plans. The use of penalties for failure to meet the macroeconomic objectives could amount to a double penalty.</w:t>
      </w:r>
    </w:p>
    <w:p w14:paraId="57091125" w14:textId="77777777" w:rsidR="00896042" w:rsidRPr="00A44364" w:rsidRDefault="00896042" w:rsidP="00896042">
      <w:r w:rsidRPr="00A44364">
        <w:rPr>
          <w:rStyle w:val="HideTWBExt"/>
          <w:noProof w:val="0"/>
        </w:rPr>
        <w:t>&lt;/Amend&gt;</w:t>
      </w:r>
    </w:p>
    <w:p w14:paraId="75332B9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47</w:t>
      </w:r>
      <w:r w:rsidRPr="00A44364">
        <w:rPr>
          <w:rStyle w:val="HideTWBExt"/>
          <w:noProof w:val="0"/>
        </w:rPr>
        <w:t>&lt;/NumAm&gt;</w:t>
      </w:r>
    </w:p>
    <w:p w14:paraId="471CD1A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7A4E5E4" w14:textId="77777777" w:rsidR="00896042" w:rsidRPr="00A44364" w:rsidRDefault="00896042" w:rsidP="00896042">
      <w:pPr>
        <w:pStyle w:val="NormalBold"/>
      </w:pPr>
      <w:r w:rsidRPr="00A44364">
        <w:rPr>
          <w:rStyle w:val="HideTWBExt"/>
          <w:noProof w:val="0"/>
        </w:rPr>
        <w:t>&lt;Article&gt;</w:t>
      </w:r>
      <w:r w:rsidRPr="00A44364">
        <w:t>Article 3 – paragraph 1 – point f – point i</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B67B4CE" w14:textId="77777777" w:rsidTr="00D9705B">
        <w:trPr>
          <w:trHeight w:val="240"/>
          <w:jc w:val="center"/>
        </w:trPr>
        <w:tc>
          <w:tcPr>
            <w:tcW w:w="9752" w:type="dxa"/>
            <w:gridSpan w:val="2"/>
          </w:tcPr>
          <w:p w14:paraId="4C1421F6" w14:textId="77777777" w:rsidR="00896042" w:rsidRPr="00A44364" w:rsidRDefault="00896042" w:rsidP="00D9705B"/>
        </w:tc>
      </w:tr>
      <w:tr w:rsidR="00896042" w:rsidRPr="00A44364" w14:paraId="220EAA42" w14:textId="77777777" w:rsidTr="00D9705B">
        <w:trPr>
          <w:trHeight w:val="240"/>
          <w:jc w:val="center"/>
        </w:trPr>
        <w:tc>
          <w:tcPr>
            <w:tcW w:w="4876" w:type="dxa"/>
            <w:hideMark/>
          </w:tcPr>
          <w:p w14:paraId="149025E5" w14:textId="77777777" w:rsidR="00896042" w:rsidRPr="00A44364" w:rsidRDefault="00896042" w:rsidP="00D9705B">
            <w:pPr>
              <w:pStyle w:val="ColumnHeading"/>
              <w:rPr>
                <w:color w:val="0000FA"/>
              </w:rPr>
            </w:pPr>
            <w:r w:rsidRPr="00A44364">
              <w:t>Text proposed by the Commission</w:t>
            </w:r>
          </w:p>
        </w:tc>
        <w:tc>
          <w:tcPr>
            <w:tcW w:w="4876" w:type="dxa"/>
            <w:hideMark/>
          </w:tcPr>
          <w:p w14:paraId="790A7A9C" w14:textId="77777777" w:rsidR="00896042" w:rsidRPr="00A44364" w:rsidRDefault="00896042" w:rsidP="00D9705B">
            <w:pPr>
              <w:pStyle w:val="ColumnHeading"/>
              <w:rPr>
                <w:color w:val="0000F5"/>
              </w:rPr>
            </w:pPr>
            <w:r w:rsidRPr="00A44364">
              <w:t>Amendment</w:t>
            </w:r>
          </w:p>
        </w:tc>
      </w:tr>
      <w:tr w:rsidR="00896042" w:rsidRPr="00A44364" w14:paraId="6F8DB2A8" w14:textId="77777777" w:rsidTr="00D9705B">
        <w:trPr>
          <w:jc w:val="center"/>
        </w:trPr>
        <w:tc>
          <w:tcPr>
            <w:tcW w:w="4876" w:type="dxa"/>
            <w:hideMark/>
          </w:tcPr>
          <w:p w14:paraId="27A67BEC" w14:textId="77777777" w:rsidR="00896042" w:rsidRPr="00A44364" w:rsidRDefault="00896042" w:rsidP="00D9705B">
            <w:pPr>
              <w:pStyle w:val="Normal6"/>
              <w:rPr>
                <w:color w:val="0000FA"/>
              </w:rPr>
            </w:pPr>
            <w:r w:rsidRPr="00A44364">
              <w:t>(i)</w:t>
            </w:r>
            <w:r w:rsidRPr="00A44364">
              <w:tab/>
              <w:t xml:space="preserve">a project, contract, action or group of projects selected under the </w:t>
            </w:r>
            <w:r w:rsidRPr="00A44364">
              <w:rPr>
                <w:b/>
                <w:i/>
              </w:rPr>
              <w:t xml:space="preserve">programs </w:t>
            </w:r>
            <w:r w:rsidRPr="00A44364">
              <w:t>concerned;</w:t>
            </w:r>
          </w:p>
        </w:tc>
        <w:tc>
          <w:tcPr>
            <w:tcW w:w="4876" w:type="dxa"/>
            <w:hideMark/>
          </w:tcPr>
          <w:p w14:paraId="38ECCD53" w14:textId="77777777" w:rsidR="00896042" w:rsidRPr="00A44364" w:rsidRDefault="00896042" w:rsidP="00D9705B">
            <w:pPr>
              <w:pStyle w:val="Normal6"/>
            </w:pPr>
            <w:r w:rsidRPr="00A44364">
              <w:t>(i)</w:t>
            </w:r>
            <w:r w:rsidRPr="00A44364">
              <w:tab/>
              <w:t xml:space="preserve">a project, contract, action or group of projects selected under the </w:t>
            </w:r>
            <w:r w:rsidRPr="00A44364">
              <w:rPr>
                <w:b/>
                <w:i/>
              </w:rPr>
              <w:t xml:space="preserve">strategic plan </w:t>
            </w:r>
            <w:r w:rsidRPr="00A44364">
              <w:t>concerned;</w:t>
            </w:r>
          </w:p>
        </w:tc>
      </w:tr>
    </w:tbl>
    <w:p w14:paraId="2A0BB82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EA40024" w14:textId="77777777" w:rsidR="00896042" w:rsidRPr="00A44364" w:rsidRDefault="00896042" w:rsidP="00896042">
      <w:r w:rsidRPr="00A44364">
        <w:rPr>
          <w:rStyle w:val="HideTWBExt"/>
          <w:noProof w:val="0"/>
        </w:rPr>
        <w:t>&lt;/Amend&gt;</w:t>
      </w:r>
    </w:p>
    <w:p w14:paraId="1948461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48</w:t>
      </w:r>
      <w:r w:rsidRPr="00A44364">
        <w:rPr>
          <w:rStyle w:val="HideTWBExt"/>
          <w:noProof w:val="0"/>
        </w:rPr>
        <w:t>&lt;/NumAm&gt;</w:t>
      </w:r>
    </w:p>
    <w:p w14:paraId="04B5FFF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529096F" w14:textId="77777777" w:rsidR="00896042" w:rsidRPr="00A44364" w:rsidRDefault="00896042" w:rsidP="00896042">
      <w:pPr>
        <w:pStyle w:val="NormalBold"/>
      </w:pPr>
      <w:r w:rsidRPr="00A44364">
        <w:rPr>
          <w:rStyle w:val="HideTWBExt"/>
          <w:noProof w:val="0"/>
        </w:rPr>
        <w:t>&lt;Article&gt;</w:t>
      </w:r>
      <w:r w:rsidRPr="00A44364">
        <w:t>Article 3 – paragraph 1 – point f – point ii</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4EE9B5A" w14:textId="77777777" w:rsidTr="00D9705B">
        <w:trPr>
          <w:trHeight w:val="240"/>
          <w:jc w:val="center"/>
        </w:trPr>
        <w:tc>
          <w:tcPr>
            <w:tcW w:w="9752" w:type="dxa"/>
            <w:gridSpan w:val="2"/>
          </w:tcPr>
          <w:p w14:paraId="225BC057" w14:textId="77777777" w:rsidR="00896042" w:rsidRPr="00A44364" w:rsidRDefault="00896042" w:rsidP="00D9705B"/>
        </w:tc>
      </w:tr>
      <w:tr w:rsidR="00896042" w:rsidRPr="00A44364" w14:paraId="794BA6ED" w14:textId="77777777" w:rsidTr="00D9705B">
        <w:trPr>
          <w:trHeight w:val="240"/>
          <w:jc w:val="center"/>
        </w:trPr>
        <w:tc>
          <w:tcPr>
            <w:tcW w:w="4876" w:type="dxa"/>
            <w:hideMark/>
          </w:tcPr>
          <w:p w14:paraId="40CAAC0E" w14:textId="77777777" w:rsidR="00896042" w:rsidRPr="00A44364" w:rsidRDefault="00896042" w:rsidP="00D9705B">
            <w:pPr>
              <w:pStyle w:val="ColumnHeading"/>
              <w:rPr>
                <w:color w:val="0000FA"/>
              </w:rPr>
            </w:pPr>
            <w:r w:rsidRPr="00A44364">
              <w:t>Text proposed by the Commission</w:t>
            </w:r>
          </w:p>
        </w:tc>
        <w:tc>
          <w:tcPr>
            <w:tcW w:w="4876" w:type="dxa"/>
            <w:hideMark/>
          </w:tcPr>
          <w:p w14:paraId="3A375F31" w14:textId="77777777" w:rsidR="00896042" w:rsidRPr="00A44364" w:rsidRDefault="00896042" w:rsidP="00D9705B">
            <w:pPr>
              <w:pStyle w:val="ColumnHeading"/>
              <w:rPr>
                <w:color w:val="0000F5"/>
              </w:rPr>
            </w:pPr>
            <w:r w:rsidRPr="00A44364">
              <w:t>Amendment</w:t>
            </w:r>
          </w:p>
        </w:tc>
      </w:tr>
      <w:tr w:rsidR="00896042" w:rsidRPr="00A44364" w14:paraId="11696D92" w14:textId="77777777" w:rsidTr="00D9705B">
        <w:trPr>
          <w:jc w:val="center"/>
        </w:trPr>
        <w:tc>
          <w:tcPr>
            <w:tcW w:w="4876" w:type="dxa"/>
            <w:hideMark/>
          </w:tcPr>
          <w:p w14:paraId="664FC0EA" w14:textId="77777777" w:rsidR="00896042" w:rsidRPr="00A44364" w:rsidRDefault="00896042" w:rsidP="00D9705B">
            <w:pPr>
              <w:pStyle w:val="Normal6"/>
              <w:rPr>
                <w:color w:val="0000FA"/>
              </w:rPr>
            </w:pPr>
            <w:r w:rsidRPr="00A44364">
              <w:t>(ii)</w:t>
            </w:r>
            <w:r w:rsidRPr="00A44364">
              <w:tab/>
              <w:t xml:space="preserve">in the context of financial instruments, a </w:t>
            </w:r>
            <w:r w:rsidRPr="00A44364">
              <w:rPr>
                <w:b/>
                <w:i/>
              </w:rPr>
              <w:t>program</w:t>
            </w:r>
            <w:r w:rsidRPr="00A44364">
              <w:t xml:space="preserve"> contribution to a financial instrument and the subsequent financial support provided to final recipients by that financial instrument;</w:t>
            </w:r>
          </w:p>
        </w:tc>
        <w:tc>
          <w:tcPr>
            <w:tcW w:w="4876" w:type="dxa"/>
            <w:hideMark/>
          </w:tcPr>
          <w:p w14:paraId="1CA8C3BA" w14:textId="77777777" w:rsidR="00896042" w:rsidRPr="00A44364" w:rsidRDefault="00896042" w:rsidP="00D9705B">
            <w:pPr>
              <w:pStyle w:val="Normal6"/>
            </w:pPr>
            <w:r w:rsidRPr="00A44364">
              <w:t>(ii)</w:t>
            </w:r>
            <w:r w:rsidRPr="00A44364">
              <w:tab/>
              <w:t xml:space="preserve">in the context of financial instruments, a </w:t>
            </w:r>
            <w:r w:rsidRPr="00A44364">
              <w:rPr>
                <w:b/>
                <w:i/>
              </w:rPr>
              <w:t>strategic plan</w:t>
            </w:r>
            <w:r w:rsidRPr="00A44364">
              <w:t xml:space="preserve"> contribution to a financial instrument and the subsequent financial support provided to final recipients by that financial instrument;</w:t>
            </w:r>
          </w:p>
        </w:tc>
      </w:tr>
    </w:tbl>
    <w:p w14:paraId="149D39F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EC51D2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AFC675E" w14:textId="77777777" w:rsidR="00896042" w:rsidRPr="00A44364" w:rsidRDefault="00896042" w:rsidP="00896042">
      <w:pPr>
        <w:pStyle w:val="Normal12Italic"/>
      </w:pPr>
      <w:r w:rsidRPr="00A44364">
        <w:t>Simple clarification.</w:t>
      </w:r>
    </w:p>
    <w:p w14:paraId="601640E9" w14:textId="77777777" w:rsidR="00896042" w:rsidRPr="00A44364" w:rsidRDefault="00896042" w:rsidP="00896042">
      <w:r w:rsidRPr="00A44364">
        <w:rPr>
          <w:rStyle w:val="HideTWBExt"/>
          <w:noProof w:val="0"/>
        </w:rPr>
        <w:t>&lt;/Amend&gt;</w:t>
      </w:r>
    </w:p>
    <w:p w14:paraId="677D23D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49</w:t>
      </w:r>
      <w:r w:rsidRPr="00A44364">
        <w:rPr>
          <w:rStyle w:val="HideTWBExt"/>
          <w:noProof w:val="0"/>
        </w:rPr>
        <w:t>&lt;/NumAm&gt;</w:t>
      </w:r>
    </w:p>
    <w:p w14:paraId="46D4D99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EABE0DF" w14:textId="77777777" w:rsidR="00896042" w:rsidRPr="00A44364" w:rsidRDefault="00896042" w:rsidP="00896042">
      <w:pPr>
        <w:pStyle w:val="NormalBold"/>
      </w:pPr>
      <w:r w:rsidRPr="00A44364">
        <w:rPr>
          <w:rStyle w:val="HideTWBExt"/>
          <w:noProof w:val="0"/>
        </w:rPr>
        <w:t>&lt;Article&gt;</w:t>
      </w:r>
      <w:r w:rsidRPr="00A44364">
        <w:t>Article 3 – paragraph 1 – point h – point i</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8F5C56A" w14:textId="77777777" w:rsidTr="00D9705B">
        <w:trPr>
          <w:trHeight w:val="240"/>
          <w:jc w:val="center"/>
        </w:trPr>
        <w:tc>
          <w:tcPr>
            <w:tcW w:w="9752" w:type="dxa"/>
            <w:gridSpan w:val="2"/>
          </w:tcPr>
          <w:p w14:paraId="52DED09C" w14:textId="77777777" w:rsidR="00896042" w:rsidRPr="00A44364" w:rsidRDefault="00896042" w:rsidP="00D9705B"/>
        </w:tc>
      </w:tr>
      <w:tr w:rsidR="00896042" w:rsidRPr="00A44364" w14:paraId="76E43A5E" w14:textId="77777777" w:rsidTr="00D9705B">
        <w:trPr>
          <w:trHeight w:val="240"/>
          <w:jc w:val="center"/>
        </w:trPr>
        <w:tc>
          <w:tcPr>
            <w:tcW w:w="4876" w:type="dxa"/>
            <w:hideMark/>
          </w:tcPr>
          <w:p w14:paraId="17A35E0F" w14:textId="77777777" w:rsidR="00896042" w:rsidRPr="00A44364" w:rsidRDefault="00896042" w:rsidP="00D9705B">
            <w:pPr>
              <w:pStyle w:val="ColumnHeading"/>
              <w:rPr>
                <w:color w:val="0000FA"/>
              </w:rPr>
            </w:pPr>
            <w:r w:rsidRPr="00A44364">
              <w:t>Text proposed by the Commission</w:t>
            </w:r>
          </w:p>
        </w:tc>
        <w:tc>
          <w:tcPr>
            <w:tcW w:w="4876" w:type="dxa"/>
            <w:hideMark/>
          </w:tcPr>
          <w:p w14:paraId="715C2429" w14:textId="77777777" w:rsidR="00896042" w:rsidRPr="00A44364" w:rsidRDefault="00896042" w:rsidP="00D9705B">
            <w:pPr>
              <w:pStyle w:val="ColumnHeading"/>
              <w:rPr>
                <w:color w:val="0000F5"/>
              </w:rPr>
            </w:pPr>
            <w:r w:rsidRPr="00A44364">
              <w:t>Amendment</w:t>
            </w:r>
          </w:p>
        </w:tc>
      </w:tr>
      <w:tr w:rsidR="00896042" w:rsidRPr="00A44364" w14:paraId="68ED1467" w14:textId="77777777" w:rsidTr="00D9705B">
        <w:trPr>
          <w:jc w:val="center"/>
        </w:trPr>
        <w:tc>
          <w:tcPr>
            <w:tcW w:w="4876" w:type="dxa"/>
            <w:hideMark/>
          </w:tcPr>
          <w:p w14:paraId="2CA0238F" w14:textId="77777777" w:rsidR="00896042" w:rsidRPr="00A44364" w:rsidRDefault="00896042" w:rsidP="00D9705B">
            <w:pPr>
              <w:pStyle w:val="Normal6"/>
              <w:rPr>
                <w:color w:val="0000FA"/>
              </w:rPr>
            </w:pPr>
            <w:r w:rsidRPr="00A44364">
              <w:t>(i)</w:t>
            </w:r>
            <w:r w:rsidRPr="00A44364">
              <w:tab/>
              <w:t xml:space="preserve">a public or private law body, an entity with or without legal personality </w:t>
            </w:r>
            <w:r w:rsidRPr="00A44364">
              <w:rPr>
                <w:b/>
                <w:i/>
              </w:rPr>
              <w:t>or</w:t>
            </w:r>
            <w:r w:rsidRPr="00A44364">
              <w:t xml:space="preserve"> a natural person, responsible for initiating or both initiating and implementing operations;</w:t>
            </w:r>
          </w:p>
        </w:tc>
        <w:tc>
          <w:tcPr>
            <w:tcW w:w="4876" w:type="dxa"/>
            <w:hideMark/>
          </w:tcPr>
          <w:p w14:paraId="1680DEB9" w14:textId="77777777" w:rsidR="00896042" w:rsidRPr="00A44364" w:rsidRDefault="00896042" w:rsidP="00D9705B">
            <w:pPr>
              <w:pStyle w:val="Normal6"/>
            </w:pPr>
            <w:r w:rsidRPr="00A44364">
              <w:t>(i)</w:t>
            </w:r>
            <w:r w:rsidRPr="00A44364">
              <w:tab/>
              <w:t>a public or private law body, an entity with or without legal personality</w:t>
            </w:r>
            <w:r w:rsidRPr="00A44364">
              <w:rPr>
                <w:b/>
                <w:i/>
              </w:rPr>
              <w:t>,</w:t>
            </w:r>
            <w:r w:rsidRPr="00A44364">
              <w:t xml:space="preserve"> a natural person </w:t>
            </w:r>
            <w:r w:rsidRPr="00A44364">
              <w:rPr>
                <w:b/>
                <w:i/>
              </w:rPr>
              <w:t>or a group of natural or legal persons</w:t>
            </w:r>
            <w:r w:rsidRPr="00A44364">
              <w:t>, responsible for initiating or both initiating and implementing operations;</w:t>
            </w:r>
          </w:p>
        </w:tc>
      </w:tr>
    </w:tbl>
    <w:p w14:paraId="6A34B24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2A7EEC4" w14:textId="77777777" w:rsidR="00896042" w:rsidRPr="00A44364" w:rsidRDefault="00896042" w:rsidP="00896042">
      <w:r w:rsidRPr="00A44364">
        <w:rPr>
          <w:rStyle w:val="HideTWBExt"/>
          <w:noProof w:val="0"/>
        </w:rPr>
        <w:t>&lt;/Amend&gt;</w:t>
      </w:r>
    </w:p>
    <w:p w14:paraId="3AB028B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50</w:t>
      </w:r>
      <w:r w:rsidRPr="00A44364">
        <w:rPr>
          <w:rStyle w:val="HideTWBExt"/>
          <w:noProof w:val="0"/>
        </w:rPr>
        <w:t>&lt;/NumAm&gt;</w:t>
      </w:r>
    </w:p>
    <w:p w14:paraId="1316A2B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66CFCBA" w14:textId="77777777" w:rsidR="00896042" w:rsidRPr="00A44364" w:rsidRDefault="00896042" w:rsidP="00896042">
      <w:pPr>
        <w:pStyle w:val="NormalBold"/>
      </w:pPr>
      <w:r w:rsidRPr="00A44364">
        <w:rPr>
          <w:rStyle w:val="HideTWBExt"/>
          <w:noProof w:val="0"/>
        </w:rPr>
        <w:t>&lt;Article&gt;</w:t>
      </w:r>
      <w:r w:rsidRPr="00A44364">
        <w:t>Article 3 – paragraph 1 – point j</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CE6FD30" w14:textId="77777777" w:rsidTr="00D9705B">
        <w:trPr>
          <w:trHeight w:val="240"/>
          <w:jc w:val="center"/>
        </w:trPr>
        <w:tc>
          <w:tcPr>
            <w:tcW w:w="9752" w:type="dxa"/>
            <w:gridSpan w:val="2"/>
          </w:tcPr>
          <w:p w14:paraId="7E2858E3" w14:textId="77777777" w:rsidR="00896042" w:rsidRPr="00A44364" w:rsidRDefault="00896042" w:rsidP="00D9705B"/>
        </w:tc>
      </w:tr>
      <w:tr w:rsidR="00896042" w:rsidRPr="00A44364" w14:paraId="24ACA817" w14:textId="77777777" w:rsidTr="00D9705B">
        <w:trPr>
          <w:trHeight w:val="240"/>
          <w:jc w:val="center"/>
        </w:trPr>
        <w:tc>
          <w:tcPr>
            <w:tcW w:w="4876" w:type="dxa"/>
            <w:hideMark/>
          </w:tcPr>
          <w:p w14:paraId="748C1D09" w14:textId="77777777" w:rsidR="00896042" w:rsidRPr="00A44364" w:rsidRDefault="00896042" w:rsidP="00D9705B">
            <w:pPr>
              <w:pStyle w:val="ColumnHeading"/>
              <w:rPr>
                <w:color w:val="0000FA"/>
              </w:rPr>
            </w:pPr>
            <w:r w:rsidRPr="00A44364">
              <w:t>Text proposed by the Commission</w:t>
            </w:r>
          </w:p>
        </w:tc>
        <w:tc>
          <w:tcPr>
            <w:tcW w:w="4876" w:type="dxa"/>
            <w:hideMark/>
          </w:tcPr>
          <w:p w14:paraId="3E42D330" w14:textId="77777777" w:rsidR="00896042" w:rsidRPr="00A44364" w:rsidRDefault="00896042" w:rsidP="00D9705B">
            <w:pPr>
              <w:pStyle w:val="ColumnHeading"/>
              <w:rPr>
                <w:color w:val="0000F5"/>
              </w:rPr>
            </w:pPr>
            <w:r w:rsidRPr="00A44364">
              <w:t>Amendment</w:t>
            </w:r>
          </w:p>
        </w:tc>
      </w:tr>
      <w:tr w:rsidR="00896042" w:rsidRPr="00A44364" w14:paraId="7CCE9368" w14:textId="77777777" w:rsidTr="00D9705B">
        <w:trPr>
          <w:jc w:val="center"/>
        </w:trPr>
        <w:tc>
          <w:tcPr>
            <w:tcW w:w="4876" w:type="dxa"/>
            <w:hideMark/>
          </w:tcPr>
          <w:p w14:paraId="0EB9310E" w14:textId="77777777" w:rsidR="00896042" w:rsidRPr="00A44364" w:rsidRDefault="00896042" w:rsidP="00D9705B">
            <w:pPr>
              <w:pStyle w:val="Normal6"/>
              <w:rPr>
                <w:color w:val="0000FA"/>
              </w:rPr>
            </w:pPr>
            <w:r w:rsidRPr="00A44364">
              <w:t>(j)</w:t>
            </w:r>
            <w:r w:rsidRPr="00A44364">
              <w:tab/>
              <w:t>‘milestones’ means intermediate targets to be achieved at a given point in time during the CAP Strategic Plan period in relation to the indicators included under a specific objective.</w:t>
            </w:r>
          </w:p>
        </w:tc>
        <w:tc>
          <w:tcPr>
            <w:tcW w:w="4876" w:type="dxa"/>
            <w:hideMark/>
          </w:tcPr>
          <w:p w14:paraId="719BB07D" w14:textId="77777777" w:rsidR="00896042" w:rsidRPr="00A44364" w:rsidRDefault="00896042" w:rsidP="00D9705B">
            <w:pPr>
              <w:pStyle w:val="Normal6"/>
            </w:pPr>
            <w:r w:rsidRPr="00A44364">
              <w:t>(j)</w:t>
            </w:r>
            <w:r w:rsidRPr="00A44364">
              <w:tab/>
              <w:t xml:space="preserve">‘milestones’ means intermediate targets to be achieved at a given point in time during the CAP Strategic Plan period in relation to the </w:t>
            </w:r>
            <w:r w:rsidRPr="00A44364">
              <w:rPr>
                <w:b/>
                <w:i/>
              </w:rPr>
              <w:t xml:space="preserve">result </w:t>
            </w:r>
            <w:r w:rsidRPr="00A44364">
              <w:t>indicators included under a specific objective.</w:t>
            </w:r>
          </w:p>
        </w:tc>
      </w:tr>
    </w:tbl>
    <w:p w14:paraId="1BFA017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117998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169EC0B" w14:textId="77777777" w:rsidR="00896042" w:rsidRPr="00A44364" w:rsidRDefault="00896042" w:rsidP="00896042">
      <w:pPr>
        <w:pStyle w:val="Normal12Italic"/>
      </w:pPr>
      <w:r w:rsidRPr="00A44364">
        <w:t>Clarification.</w:t>
      </w:r>
    </w:p>
    <w:p w14:paraId="37914294" w14:textId="77777777" w:rsidR="00896042" w:rsidRPr="00A44364" w:rsidRDefault="00896042" w:rsidP="00896042">
      <w:r w:rsidRPr="00A44364">
        <w:rPr>
          <w:rStyle w:val="HideTWBExt"/>
          <w:noProof w:val="0"/>
        </w:rPr>
        <w:t>&lt;/Amend&gt;</w:t>
      </w:r>
    </w:p>
    <w:p w14:paraId="65FA3EA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51</w:t>
      </w:r>
      <w:r w:rsidRPr="00A44364">
        <w:rPr>
          <w:rStyle w:val="HideTWBExt"/>
          <w:noProof w:val="0"/>
        </w:rPr>
        <w:t>&lt;/NumAm&gt;</w:t>
      </w:r>
    </w:p>
    <w:p w14:paraId="4C41B62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FF4CB56" w14:textId="77777777" w:rsidR="00896042" w:rsidRPr="00A44364" w:rsidRDefault="00896042" w:rsidP="00896042">
      <w:pPr>
        <w:pStyle w:val="NormalBold"/>
      </w:pPr>
      <w:r w:rsidRPr="00A44364">
        <w:rPr>
          <w:rStyle w:val="HideTWBExt"/>
          <w:noProof w:val="0"/>
        </w:rPr>
        <w:t>&lt;Article&gt;</w:t>
      </w:r>
      <w:r w:rsidRPr="00A44364">
        <w:t>Article 4 – paragraph 1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4FB4ED3" w14:textId="77777777" w:rsidTr="00D9705B">
        <w:trPr>
          <w:trHeight w:val="240"/>
          <w:jc w:val="center"/>
        </w:trPr>
        <w:tc>
          <w:tcPr>
            <w:tcW w:w="9752" w:type="dxa"/>
            <w:gridSpan w:val="2"/>
          </w:tcPr>
          <w:p w14:paraId="3D295053" w14:textId="77777777" w:rsidR="00896042" w:rsidRPr="00A44364" w:rsidRDefault="00896042" w:rsidP="00D9705B"/>
        </w:tc>
      </w:tr>
      <w:tr w:rsidR="00896042" w:rsidRPr="00A44364" w14:paraId="26569F39" w14:textId="77777777" w:rsidTr="00D9705B">
        <w:trPr>
          <w:trHeight w:val="240"/>
          <w:jc w:val="center"/>
        </w:trPr>
        <w:tc>
          <w:tcPr>
            <w:tcW w:w="4876" w:type="dxa"/>
            <w:hideMark/>
          </w:tcPr>
          <w:p w14:paraId="680BEA36" w14:textId="77777777" w:rsidR="00896042" w:rsidRPr="00A44364" w:rsidRDefault="00896042" w:rsidP="00D9705B">
            <w:pPr>
              <w:pStyle w:val="ColumnHeading"/>
              <w:rPr>
                <w:color w:val="0000FA"/>
              </w:rPr>
            </w:pPr>
            <w:r w:rsidRPr="00A44364">
              <w:t>Text proposed by the Commission</w:t>
            </w:r>
          </w:p>
        </w:tc>
        <w:tc>
          <w:tcPr>
            <w:tcW w:w="4876" w:type="dxa"/>
            <w:hideMark/>
          </w:tcPr>
          <w:p w14:paraId="2C2519AC" w14:textId="77777777" w:rsidR="00896042" w:rsidRPr="00A44364" w:rsidRDefault="00896042" w:rsidP="00D9705B">
            <w:pPr>
              <w:pStyle w:val="ColumnHeading"/>
              <w:rPr>
                <w:color w:val="0000F5"/>
              </w:rPr>
            </w:pPr>
            <w:r w:rsidRPr="00A44364">
              <w:t>Amendment</w:t>
            </w:r>
          </w:p>
        </w:tc>
      </w:tr>
      <w:tr w:rsidR="00896042" w:rsidRPr="00A44364" w14:paraId="5E003267" w14:textId="77777777" w:rsidTr="00D9705B">
        <w:trPr>
          <w:jc w:val="center"/>
        </w:trPr>
        <w:tc>
          <w:tcPr>
            <w:tcW w:w="4876" w:type="dxa"/>
            <w:hideMark/>
          </w:tcPr>
          <w:p w14:paraId="642708F9" w14:textId="77777777" w:rsidR="00896042" w:rsidRPr="00A44364" w:rsidRDefault="00896042" w:rsidP="00D9705B">
            <w:pPr>
              <w:pStyle w:val="Normal6"/>
              <w:rPr>
                <w:color w:val="0000FA"/>
              </w:rPr>
            </w:pPr>
            <w:r w:rsidRPr="00A44364">
              <w:t>(a)</w:t>
            </w:r>
            <w:r w:rsidRPr="00A44364">
              <w:tab/>
              <w:t xml:space="preserve">‘agricultural activity’ shall be defined in a way that it includes both the production of agricultural products listed in Annex I to the TFEU, </w:t>
            </w:r>
            <w:r w:rsidRPr="00A44364">
              <w:rPr>
                <w:b/>
                <w:i/>
              </w:rPr>
              <w:t xml:space="preserve">including </w:t>
            </w:r>
            <w:r w:rsidRPr="00A44364">
              <w:t>cotton and short rotation coppice, and maintenance of the agricultural area in a state which makes it suitable for grazing or cultivation, without preparatory action going beyond usual agricultural methods and machineries;</w:t>
            </w:r>
          </w:p>
        </w:tc>
        <w:tc>
          <w:tcPr>
            <w:tcW w:w="4876" w:type="dxa"/>
            <w:hideMark/>
          </w:tcPr>
          <w:p w14:paraId="48902C4C" w14:textId="77777777" w:rsidR="00896042" w:rsidRPr="00A44364" w:rsidRDefault="00896042" w:rsidP="00D9705B">
            <w:pPr>
              <w:pStyle w:val="Normal6"/>
            </w:pPr>
            <w:r w:rsidRPr="00A44364">
              <w:t>(a)</w:t>
            </w:r>
            <w:r w:rsidRPr="00A44364">
              <w:tab/>
              <w:t>‘agricultural activity’ shall be defined in a way that it includes both the production of agricultural products listed in Annex I to the TFEU, cotton and short rotation coppice, and maintenance of the agricultural area in a state which makes it suitable for grazing or cultivation, without preparatory action going beyond usual agricultural methods and machineries;</w:t>
            </w:r>
          </w:p>
        </w:tc>
      </w:tr>
    </w:tbl>
    <w:p w14:paraId="489A8E9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C5DAD71"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0D3BFC9" w14:textId="77777777" w:rsidR="00896042" w:rsidRPr="00A44364" w:rsidRDefault="00896042" w:rsidP="00896042">
      <w:pPr>
        <w:pStyle w:val="Normal12Italic"/>
      </w:pPr>
      <w:r w:rsidRPr="00A44364">
        <w:t>Correction.</w:t>
      </w:r>
    </w:p>
    <w:p w14:paraId="3671660D" w14:textId="77777777" w:rsidR="00896042" w:rsidRPr="00A44364" w:rsidRDefault="00896042" w:rsidP="00896042">
      <w:r w:rsidRPr="00A44364">
        <w:rPr>
          <w:rStyle w:val="HideTWBExt"/>
          <w:noProof w:val="0"/>
        </w:rPr>
        <w:t>&lt;/Amend&gt;</w:t>
      </w:r>
    </w:p>
    <w:p w14:paraId="1A494A0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52</w:t>
      </w:r>
      <w:r w:rsidRPr="00A44364">
        <w:rPr>
          <w:rStyle w:val="HideTWBExt"/>
          <w:noProof w:val="0"/>
        </w:rPr>
        <w:t>&lt;/NumAm&gt;</w:t>
      </w:r>
    </w:p>
    <w:p w14:paraId="08A90EA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8A349DF" w14:textId="77777777" w:rsidR="00896042" w:rsidRPr="00A44364" w:rsidRDefault="00896042" w:rsidP="00896042">
      <w:pPr>
        <w:pStyle w:val="NormalBold"/>
      </w:pPr>
      <w:r w:rsidRPr="00A44364">
        <w:rPr>
          <w:rStyle w:val="HideTWBExt"/>
          <w:noProof w:val="0"/>
        </w:rPr>
        <w:t>&lt;Article&gt;</w:t>
      </w:r>
      <w:r w:rsidRPr="00A44364">
        <w:t>Article 4 – paragraph 1 – point b – point iii</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6D40EDA" w14:textId="77777777" w:rsidTr="00D9705B">
        <w:trPr>
          <w:trHeight w:val="240"/>
          <w:jc w:val="center"/>
        </w:trPr>
        <w:tc>
          <w:tcPr>
            <w:tcW w:w="9752" w:type="dxa"/>
            <w:gridSpan w:val="2"/>
          </w:tcPr>
          <w:p w14:paraId="0B55D4DE" w14:textId="77777777" w:rsidR="00896042" w:rsidRPr="00A44364" w:rsidRDefault="00896042" w:rsidP="00D9705B"/>
        </w:tc>
      </w:tr>
      <w:tr w:rsidR="00896042" w:rsidRPr="00A44364" w14:paraId="4C307AEB" w14:textId="77777777" w:rsidTr="00D9705B">
        <w:trPr>
          <w:trHeight w:val="240"/>
          <w:jc w:val="center"/>
        </w:trPr>
        <w:tc>
          <w:tcPr>
            <w:tcW w:w="4876" w:type="dxa"/>
            <w:hideMark/>
          </w:tcPr>
          <w:p w14:paraId="404AC8F7" w14:textId="77777777" w:rsidR="00896042" w:rsidRPr="00A44364" w:rsidRDefault="00896042" w:rsidP="00D9705B">
            <w:pPr>
              <w:pStyle w:val="ColumnHeading"/>
              <w:rPr>
                <w:color w:val="0000FA"/>
              </w:rPr>
            </w:pPr>
            <w:r w:rsidRPr="00A44364">
              <w:t>Text proposed by the Commission</w:t>
            </w:r>
          </w:p>
        </w:tc>
        <w:tc>
          <w:tcPr>
            <w:tcW w:w="4876" w:type="dxa"/>
            <w:hideMark/>
          </w:tcPr>
          <w:p w14:paraId="100C8AAB" w14:textId="77777777" w:rsidR="00896042" w:rsidRPr="00A44364" w:rsidRDefault="00896042" w:rsidP="00D9705B">
            <w:pPr>
              <w:pStyle w:val="ColumnHeading"/>
              <w:rPr>
                <w:color w:val="0000F5"/>
              </w:rPr>
            </w:pPr>
            <w:r w:rsidRPr="00A44364">
              <w:t>Amendment</w:t>
            </w:r>
          </w:p>
        </w:tc>
      </w:tr>
      <w:tr w:rsidR="00896042" w:rsidRPr="00A44364" w14:paraId="32444DFC" w14:textId="77777777" w:rsidTr="00D9705B">
        <w:trPr>
          <w:jc w:val="center"/>
        </w:trPr>
        <w:tc>
          <w:tcPr>
            <w:tcW w:w="4876" w:type="dxa"/>
            <w:hideMark/>
          </w:tcPr>
          <w:p w14:paraId="7AE85712" w14:textId="77777777" w:rsidR="00896042" w:rsidRPr="00A44364" w:rsidRDefault="00896042" w:rsidP="00D9705B">
            <w:pPr>
              <w:pStyle w:val="Normal6"/>
              <w:rPr>
                <w:color w:val="0000FA"/>
              </w:rPr>
            </w:pPr>
            <w:r w:rsidRPr="00A44364">
              <w:t>(iii)</w:t>
            </w:r>
            <w:r w:rsidRPr="00A44364">
              <w:tab/>
              <w:t>'permanent grassland and permanent pasture' (together referred to as 'permanent grassland') shall be land not included in the crop rotation of the holding for five years or more, used to grow grasses or other herbaceous forage naturally (self-seeded) or through cultivation (sown). It may include other species such as shrubs and/or trees which can be grazed or produce animal feed;</w:t>
            </w:r>
          </w:p>
        </w:tc>
        <w:tc>
          <w:tcPr>
            <w:tcW w:w="4876" w:type="dxa"/>
            <w:hideMark/>
          </w:tcPr>
          <w:p w14:paraId="3E61353E" w14:textId="77777777" w:rsidR="00896042" w:rsidRPr="00A44364" w:rsidRDefault="00896042" w:rsidP="00D9705B">
            <w:pPr>
              <w:pStyle w:val="Normal6"/>
            </w:pPr>
            <w:r w:rsidRPr="00A44364">
              <w:t>(iii)</w:t>
            </w:r>
            <w:r w:rsidRPr="00A44364">
              <w:tab/>
              <w:t xml:space="preserve">'permanent grassland and permanent pasture' (together referred to as 'permanent grassland') shall be land not included in the crop rotation of the holding for five years or more, used to grow grasses or other herbaceous forage naturally (self-seeded) or through cultivation (sown). It may include other species such as shrubs and/or trees which can be grazed or produce animal feed </w:t>
            </w:r>
            <w:r w:rsidRPr="00A44364">
              <w:rPr>
                <w:b/>
                <w:i/>
              </w:rPr>
              <w:t>provided that the grasses and other herbaceous forage are predominant.</w:t>
            </w:r>
            <w:r w:rsidRPr="00A44364">
              <w:t xml:space="preserve"> </w:t>
            </w:r>
            <w:r w:rsidRPr="00A44364">
              <w:rPr>
                <w:b/>
                <w:i/>
              </w:rPr>
              <w:t>It may also be land used for pasture that forms part of local established practices, under which  grasses and other herbaceous forage have not traditionally predominated on pastureland, or else land used for pasture in which grasses and other herbaceous forage are not predominant, or are not present, on the pastureland. Where Member States so decide, land for pasture that has been rotated during the past five years or more shall be excluded from the definition.</w:t>
            </w:r>
          </w:p>
        </w:tc>
      </w:tr>
    </w:tbl>
    <w:p w14:paraId="01709AD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7EFBE01"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3591F28" w14:textId="77777777" w:rsidR="00896042" w:rsidRPr="00A44364" w:rsidRDefault="00896042" w:rsidP="00896042">
      <w:pPr>
        <w:pStyle w:val="Normal12Italic"/>
      </w:pPr>
      <w:r w:rsidRPr="00A44364">
        <w:t>The Commission’s proposal represents a step backwards in relation to the agreement reached in relation to the negotiation of the ‘Omnibus’ Regulation, which took into account the special characteristics of Mediterranean pastures, and of meadows. It is necessary to maintain the essential elements of that definition in order to avoid discriminatory treatment.</w:t>
      </w:r>
    </w:p>
    <w:p w14:paraId="2D0D0AF6" w14:textId="77777777" w:rsidR="00896042" w:rsidRPr="00A44364" w:rsidRDefault="00896042" w:rsidP="00896042">
      <w:r w:rsidRPr="00A44364">
        <w:rPr>
          <w:rStyle w:val="HideTWBExt"/>
          <w:noProof w:val="0"/>
        </w:rPr>
        <w:t>&lt;/Amend&gt;</w:t>
      </w:r>
    </w:p>
    <w:p w14:paraId="6660B67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53</w:t>
      </w:r>
      <w:r w:rsidRPr="00A44364">
        <w:rPr>
          <w:rStyle w:val="HideTWBExt"/>
          <w:noProof w:val="0"/>
        </w:rPr>
        <w:t>&lt;/NumAm&gt;</w:t>
      </w:r>
    </w:p>
    <w:p w14:paraId="2744201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B8EC7D2" w14:textId="77777777" w:rsidR="00896042" w:rsidRPr="00A44364" w:rsidRDefault="00896042" w:rsidP="00896042">
      <w:pPr>
        <w:pStyle w:val="NormalBold"/>
      </w:pPr>
      <w:r w:rsidRPr="00A44364">
        <w:rPr>
          <w:rStyle w:val="HideTWBExt"/>
          <w:noProof w:val="0"/>
        </w:rPr>
        <w:t>&lt;Article&gt;</w:t>
      </w:r>
      <w:r w:rsidRPr="00A44364">
        <w:t>Article 4 – paragraph 1 – point d</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941E8C3" w14:textId="77777777" w:rsidTr="00D9705B">
        <w:trPr>
          <w:trHeight w:val="240"/>
          <w:jc w:val="center"/>
        </w:trPr>
        <w:tc>
          <w:tcPr>
            <w:tcW w:w="9752" w:type="dxa"/>
            <w:gridSpan w:val="2"/>
          </w:tcPr>
          <w:p w14:paraId="2F94C477" w14:textId="77777777" w:rsidR="00896042" w:rsidRPr="00A44364" w:rsidRDefault="00896042" w:rsidP="00D9705B"/>
        </w:tc>
      </w:tr>
      <w:tr w:rsidR="00896042" w:rsidRPr="00A44364" w14:paraId="28604A2E" w14:textId="77777777" w:rsidTr="00D9705B">
        <w:trPr>
          <w:trHeight w:val="240"/>
          <w:jc w:val="center"/>
        </w:trPr>
        <w:tc>
          <w:tcPr>
            <w:tcW w:w="4876" w:type="dxa"/>
            <w:hideMark/>
          </w:tcPr>
          <w:p w14:paraId="708B7161" w14:textId="77777777" w:rsidR="00896042" w:rsidRPr="00A44364" w:rsidRDefault="00896042" w:rsidP="00D9705B">
            <w:pPr>
              <w:pStyle w:val="ColumnHeading"/>
              <w:rPr>
                <w:color w:val="0000FA"/>
              </w:rPr>
            </w:pPr>
            <w:r w:rsidRPr="00A44364">
              <w:t>Text proposed by the Commission</w:t>
            </w:r>
          </w:p>
        </w:tc>
        <w:tc>
          <w:tcPr>
            <w:tcW w:w="4876" w:type="dxa"/>
            <w:hideMark/>
          </w:tcPr>
          <w:p w14:paraId="30898FD9" w14:textId="77777777" w:rsidR="00896042" w:rsidRPr="00A44364" w:rsidRDefault="00896042" w:rsidP="00D9705B">
            <w:pPr>
              <w:pStyle w:val="ColumnHeading"/>
              <w:rPr>
                <w:color w:val="0000F5"/>
              </w:rPr>
            </w:pPr>
            <w:r w:rsidRPr="00A44364">
              <w:t>Amendment</w:t>
            </w:r>
          </w:p>
        </w:tc>
      </w:tr>
      <w:tr w:rsidR="00896042" w:rsidRPr="00A44364" w14:paraId="76D1DFAE" w14:textId="77777777" w:rsidTr="00D9705B">
        <w:trPr>
          <w:jc w:val="center"/>
        </w:trPr>
        <w:tc>
          <w:tcPr>
            <w:tcW w:w="4876" w:type="dxa"/>
            <w:hideMark/>
          </w:tcPr>
          <w:p w14:paraId="110A9218" w14:textId="77777777" w:rsidR="00896042" w:rsidRPr="00A44364" w:rsidRDefault="00896042" w:rsidP="00D9705B">
            <w:pPr>
              <w:pStyle w:val="Normal6"/>
              <w:rPr>
                <w:color w:val="0000FA"/>
              </w:rPr>
            </w:pPr>
            <w:r w:rsidRPr="00A44364">
              <w:t>(d)</w:t>
            </w:r>
            <w:r w:rsidRPr="00A44364">
              <w:tab/>
              <w:t xml:space="preserve">'genuine farmers' shall be defined in a way to ensure that </w:t>
            </w:r>
            <w:r w:rsidRPr="00A44364">
              <w:rPr>
                <w:b/>
                <w:i/>
              </w:rPr>
              <w:t>no</w:t>
            </w:r>
            <w:r w:rsidRPr="00A44364">
              <w:t xml:space="preserve"> support is granted to those whose agricultural activity </w:t>
            </w:r>
            <w:r w:rsidRPr="00A44364">
              <w:rPr>
                <w:b/>
                <w:i/>
              </w:rPr>
              <w:t>forms only</w:t>
            </w:r>
            <w:r w:rsidRPr="00A44364">
              <w:t xml:space="preserve"> an insignificant part of their overall economic activities or whose principal business activity is </w:t>
            </w:r>
            <w:r w:rsidRPr="00A44364">
              <w:rPr>
                <w:b/>
                <w:i/>
              </w:rPr>
              <w:t>not</w:t>
            </w:r>
            <w:r w:rsidRPr="00A44364">
              <w:t xml:space="preserve"> agricultural, while not precluding from support pluri-active farmers. The definition shall allow to determine which farmers are </w:t>
            </w:r>
            <w:r w:rsidRPr="00A44364">
              <w:rPr>
                <w:b/>
                <w:i/>
              </w:rPr>
              <w:t>not</w:t>
            </w:r>
            <w:r w:rsidRPr="00A44364">
              <w:t xml:space="preserve"> considered genuine farmers, based on conditions such as income tests, labour inputs on the farm, company object and/or inclusion in registers</w:t>
            </w:r>
            <w:r w:rsidRPr="00A44364">
              <w:rPr>
                <w:b/>
                <w:i/>
              </w:rPr>
              <w:t>.</w:t>
            </w:r>
          </w:p>
        </w:tc>
        <w:tc>
          <w:tcPr>
            <w:tcW w:w="4876" w:type="dxa"/>
            <w:hideMark/>
          </w:tcPr>
          <w:p w14:paraId="5D934BDA" w14:textId="77777777" w:rsidR="00896042" w:rsidRPr="00A44364" w:rsidRDefault="00896042" w:rsidP="00D9705B">
            <w:pPr>
              <w:pStyle w:val="Normal6"/>
            </w:pPr>
            <w:r w:rsidRPr="00A44364">
              <w:t>(d)</w:t>
            </w:r>
            <w:r w:rsidRPr="00A44364">
              <w:tab/>
              <w:t xml:space="preserve">'genuine farmers' 'genuine farmers' shall be defined in a way to ensure that support is granted to those whose agricultural activity </w:t>
            </w:r>
            <w:r w:rsidRPr="00A44364">
              <w:rPr>
                <w:b/>
                <w:i/>
              </w:rPr>
              <w:t xml:space="preserve">does not form </w:t>
            </w:r>
            <w:r w:rsidRPr="00A44364">
              <w:t>an insignificant part of their overall economic activities or whose principal business activity is  agricultural, while not precluding from support pluri-active farmers. The definition shall allow to determine which farmers are  considered genuine farmers, based on conditions such as income tests, labour inputs on the farm, company object and/or inclusion in registers</w:t>
            </w:r>
            <w:r w:rsidRPr="00A44364">
              <w:rPr>
                <w:b/>
                <w:i/>
              </w:rPr>
              <w:t>. The definition must, in any event, preserve the family farming model of the European Union of an individual or group nature, irrespective of its size, and may take into account, if necessary, the special features of the regions defined in Article 349 TFEU.</w:t>
            </w:r>
          </w:p>
        </w:tc>
      </w:tr>
    </w:tbl>
    <w:p w14:paraId="6C7F0F3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177BEAB" w14:textId="77777777" w:rsidR="00896042" w:rsidRPr="00A44364" w:rsidRDefault="00896042" w:rsidP="00896042">
      <w:r w:rsidRPr="00A44364">
        <w:rPr>
          <w:rStyle w:val="HideTWBExt"/>
          <w:noProof w:val="0"/>
        </w:rPr>
        <w:t>&lt;/Amend&gt;</w:t>
      </w:r>
    </w:p>
    <w:p w14:paraId="764D661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54</w:t>
      </w:r>
      <w:r w:rsidRPr="00A44364">
        <w:rPr>
          <w:rStyle w:val="HideTWBExt"/>
          <w:noProof w:val="0"/>
        </w:rPr>
        <w:t>&lt;/NumAm&gt;</w:t>
      </w:r>
    </w:p>
    <w:p w14:paraId="1251D58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87846DF" w14:textId="77777777" w:rsidR="00896042" w:rsidRPr="00A44364" w:rsidRDefault="00896042" w:rsidP="00896042">
      <w:pPr>
        <w:pStyle w:val="NormalBold"/>
      </w:pPr>
      <w:r w:rsidRPr="00A44364">
        <w:rPr>
          <w:rStyle w:val="HideTWBExt"/>
          <w:noProof w:val="0"/>
        </w:rPr>
        <w:t>&lt;Article&gt;</w:t>
      </w:r>
      <w:r w:rsidRPr="00A44364">
        <w:t>Article 4 – paragraph 1 – point e – introductory part</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687377A" w14:textId="77777777" w:rsidTr="00D9705B">
        <w:trPr>
          <w:trHeight w:val="240"/>
          <w:jc w:val="center"/>
        </w:trPr>
        <w:tc>
          <w:tcPr>
            <w:tcW w:w="9752" w:type="dxa"/>
            <w:gridSpan w:val="2"/>
          </w:tcPr>
          <w:p w14:paraId="6943BBC4" w14:textId="77777777" w:rsidR="00896042" w:rsidRPr="00A44364" w:rsidRDefault="00896042" w:rsidP="00D9705B"/>
        </w:tc>
      </w:tr>
      <w:tr w:rsidR="00896042" w:rsidRPr="00A44364" w14:paraId="1A9325AA" w14:textId="77777777" w:rsidTr="00D9705B">
        <w:trPr>
          <w:trHeight w:val="240"/>
          <w:jc w:val="center"/>
        </w:trPr>
        <w:tc>
          <w:tcPr>
            <w:tcW w:w="4876" w:type="dxa"/>
            <w:hideMark/>
          </w:tcPr>
          <w:p w14:paraId="6C682506" w14:textId="77777777" w:rsidR="00896042" w:rsidRPr="00A44364" w:rsidRDefault="00896042" w:rsidP="00D9705B">
            <w:pPr>
              <w:pStyle w:val="ColumnHeading"/>
              <w:rPr>
                <w:color w:val="0000FA"/>
              </w:rPr>
            </w:pPr>
            <w:r w:rsidRPr="00A44364">
              <w:t>Text proposed by the Commission</w:t>
            </w:r>
          </w:p>
        </w:tc>
        <w:tc>
          <w:tcPr>
            <w:tcW w:w="4876" w:type="dxa"/>
            <w:hideMark/>
          </w:tcPr>
          <w:p w14:paraId="726151FC" w14:textId="77777777" w:rsidR="00896042" w:rsidRPr="00A44364" w:rsidRDefault="00896042" w:rsidP="00D9705B">
            <w:pPr>
              <w:pStyle w:val="ColumnHeading"/>
              <w:rPr>
                <w:color w:val="0000F5"/>
              </w:rPr>
            </w:pPr>
            <w:r w:rsidRPr="00A44364">
              <w:t>Amendment</w:t>
            </w:r>
          </w:p>
        </w:tc>
      </w:tr>
      <w:tr w:rsidR="00896042" w:rsidRPr="00A44364" w14:paraId="0D8B3B3C" w14:textId="77777777" w:rsidTr="00D9705B">
        <w:trPr>
          <w:jc w:val="center"/>
        </w:trPr>
        <w:tc>
          <w:tcPr>
            <w:tcW w:w="4876" w:type="dxa"/>
            <w:hideMark/>
          </w:tcPr>
          <w:p w14:paraId="1A189AA4" w14:textId="77777777" w:rsidR="00896042" w:rsidRPr="00A44364" w:rsidRDefault="00896042" w:rsidP="00D9705B">
            <w:pPr>
              <w:pStyle w:val="Normal6"/>
              <w:rPr>
                <w:color w:val="0000FA"/>
              </w:rPr>
            </w:pPr>
            <w:r w:rsidRPr="00A44364">
              <w:t>(e)</w:t>
            </w:r>
            <w:r w:rsidRPr="00A44364">
              <w:tab/>
              <w:t>‘young farmer’ shall be defined in a way that it includes:</w:t>
            </w:r>
          </w:p>
        </w:tc>
        <w:tc>
          <w:tcPr>
            <w:tcW w:w="4876" w:type="dxa"/>
            <w:hideMark/>
          </w:tcPr>
          <w:p w14:paraId="3CF13BAD" w14:textId="77777777" w:rsidR="00896042" w:rsidRPr="00A44364" w:rsidRDefault="00896042" w:rsidP="00D9705B">
            <w:pPr>
              <w:pStyle w:val="Normal6"/>
            </w:pPr>
            <w:r w:rsidRPr="00A44364">
              <w:t>(e)</w:t>
            </w:r>
            <w:r w:rsidRPr="00A44364">
              <w:tab/>
              <w:t xml:space="preserve">‘young farmer’ shall be defined </w:t>
            </w:r>
            <w:r w:rsidRPr="00A44364">
              <w:rPr>
                <w:b/>
                <w:i/>
              </w:rPr>
              <w:t xml:space="preserve">for all the strategic plan interventions in such </w:t>
            </w:r>
            <w:r w:rsidRPr="00A44364">
              <w:t xml:space="preserve"> a way that it includes</w:t>
            </w:r>
            <w:r w:rsidRPr="00A44364">
              <w:rPr>
                <w:b/>
                <w:i/>
              </w:rPr>
              <w:t xml:space="preserve"> a ceiling of 40 years of age, as well as:</w:t>
            </w:r>
          </w:p>
        </w:tc>
      </w:tr>
    </w:tbl>
    <w:p w14:paraId="316C290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D6F3FF9" w14:textId="77777777" w:rsidR="00896042" w:rsidRPr="00A44364" w:rsidRDefault="00896042" w:rsidP="00896042">
      <w:r w:rsidRPr="00A44364">
        <w:rPr>
          <w:rStyle w:val="HideTWBExt"/>
          <w:noProof w:val="0"/>
        </w:rPr>
        <w:t>&lt;/Amend&gt;</w:t>
      </w:r>
    </w:p>
    <w:p w14:paraId="411EBFF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55</w:t>
      </w:r>
      <w:r w:rsidRPr="00A44364">
        <w:rPr>
          <w:rStyle w:val="HideTWBExt"/>
          <w:noProof w:val="0"/>
        </w:rPr>
        <w:t>&lt;/NumAm&gt;</w:t>
      </w:r>
    </w:p>
    <w:p w14:paraId="53B7A18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6BC8B5D" w14:textId="77777777" w:rsidR="00896042" w:rsidRPr="00A44364" w:rsidRDefault="00896042" w:rsidP="00896042">
      <w:pPr>
        <w:pStyle w:val="NormalBold"/>
      </w:pPr>
      <w:r w:rsidRPr="00A44364">
        <w:rPr>
          <w:rStyle w:val="HideTWBExt"/>
          <w:noProof w:val="0"/>
        </w:rPr>
        <w:t>&lt;Article&gt;</w:t>
      </w:r>
      <w:r w:rsidRPr="00A44364">
        <w:t>Article 4 – paragraph 1 – point e – point i</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F46F4D4" w14:textId="77777777" w:rsidTr="00D9705B">
        <w:trPr>
          <w:trHeight w:val="240"/>
          <w:jc w:val="center"/>
        </w:trPr>
        <w:tc>
          <w:tcPr>
            <w:tcW w:w="9752" w:type="dxa"/>
            <w:gridSpan w:val="2"/>
          </w:tcPr>
          <w:p w14:paraId="4A3B4806" w14:textId="77777777" w:rsidR="00896042" w:rsidRPr="00A44364" w:rsidRDefault="00896042" w:rsidP="00D9705B"/>
        </w:tc>
      </w:tr>
      <w:tr w:rsidR="00896042" w:rsidRPr="00A44364" w14:paraId="43EC3E5F" w14:textId="77777777" w:rsidTr="00D9705B">
        <w:trPr>
          <w:trHeight w:val="240"/>
          <w:jc w:val="center"/>
        </w:trPr>
        <w:tc>
          <w:tcPr>
            <w:tcW w:w="4876" w:type="dxa"/>
            <w:hideMark/>
          </w:tcPr>
          <w:p w14:paraId="402B6360" w14:textId="77777777" w:rsidR="00896042" w:rsidRPr="00A44364" w:rsidRDefault="00896042" w:rsidP="00D9705B">
            <w:pPr>
              <w:pStyle w:val="ColumnHeading"/>
              <w:rPr>
                <w:color w:val="0000FA"/>
              </w:rPr>
            </w:pPr>
            <w:r w:rsidRPr="00A44364">
              <w:t>Text proposed by the Commission</w:t>
            </w:r>
          </w:p>
        </w:tc>
        <w:tc>
          <w:tcPr>
            <w:tcW w:w="4876" w:type="dxa"/>
            <w:hideMark/>
          </w:tcPr>
          <w:p w14:paraId="5B90251A" w14:textId="77777777" w:rsidR="00896042" w:rsidRPr="00A44364" w:rsidRDefault="00896042" w:rsidP="00D9705B">
            <w:pPr>
              <w:pStyle w:val="ColumnHeading"/>
              <w:rPr>
                <w:color w:val="0000F5"/>
              </w:rPr>
            </w:pPr>
            <w:r w:rsidRPr="00A44364">
              <w:t>Amendment</w:t>
            </w:r>
          </w:p>
        </w:tc>
      </w:tr>
      <w:tr w:rsidR="00896042" w:rsidRPr="00A44364" w14:paraId="53B91B25" w14:textId="77777777" w:rsidTr="00D9705B">
        <w:trPr>
          <w:jc w:val="center"/>
        </w:trPr>
        <w:tc>
          <w:tcPr>
            <w:tcW w:w="4876" w:type="dxa"/>
            <w:hideMark/>
          </w:tcPr>
          <w:p w14:paraId="592199E0" w14:textId="77777777" w:rsidR="00896042" w:rsidRPr="00A44364" w:rsidRDefault="00896042" w:rsidP="00D9705B">
            <w:pPr>
              <w:pStyle w:val="Normal6"/>
              <w:rPr>
                <w:color w:val="0000FA"/>
              </w:rPr>
            </w:pPr>
            <w:r w:rsidRPr="00A44364">
              <w:rPr>
                <w:b/>
                <w:i/>
              </w:rPr>
              <w:t>(i)</w:t>
            </w:r>
            <w:r w:rsidRPr="00A44364">
              <w:tab/>
            </w:r>
            <w:r w:rsidRPr="00A44364">
              <w:rPr>
                <w:b/>
                <w:i/>
              </w:rPr>
              <w:t>a maximum age limit that may not exceed 40 years;</w:t>
            </w:r>
          </w:p>
        </w:tc>
        <w:tc>
          <w:tcPr>
            <w:tcW w:w="4876" w:type="dxa"/>
            <w:hideMark/>
          </w:tcPr>
          <w:p w14:paraId="79191EA2" w14:textId="77777777" w:rsidR="00896042" w:rsidRPr="00A44364" w:rsidRDefault="00896042" w:rsidP="00D9705B">
            <w:pPr>
              <w:pStyle w:val="Normal6"/>
            </w:pPr>
            <w:r w:rsidRPr="00A44364">
              <w:rPr>
                <w:b/>
                <w:i/>
              </w:rPr>
              <w:t>deleted</w:t>
            </w:r>
          </w:p>
        </w:tc>
      </w:tr>
    </w:tbl>
    <w:p w14:paraId="7F5342A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8316700" w14:textId="77777777" w:rsidR="00896042" w:rsidRPr="00A44364" w:rsidRDefault="00896042" w:rsidP="00896042">
      <w:r w:rsidRPr="00A44364">
        <w:rPr>
          <w:rStyle w:val="HideTWBExt"/>
          <w:noProof w:val="0"/>
        </w:rPr>
        <w:t>&lt;/Amend&gt;</w:t>
      </w:r>
    </w:p>
    <w:p w14:paraId="59506D0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56</w:t>
      </w:r>
      <w:r w:rsidRPr="00A44364">
        <w:rPr>
          <w:rStyle w:val="HideTWBExt"/>
          <w:noProof w:val="0"/>
        </w:rPr>
        <w:t>&lt;/NumAm&gt;</w:t>
      </w:r>
    </w:p>
    <w:p w14:paraId="7D74ABD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FF15DAC" w14:textId="77777777" w:rsidR="00896042" w:rsidRPr="00A44364" w:rsidRDefault="00896042" w:rsidP="00896042">
      <w:pPr>
        <w:pStyle w:val="NormalBold"/>
      </w:pPr>
      <w:r w:rsidRPr="00A44364">
        <w:rPr>
          <w:rStyle w:val="HideTWBExt"/>
          <w:noProof w:val="0"/>
        </w:rPr>
        <w:t>&lt;Article&gt;</w:t>
      </w:r>
      <w:r w:rsidRPr="00A44364">
        <w:t>Article 4 – paragraph 1 – point e – point iii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41995AF" w14:textId="77777777" w:rsidTr="00D9705B">
        <w:trPr>
          <w:trHeight w:val="240"/>
          <w:jc w:val="center"/>
        </w:trPr>
        <w:tc>
          <w:tcPr>
            <w:tcW w:w="9752" w:type="dxa"/>
            <w:gridSpan w:val="2"/>
          </w:tcPr>
          <w:p w14:paraId="69A39860" w14:textId="77777777" w:rsidR="00896042" w:rsidRPr="00A44364" w:rsidRDefault="00896042" w:rsidP="00D9705B"/>
        </w:tc>
      </w:tr>
      <w:tr w:rsidR="00896042" w:rsidRPr="00A44364" w14:paraId="7FDA5463" w14:textId="77777777" w:rsidTr="00D9705B">
        <w:trPr>
          <w:trHeight w:val="240"/>
          <w:jc w:val="center"/>
        </w:trPr>
        <w:tc>
          <w:tcPr>
            <w:tcW w:w="4876" w:type="dxa"/>
            <w:hideMark/>
          </w:tcPr>
          <w:p w14:paraId="24902940" w14:textId="77777777" w:rsidR="00896042" w:rsidRPr="00A44364" w:rsidRDefault="00896042" w:rsidP="00D9705B">
            <w:pPr>
              <w:pStyle w:val="ColumnHeading"/>
              <w:rPr>
                <w:color w:val="0000FA"/>
              </w:rPr>
            </w:pPr>
            <w:r w:rsidRPr="00A44364">
              <w:t>Text proposed by the Commission</w:t>
            </w:r>
          </w:p>
        </w:tc>
        <w:tc>
          <w:tcPr>
            <w:tcW w:w="4876" w:type="dxa"/>
            <w:hideMark/>
          </w:tcPr>
          <w:p w14:paraId="498B4B73" w14:textId="77777777" w:rsidR="00896042" w:rsidRPr="00A44364" w:rsidRDefault="00896042" w:rsidP="00D9705B">
            <w:pPr>
              <w:pStyle w:val="ColumnHeading"/>
              <w:rPr>
                <w:color w:val="0000F5"/>
              </w:rPr>
            </w:pPr>
            <w:r w:rsidRPr="00A44364">
              <w:t>Amendment</w:t>
            </w:r>
          </w:p>
        </w:tc>
      </w:tr>
      <w:tr w:rsidR="00896042" w:rsidRPr="00A44364" w14:paraId="03E44207" w14:textId="77777777" w:rsidTr="00D9705B">
        <w:trPr>
          <w:jc w:val="center"/>
        </w:trPr>
        <w:tc>
          <w:tcPr>
            <w:tcW w:w="4876" w:type="dxa"/>
          </w:tcPr>
          <w:p w14:paraId="75E46375" w14:textId="77777777" w:rsidR="00896042" w:rsidRPr="00A44364" w:rsidRDefault="00896042" w:rsidP="00D9705B">
            <w:pPr>
              <w:pStyle w:val="Normal6"/>
              <w:rPr>
                <w:color w:val="0000FA"/>
              </w:rPr>
            </w:pPr>
          </w:p>
        </w:tc>
        <w:tc>
          <w:tcPr>
            <w:tcW w:w="4876" w:type="dxa"/>
            <w:hideMark/>
          </w:tcPr>
          <w:p w14:paraId="55C86555" w14:textId="77777777" w:rsidR="00896042" w:rsidRPr="00A44364" w:rsidRDefault="00896042" w:rsidP="00D9705B">
            <w:pPr>
              <w:pStyle w:val="Normal6"/>
            </w:pPr>
            <w:r w:rsidRPr="00A44364">
              <w:rPr>
                <w:b/>
                <w:i/>
              </w:rPr>
              <w:t>(iiia)</w:t>
            </w:r>
            <w:r w:rsidRPr="00A44364">
              <w:tab/>
            </w:r>
            <w:r w:rsidRPr="00A44364">
              <w:rPr>
                <w:b/>
                <w:i/>
              </w:rPr>
              <w:t>Member States may increase the maximum age limit laid down in the first paragraph to 45 if, in the light of an  analysis of strengths, weaknesses, opportunities and threats (SWOT analysis), such an increase is necessary to contribute to meeting the objective laid down in Article 6(1)(g);</w:t>
            </w:r>
          </w:p>
        </w:tc>
      </w:tr>
    </w:tbl>
    <w:p w14:paraId="66C5B95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A6444A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3AA92CA" w14:textId="77777777" w:rsidR="00896042" w:rsidRPr="00A44364" w:rsidRDefault="00896042" w:rsidP="00896042">
      <w:pPr>
        <w:pStyle w:val="Normal12Italic"/>
      </w:pPr>
      <w:r w:rsidRPr="00A44364">
        <w:t>The considerable rural depopulation and the marked ageing of the population provide grounds for an increase in the maximum age limit for beneficiaries of support to ‘young farmers’, with a view to stimulating the entry of new farmers to the sector.</w:t>
      </w:r>
    </w:p>
    <w:p w14:paraId="41CDF3E0" w14:textId="77777777" w:rsidR="00896042" w:rsidRPr="00A44364" w:rsidRDefault="00896042" w:rsidP="00896042">
      <w:r w:rsidRPr="00A44364">
        <w:rPr>
          <w:rStyle w:val="HideTWBExt"/>
          <w:noProof w:val="0"/>
        </w:rPr>
        <w:t>&lt;/Amend&gt;</w:t>
      </w:r>
    </w:p>
    <w:p w14:paraId="588722A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57</w:t>
      </w:r>
      <w:r w:rsidRPr="00A44364">
        <w:rPr>
          <w:rStyle w:val="HideTWBExt"/>
          <w:noProof w:val="0"/>
        </w:rPr>
        <w:t>&lt;/NumAm&gt;</w:t>
      </w:r>
    </w:p>
    <w:p w14:paraId="534957A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FB48C97" w14:textId="77777777" w:rsidR="00896042" w:rsidRPr="00A44364" w:rsidRDefault="00896042" w:rsidP="00896042">
      <w:pPr>
        <w:pStyle w:val="NormalBold"/>
      </w:pPr>
      <w:r w:rsidRPr="00A44364">
        <w:rPr>
          <w:rStyle w:val="HideTWBExt"/>
          <w:noProof w:val="0"/>
        </w:rPr>
        <w:t>&lt;Article&gt;</w:t>
      </w:r>
      <w:r w:rsidRPr="00A44364">
        <w:t>Article 4 – paragraph 1 – point e – point iii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06CCF05" w14:textId="77777777" w:rsidTr="00D9705B">
        <w:trPr>
          <w:trHeight w:val="240"/>
          <w:jc w:val="center"/>
        </w:trPr>
        <w:tc>
          <w:tcPr>
            <w:tcW w:w="9752" w:type="dxa"/>
            <w:gridSpan w:val="2"/>
          </w:tcPr>
          <w:p w14:paraId="0C825E6A" w14:textId="77777777" w:rsidR="00896042" w:rsidRPr="00A44364" w:rsidRDefault="00896042" w:rsidP="00D9705B"/>
        </w:tc>
      </w:tr>
      <w:tr w:rsidR="00896042" w:rsidRPr="00A44364" w14:paraId="5195667D" w14:textId="77777777" w:rsidTr="00D9705B">
        <w:trPr>
          <w:trHeight w:val="240"/>
          <w:jc w:val="center"/>
        </w:trPr>
        <w:tc>
          <w:tcPr>
            <w:tcW w:w="4876" w:type="dxa"/>
            <w:hideMark/>
          </w:tcPr>
          <w:p w14:paraId="694EA35E" w14:textId="77777777" w:rsidR="00896042" w:rsidRPr="00A44364" w:rsidRDefault="00896042" w:rsidP="00D9705B">
            <w:pPr>
              <w:pStyle w:val="ColumnHeading"/>
              <w:rPr>
                <w:color w:val="0000FA"/>
              </w:rPr>
            </w:pPr>
            <w:r w:rsidRPr="00A44364">
              <w:t>Text proposed by the Commission</w:t>
            </w:r>
          </w:p>
        </w:tc>
        <w:tc>
          <w:tcPr>
            <w:tcW w:w="4876" w:type="dxa"/>
            <w:hideMark/>
          </w:tcPr>
          <w:p w14:paraId="08DE41F7" w14:textId="77777777" w:rsidR="00896042" w:rsidRPr="00A44364" w:rsidRDefault="00896042" w:rsidP="00D9705B">
            <w:pPr>
              <w:pStyle w:val="ColumnHeading"/>
              <w:rPr>
                <w:color w:val="0000F5"/>
              </w:rPr>
            </w:pPr>
            <w:r w:rsidRPr="00A44364">
              <w:t>Amendment</w:t>
            </w:r>
          </w:p>
        </w:tc>
      </w:tr>
      <w:tr w:rsidR="00896042" w:rsidRPr="00A44364" w14:paraId="204CBA30" w14:textId="77777777" w:rsidTr="00D9705B">
        <w:trPr>
          <w:jc w:val="center"/>
        </w:trPr>
        <w:tc>
          <w:tcPr>
            <w:tcW w:w="4876" w:type="dxa"/>
          </w:tcPr>
          <w:p w14:paraId="6B89A75E" w14:textId="77777777" w:rsidR="00896042" w:rsidRPr="00A44364" w:rsidRDefault="00896042" w:rsidP="00D9705B">
            <w:pPr>
              <w:pStyle w:val="Normal6"/>
              <w:rPr>
                <w:color w:val="0000FA"/>
              </w:rPr>
            </w:pPr>
          </w:p>
        </w:tc>
        <w:tc>
          <w:tcPr>
            <w:tcW w:w="4876" w:type="dxa"/>
            <w:hideMark/>
          </w:tcPr>
          <w:p w14:paraId="1AE6B8D0" w14:textId="77777777" w:rsidR="00896042" w:rsidRPr="00A44364" w:rsidRDefault="00896042" w:rsidP="00D9705B">
            <w:pPr>
              <w:pStyle w:val="Normal6"/>
            </w:pPr>
            <w:r w:rsidRPr="00A44364">
              <w:rPr>
                <w:b/>
                <w:i/>
              </w:rPr>
              <w:t>(iiib)</w:t>
            </w:r>
            <w:r w:rsidRPr="00A44364">
              <w:tab/>
            </w:r>
            <w:r w:rsidRPr="00A44364">
              <w:rPr>
                <w:b/>
                <w:i/>
              </w:rPr>
              <w:t>When evaluating compliance with the conditions for being  head of the holding, Member States shall take into account the arrangements for the participation of various members  in the leadership of associations.</w:t>
            </w:r>
          </w:p>
        </w:tc>
      </w:tr>
    </w:tbl>
    <w:p w14:paraId="3A8F86E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F360522"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66FC750" w14:textId="77777777" w:rsidR="00896042" w:rsidRPr="00A44364" w:rsidRDefault="00896042" w:rsidP="00896042">
      <w:pPr>
        <w:pStyle w:val="Normal12Italic"/>
      </w:pPr>
      <w:r w:rsidRPr="00A44364">
        <w:t>Member States should take into account the special situation of association arrangements when laying down the definition of ‘young farmer’.</w:t>
      </w:r>
    </w:p>
    <w:p w14:paraId="493E195C" w14:textId="77777777" w:rsidR="00896042" w:rsidRPr="00A44364" w:rsidRDefault="00896042" w:rsidP="00896042">
      <w:r w:rsidRPr="00A44364">
        <w:rPr>
          <w:rStyle w:val="HideTWBExt"/>
          <w:noProof w:val="0"/>
        </w:rPr>
        <w:t>&lt;/Amend&gt;</w:t>
      </w:r>
    </w:p>
    <w:p w14:paraId="566BAE2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58</w:t>
      </w:r>
      <w:r w:rsidRPr="00A44364">
        <w:rPr>
          <w:rStyle w:val="HideTWBExt"/>
          <w:noProof w:val="0"/>
        </w:rPr>
        <w:t>&lt;/NumAm&gt;</w:t>
      </w:r>
    </w:p>
    <w:p w14:paraId="7C05592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439E31D" w14:textId="77777777" w:rsidR="00896042" w:rsidRPr="00A44364" w:rsidRDefault="00896042" w:rsidP="00896042">
      <w:pPr>
        <w:pStyle w:val="NormalBold"/>
      </w:pPr>
      <w:r w:rsidRPr="00A44364">
        <w:rPr>
          <w:rStyle w:val="HideTWBExt"/>
          <w:noProof w:val="0"/>
        </w:rPr>
        <w:t>&lt;Article&gt;</w:t>
      </w:r>
      <w:r w:rsidRPr="00A44364">
        <w:t>Article 4 – paragraph 1 – point e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D4E65E4" w14:textId="77777777" w:rsidTr="00D9705B">
        <w:trPr>
          <w:trHeight w:val="240"/>
          <w:jc w:val="center"/>
        </w:trPr>
        <w:tc>
          <w:tcPr>
            <w:tcW w:w="9752" w:type="dxa"/>
            <w:gridSpan w:val="2"/>
          </w:tcPr>
          <w:p w14:paraId="6BCAC758" w14:textId="77777777" w:rsidR="00896042" w:rsidRPr="00A44364" w:rsidRDefault="00896042" w:rsidP="00D9705B"/>
        </w:tc>
      </w:tr>
      <w:tr w:rsidR="00896042" w:rsidRPr="00A44364" w14:paraId="53D173C3" w14:textId="77777777" w:rsidTr="00D9705B">
        <w:trPr>
          <w:trHeight w:val="240"/>
          <w:jc w:val="center"/>
        </w:trPr>
        <w:tc>
          <w:tcPr>
            <w:tcW w:w="4876" w:type="dxa"/>
            <w:hideMark/>
          </w:tcPr>
          <w:p w14:paraId="23A7BD76" w14:textId="77777777" w:rsidR="00896042" w:rsidRPr="00A44364" w:rsidRDefault="00896042" w:rsidP="00D9705B">
            <w:pPr>
              <w:pStyle w:val="ColumnHeading"/>
              <w:rPr>
                <w:color w:val="0000FA"/>
              </w:rPr>
            </w:pPr>
            <w:r w:rsidRPr="00A44364">
              <w:t>Text proposed by the Commission</w:t>
            </w:r>
          </w:p>
        </w:tc>
        <w:tc>
          <w:tcPr>
            <w:tcW w:w="4876" w:type="dxa"/>
            <w:hideMark/>
          </w:tcPr>
          <w:p w14:paraId="751C2557" w14:textId="77777777" w:rsidR="00896042" w:rsidRPr="00A44364" w:rsidRDefault="00896042" w:rsidP="00D9705B">
            <w:pPr>
              <w:pStyle w:val="ColumnHeading"/>
              <w:rPr>
                <w:color w:val="0000F5"/>
              </w:rPr>
            </w:pPr>
            <w:r w:rsidRPr="00A44364">
              <w:t>Amendment</w:t>
            </w:r>
          </w:p>
        </w:tc>
      </w:tr>
      <w:tr w:rsidR="00896042" w:rsidRPr="00A44364" w14:paraId="46145079" w14:textId="77777777" w:rsidTr="00D9705B">
        <w:trPr>
          <w:jc w:val="center"/>
        </w:trPr>
        <w:tc>
          <w:tcPr>
            <w:tcW w:w="4876" w:type="dxa"/>
          </w:tcPr>
          <w:p w14:paraId="2552F51B" w14:textId="77777777" w:rsidR="00896042" w:rsidRPr="00A44364" w:rsidRDefault="00896042" w:rsidP="00D9705B">
            <w:pPr>
              <w:pStyle w:val="Normal6"/>
              <w:rPr>
                <w:color w:val="0000FA"/>
              </w:rPr>
            </w:pPr>
          </w:p>
        </w:tc>
        <w:tc>
          <w:tcPr>
            <w:tcW w:w="4876" w:type="dxa"/>
            <w:hideMark/>
          </w:tcPr>
          <w:p w14:paraId="7A91CA8C" w14:textId="77777777" w:rsidR="00896042" w:rsidRPr="00A44364" w:rsidRDefault="00896042" w:rsidP="00D9705B">
            <w:pPr>
              <w:pStyle w:val="Normal6"/>
              <w:rPr>
                <w:color w:val="000005"/>
              </w:rPr>
            </w:pPr>
            <w:r w:rsidRPr="00A44364">
              <w:rPr>
                <w:b/>
                <w:i/>
              </w:rPr>
              <w:t>(ea)</w:t>
            </w:r>
            <w:r w:rsidRPr="00A44364">
              <w:tab/>
            </w:r>
            <w:r w:rsidRPr="00A44364">
              <w:rPr>
                <w:b/>
                <w:i/>
              </w:rPr>
              <w:t>'new farmer' shall be defined in such a way that it includes:</w:t>
            </w:r>
          </w:p>
        </w:tc>
      </w:tr>
      <w:tr w:rsidR="00896042" w:rsidRPr="00A44364" w14:paraId="55A954BD" w14:textId="77777777" w:rsidTr="00D9705B">
        <w:trPr>
          <w:jc w:val="center"/>
        </w:trPr>
        <w:tc>
          <w:tcPr>
            <w:tcW w:w="4876" w:type="dxa"/>
          </w:tcPr>
          <w:p w14:paraId="1460164A" w14:textId="77777777" w:rsidR="00896042" w:rsidRPr="00A44364" w:rsidRDefault="00896042" w:rsidP="00D9705B">
            <w:pPr>
              <w:pStyle w:val="Normal6"/>
              <w:rPr>
                <w:color w:val="0000FA"/>
              </w:rPr>
            </w:pPr>
          </w:p>
        </w:tc>
        <w:tc>
          <w:tcPr>
            <w:tcW w:w="4876" w:type="dxa"/>
            <w:hideMark/>
          </w:tcPr>
          <w:p w14:paraId="4543D0AD" w14:textId="77777777" w:rsidR="00896042" w:rsidRPr="00A44364" w:rsidRDefault="00896042" w:rsidP="00D9705B">
            <w:pPr>
              <w:pStyle w:val="Normal6"/>
              <w:rPr>
                <w:color w:val="000005"/>
              </w:rPr>
            </w:pPr>
            <w:r w:rsidRPr="00A44364">
              <w:rPr>
                <w:b/>
                <w:i/>
              </w:rPr>
              <w:t>(i) the conditions for being 'head of the holding';</w:t>
            </w:r>
          </w:p>
        </w:tc>
      </w:tr>
      <w:tr w:rsidR="00896042" w:rsidRPr="00A44364" w14:paraId="2B8547C4" w14:textId="77777777" w:rsidTr="00D9705B">
        <w:trPr>
          <w:jc w:val="center"/>
        </w:trPr>
        <w:tc>
          <w:tcPr>
            <w:tcW w:w="4876" w:type="dxa"/>
          </w:tcPr>
          <w:p w14:paraId="5C24B2F8" w14:textId="77777777" w:rsidR="00896042" w:rsidRPr="00A44364" w:rsidRDefault="00896042" w:rsidP="00D9705B">
            <w:pPr>
              <w:pStyle w:val="Normal6"/>
              <w:rPr>
                <w:color w:val="0000FA"/>
              </w:rPr>
            </w:pPr>
          </w:p>
        </w:tc>
        <w:tc>
          <w:tcPr>
            <w:tcW w:w="4876" w:type="dxa"/>
            <w:hideMark/>
          </w:tcPr>
          <w:p w14:paraId="06F2CBE8" w14:textId="77777777" w:rsidR="00896042" w:rsidRPr="00A44364" w:rsidRDefault="00896042" w:rsidP="00D9705B">
            <w:pPr>
              <w:pStyle w:val="Normal6"/>
            </w:pPr>
            <w:r w:rsidRPr="00A44364">
              <w:rPr>
                <w:b/>
                <w:i/>
              </w:rPr>
              <w:t>(ii) the appropriate training and/or skills.</w:t>
            </w:r>
          </w:p>
        </w:tc>
      </w:tr>
    </w:tbl>
    <w:p w14:paraId="331F04C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807AA6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91FFB6A" w14:textId="77777777" w:rsidR="00896042" w:rsidRPr="00A44364" w:rsidRDefault="00896042" w:rsidP="00896042">
      <w:pPr>
        <w:pStyle w:val="Normal12Italic"/>
      </w:pPr>
      <w:r w:rsidRPr="00A44364">
        <w:t>More support must be given to new farmers, to reinforce their contribution to the revitalisation of rural areas.</w:t>
      </w:r>
    </w:p>
    <w:p w14:paraId="0AFD09D9" w14:textId="77777777" w:rsidR="00896042" w:rsidRPr="00A44364" w:rsidRDefault="00896042" w:rsidP="00896042">
      <w:r w:rsidRPr="00A44364">
        <w:rPr>
          <w:rStyle w:val="HideTWBExt"/>
          <w:noProof w:val="0"/>
        </w:rPr>
        <w:t>&lt;/Amend&gt;</w:t>
      </w:r>
    </w:p>
    <w:p w14:paraId="600CD9D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59</w:t>
      </w:r>
      <w:r w:rsidRPr="00A44364">
        <w:rPr>
          <w:rStyle w:val="HideTWBExt"/>
          <w:noProof w:val="0"/>
        </w:rPr>
        <w:t>&lt;/NumAm&gt;</w:t>
      </w:r>
    </w:p>
    <w:p w14:paraId="680CF51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422C50D" w14:textId="77777777" w:rsidR="00896042" w:rsidRPr="00A44364" w:rsidRDefault="00896042" w:rsidP="00896042">
      <w:pPr>
        <w:pStyle w:val="NormalBold"/>
      </w:pPr>
      <w:r w:rsidRPr="00A44364">
        <w:rPr>
          <w:rStyle w:val="HideTWBExt"/>
          <w:noProof w:val="0"/>
        </w:rPr>
        <w:t>&lt;Article&gt;</w:t>
      </w:r>
      <w:r w:rsidRPr="00A44364">
        <w:t>Article 5 – paragraph 1 – introductory part</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6127FCC" w14:textId="77777777" w:rsidTr="00D9705B">
        <w:trPr>
          <w:trHeight w:val="240"/>
          <w:jc w:val="center"/>
        </w:trPr>
        <w:tc>
          <w:tcPr>
            <w:tcW w:w="9752" w:type="dxa"/>
            <w:gridSpan w:val="2"/>
          </w:tcPr>
          <w:p w14:paraId="54EE53D2" w14:textId="77777777" w:rsidR="00896042" w:rsidRPr="00A44364" w:rsidRDefault="00896042" w:rsidP="00D9705B"/>
        </w:tc>
      </w:tr>
      <w:tr w:rsidR="00896042" w:rsidRPr="00A44364" w14:paraId="7AE6434A" w14:textId="77777777" w:rsidTr="00D9705B">
        <w:trPr>
          <w:trHeight w:val="240"/>
          <w:jc w:val="center"/>
        </w:trPr>
        <w:tc>
          <w:tcPr>
            <w:tcW w:w="4876" w:type="dxa"/>
            <w:hideMark/>
          </w:tcPr>
          <w:p w14:paraId="1EBD8D27" w14:textId="77777777" w:rsidR="00896042" w:rsidRPr="00A44364" w:rsidRDefault="00896042" w:rsidP="00D9705B">
            <w:pPr>
              <w:pStyle w:val="ColumnHeading"/>
              <w:rPr>
                <w:color w:val="0000FA"/>
              </w:rPr>
            </w:pPr>
            <w:r w:rsidRPr="00A44364">
              <w:t>Text proposed by the Commission</w:t>
            </w:r>
          </w:p>
        </w:tc>
        <w:tc>
          <w:tcPr>
            <w:tcW w:w="4876" w:type="dxa"/>
            <w:hideMark/>
          </w:tcPr>
          <w:p w14:paraId="68DCD50D" w14:textId="77777777" w:rsidR="00896042" w:rsidRPr="00A44364" w:rsidRDefault="00896042" w:rsidP="00D9705B">
            <w:pPr>
              <w:pStyle w:val="ColumnHeading"/>
              <w:rPr>
                <w:color w:val="0000F5"/>
              </w:rPr>
            </w:pPr>
            <w:r w:rsidRPr="00A44364">
              <w:t>Amendment</w:t>
            </w:r>
          </w:p>
        </w:tc>
      </w:tr>
      <w:tr w:rsidR="00896042" w:rsidRPr="00A44364" w14:paraId="1A677A4B" w14:textId="77777777" w:rsidTr="00D9705B">
        <w:trPr>
          <w:jc w:val="center"/>
        </w:trPr>
        <w:tc>
          <w:tcPr>
            <w:tcW w:w="4876" w:type="dxa"/>
            <w:hideMark/>
          </w:tcPr>
          <w:p w14:paraId="6EB0597A" w14:textId="77777777" w:rsidR="00896042" w:rsidRPr="00A44364" w:rsidRDefault="00896042" w:rsidP="00D9705B">
            <w:pPr>
              <w:pStyle w:val="Normal6"/>
              <w:rPr>
                <w:color w:val="0000FA"/>
              </w:rPr>
            </w:pPr>
            <w:r w:rsidRPr="00A44364">
              <w:t>Support from the EAGF and EAFRD shall aim to further improve the sustainable development of farming, food and rural areas and shall contribute to achieving the following general objectives:</w:t>
            </w:r>
          </w:p>
        </w:tc>
        <w:tc>
          <w:tcPr>
            <w:tcW w:w="4876" w:type="dxa"/>
            <w:hideMark/>
          </w:tcPr>
          <w:p w14:paraId="7E65973A" w14:textId="77777777" w:rsidR="00896042" w:rsidRPr="00A44364" w:rsidRDefault="00896042" w:rsidP="00D9705B">
            <w:pPr>
              <w:pStyle w:val="Normal6"/>
            </w:pPr>
            <w:r w:rsidRPr="00A44364">
              <w:t xml:space="preserve">Support from the EAGF and EAFRD shall aim to further improve the sustainable development of farming, food </w:t>
            </w:r>
            <w:r w:rsidRPr="00A44364">
              <w:rPr>
                <w:b/>
                <w:i/>
              </w:rPr>
              <w:t xml:space="preserve">production </w:t>
            </w:r>
            <w:r w:rsidRPr="00A44364">
              <w:t xml:space="preserve">and rural areas and shall contribute to achieving the following general objectives </w:t>
            </w:r>
            <w:r w:rsidRPr="00A44364">
              <w:rPr>
                <w:b/>
                <w:i/>
              </w:rPr>
              <w:t>in the economic, environmental and social spheres</w:t>
            </w:r>
            <w:r w:rsidRPr="00A44364">
              <w:t>:</w:t>
            </w:r>
          </w:p>
        </w:tc>
      </w:tr>
    </w:tbl>
    <w:p w14:paraId="0ECB4A3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7EAF7F3" w14:textId="77777777" w:rsidR="00896042" w:rsidRPr="00A44364" w:rsidRDefault="00896042" w:rsidP="00896042">
      <w:r w:rsidRPr="00A44364">
        <w:rPr>
          <w:rStyle w:val="HideTWBExt"/>
          <w:noProof w:val="0"/>
        </w:rPr>
        <w:t>&lt;/Amend&gt;</w:t>
      </w:r>
    </w:p>
    <w:p w14:paraId="1D8FF99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60</w:t>
      </w:r>
      <w:r w:rsidRPr="00A44364">
        <w:rPr>
          <w:rStyle w:val="HideTWBExt"/>
          <w:noProof w:val="0"/>
        </w:rPr>
        <w:t>&lt;/NumAm&gt;</w:t>
      </w:r>
    </w:p>
    <w:p w14:paraId="37678D9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AAEE0D9" w14:textId="77777777" w:rsidR="00896042" w:rsidRPr="00A44364" w:rsidRDefault="00896042" w:rsidP="00896042">
      <w:pPr>
        <w:pStyle w:val="NormalBold"/>
      </w:pPr>
      <w:r w:rsidRPr="00A44364">
        <w:rPr>
          <w:rStyle w:val="HideTWBExt"/>
          <w:noProof w:val="0"/>
        </w:rPr>
        <w:t>&lt;Article&gt;</w:t>
      </w:r>
      <w:r w:rsidRPr="00A44364">
        <w:t>Article 5 – paragraph 1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341154E" w14:textId="77777777" w:rsidTr="00D9705B">
        <w:trPr>
          <w:trHeight w:val="240"/>
          <w:jc w:val="center"/>
        </w:trPr>
        <w:tc>
          <w:tcPr>
            <w:tcW w:w="9752" w:type="dxa"/>
            <w:gridSpan w:val="2"/>
          </w:tcPr>
          <w:p w14:paraId="41F4B142" w14:textId="77777777" w:rsidR="00896042" w:rsidRPr="00A44364" w:rsidRDefault="00896042" w:rsidP="00D9705B"/>
        </w:tc>
      </w:tr>
      <w:tr w:rsidR="00896042" w:rsidRPr="00A44364" w14:paraId="1AE49612" w14:textId="77777777" w:rsidTr="00D9705B">
        <w:trPr>
          <w:trHeight w:val="240"/>
          <w:jc w:val="center"/>
        </w:trPr>
        <w:tc>
          <w:tcPr>
            <w:tcW w:w="4876" w:type="dxa"/>
            <w:hideMark/>
          </w:tcPr>
          <w:p w14:paraId="52DB337E" w14:textId="77777777" w:rsidR="00896042" w:rsidRPr="00A44364" w:rsidRDefault="00896042" w:rsidP="00D9705B">
            <w:pPr>
              <w:pStyle w:val="ColumnHeading"/>
              <w:rPr>
                <w:color w:val="0000FA"/>
              </w:rPr>
            </w:pPr>
            <w:r w:rsidRPr="00A44364">
              <w:t>Text proposed by the Commission</w:t>
            </w:r>
          </w:p>
        </w:tc>
        <w:tc>
          <w:tcPr>
            <w:tcW w:w="4876" w:type="dxa"/>
            <w:hideMark/>
          </w:tcPr>
          <w:p w14:paraId="3E5340AA" w14:textId="77777777" w:rsidR="00896042" w:rsidRPr="00A44364" w:rsidRDefault="00896042" w:rsidP="00D9705B">
            <w:pPr>
              <w:pStyle w:val="ColumnHeading"/>
              <w:rPr>
                <w:color w:val="0000F5"/>
              </w:rPr>
            </w:pPr>
            <w:r w:rsidRPr="00A44364">
              <w:t>Amendment</w:t>
            </w:r>
          </w:p>
        </w:tc>
      </w:tr>
      <w:tr w:rsidR="00896042" w:rsidRPr="00A44364" w14:paraId="2FE4FC48" w14:textId="77777777" w:rsidTr="00D9705B">
        <w:trPr>
          <w:jc w:val="center"/>
        </w:trPr>
        <w:tc>
          <w:tcPr>
            <w:tcW w:w="4876" w:type="dxa"/>
            <w:hideMark/>
          </w:tcPr>
          <w:p w14:paraId="4E5E01FC" w14:textId="77777777" w:rsidR="00896042" w:rsidRPr="00A44364" w:rsidRDefault="00896042" w:rsidP="00D9705B">
            <w:pPr>
              <w:pStyle w:val="Normal6"/>
              <w:rPr>
                <w:color w:val="0000FA"/>
              </w:rPr>
            </w:pPr>
            <w:r w:rsidRPr="00A44364">
              <w:t>(a)</w:t>
            </w:r>
            <w:r w:rsidRPr="00A44364">
              <w:tab/>
              <w:t xml:space="preserve">to foster a </w:t>
            </w:r>
            <w:r w:rsidRPr="00A44364">
              <w:rPr>
                <w:b/>
                <w:i/>
              </w:rPr>
              <w:t>smart</w:t>
            </w:r>
            <w:r w:rsidRPr="00A44364">
              <w:t xml:space="preserve">, resilient and diversified agricultural sector </w:t>
            </w:r>
            <w:r w:rsidRPr="00A44364">
              <w:rPr>
                <w:b/>
                <w:i/>
              </w:rPr>
              <w:t xml:space="preserve">ensuring food </w:t>
            </w:r>
            <w:r w:rsidRPr="00A44364">
              <w:t>security;</w:t>
            </w:r>
          </w:p>
        </w:tc>
        <w:tc>
          <w:tcPr>
            <w:tcW w:w="4876" w:type="dxa"/>
            <w:hideMark/>
          </w:tcPr>
          <w:p w14:paraId="077F0B66" w14:textId="77777777" w:rsidR="00896042" w:rsidRPr="00A44364" w:rsidRDefault="00896042" w:rsidP="00D9705B">
            <w:pPr>
              <w:pStyle w:val="Normal6"/>
            </w:pPr>
            <w:r w:rsidRPr="00A44364">
              <w:t>(a)</w:t>
            </w:r>
            <w:r w:rsidRPr="00A44364">
              <w:tab/>
              <w:t xml:space="preserve">to foster a resilient, </w:t>
            </w:r>
            <w:r w:rsidRPr="00A44364">
              <w:rPr>
                <w:b/>
                <w:i/>
              </w:rPr>
              <w:t xml:space="preserve">competitive </w:t>
            </w:r>
            <w:r w:rsidRPr="00A44364">
              <w:t>and diversified agricultural sector</w:t>
            </w:r>
            <w:r w:rsidRPr="00A44364">
              <w:rPr>
                <w:b/>
                <w:i/>
              </w:rPr>
              <w:t>, contributing to the attainment of the objectives laid down in Article 39(a), (c), (d) and (e) TFEU, with the aim of achieving availability of supplies in the EU</w:t>
            </w:r>
            <w:r w:rsidRPr="00A44364">
              <w:t xml:space="preserve"> ;</w:t>
            </w:r>
          </w:p>
        </w:tc>
      </w:tr>
    </w:tbl>
    <w:p w14:paraId="7EAF20C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F89959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C3B875B" w14:textId="77777777" w:rsidR="00896042" w:rsidRPr="00A44364" w:rsidRDefault="00896042" w:rsidP="00896042">
      <w:pPr>
        <w:pStyle w:val="Normal12Italic"/>
      </w:pPr>
      <w:r w:rsidRPr="00A44364">
        <w:t>The new strategic plans model must not lose sight of the economic objectives of the CAP, enshrined in the Treaty.</w:t>
      </w:r>
    </w:p>
    <w:p w14:paraId="12C4AA4B" w14:textId="77777777" w:rsidR="00896042" w:rsidRPr="00A44364" w:rsidRDefault="00896042" w:rsidP="00896042">
      <w:r w:rsidRPr="00A44364">
        <w:rPr>
          <w:rStyle w:val="HideTWBExt"/>
          <w:noProof w:val="0"/>
        </w:rPr>
        <w:t>&lt;/Amend&gt;</w:t>
      </w:r>
    </w:p>
    <w:p w14:paraId="7A009C0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61</w:t>
      </w:r>
      <w:r w:rsidRPr="00A44364">
        <w:rPr>
          <w:rStyle w:val="HideTWBExt"/>
          <w:noProof w:val="0"/>
        </w:rPr>
        <w:t>&lt;/NumAm&gt;</w:t>
      </w:r>
    </w:p>
    <w:p w14:paraId="046DB96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06E01E1" w14:textId="77777777" w:rsidR="00896042" w:rsidRPr="00A44364" w:rsidRDefault="00896042" w:rsidP="00896042">
      <w:pPr>
        <w:pStyle w:val="NormalBold"/>
      </w:pPr>
      <w:r w:rsidRPr="00A44364">
        <w:rPr>
          <w:rStyle w:val="HideTWBExt"/>
          <w:noProof w:val="0"/>
        </w:rPr>
        <w:t>&lt;Article&gt;</w:t>
      </w:r>
      <w:r w:rsidRPr="00A44364">
        <w:t>Article 5 – paragraph 1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C73C632" w14:textId="77777777" w:rsidTr="00D9705B">
        <w:trPr>
          <w:trHeight w:val="240"/>
          <w:jc w:val="center"/>
        </w:trPr>
        <w:tc>
          <w:tcPr>
            <w:tcW w:w="9752" w:type="dxa"/>
            <w:gridSpan w:val="2"/>
          </w:tcPr>
          <w:p w14:paraId="174AD255" w14:textId="77777777" w:rsidR="00896042" w:rsidRPr="00A44364" w:rsidRDefault="00896042" w:rsidP="00D9705B"/>
        </w:tc>
      </w:tr>
      <w:tr w:rsidR="00896042" w:rsidRPr="00A44364" w14:paraId="2359F5BF" w14:textId="77777777" w:rsidTr="00D9705B">
        <w:trPr>
          <w:trHeight w:val="240"/>
          <w:jc w:val="center"/>
        </w:trPr>
        <w:tc>
          <w:tcPr>
            <w:tcW w:w="4876" w:type="dxa"/>
            <w:hideMark/>
          </w:tcPr>
          <w:p w14:paraId="70873DCC" w14:textId="77777777" w:rsidR="00896042" w:rsidRPr="00A44364" w:rsidRDefault="00896042" w:rsidP="00D9705B">
            <w:pPr>
              <w:pStyle w:val="ColumnHeading"/>
              <w:rPr>
                <w:color w:val="0000FA"/>
              </w:rPr>
            </w:pPr>
            <w:r w:rsidRPr="00A44364">
              <w:t>Text proposed by the Commission</w:t>
            </w:r>
          </w:p>
        </w:tc>
        <w:tc>
          <w:tcPr>
            <w:tcW w:w="4876" w:type="dxa"/>
            <w:hideMark/>
          </w:tcPr>
          <w:p w14:paraId="0F5AA433" w14:textId="77777777" w:rsidR="00896042" w:rsidRPr="00A44364" w:rsidRDefault="00896042" w:rsidP="00D9705B">
            <w:pPr>
              <w:pStyle w:val="ColumnHeading"/>
              <w:rPr>
                <w:color w:val="0000F5"/>
              </w:rPr>
            </w:pPr>
            <w:r w:rsidRPr="00A44364">
              <w:t>Amendment</w:t>
            </w:r>
          </w:p>
        </w:tc>
      </w:tr>
      <w:tr w:rsidR="00896042" w:rsidRPr="00A44364" w14:paraId="04E359FC" w14:textId="77777777" w:rsidTr="00D9705B">
        <w:trPr>
          <w:jc w:val="center"/>
        </w:trPr>
        <w:tc>
          <w:tcPr>
            <w:tcW w:w="4876" w:type="dxa"/>
            <w:hideMark/>
          </w:tcPr>
          <w:p w14:paraId="4D356339" w14:textId="77777777" w:rsidR="00896042" w:rsidRPr="00A44364" w:rsidRDefault="00896042" w:rsidP="00D9705B">
            <w:pPr>
              <w:pStyle w:val="Normal6"/>
              <w:rPr>
                <w:color w:val="0000FA"/>
              </w:rPr>
            </w:pPr>
            <w:r w:rsidRPr="00A44364">
              <w:t>(c)</w:t>
            </w:r>
            <w:r w:rsidRPr="00A44364">
              <w:tab/>
              <w:t>to strengthen the socio-economic fabric of rural areas.</w:t>
            </w:r>
          </w:p>
        </w:tc>
        <w:tc>
          <w:tcPr>
            <w:tcW w:w="4876" w:type="dxa"/>
            <w:hideMark/>
          </w:tcPr>
          <w:p w14:paraId="142C5C73" w14:textId="77777777" w:rsidR="00896042" w:rsidRPr="00A44364" w:rsidRDefault="00896042" w:rsidP="00D9705B">
            <w:pPr>
              <w:pStyle w:val="Normal6"/>
            </w:pPr>
            <w:r w:rsidRPr="00A44364">
              <w:t>(c)</w:t>
            </w:r>
            <w:r w:rsidRPr="00A44364">
              <w:tab/>
              <w:t>to strengthen the socio-economic fabric of rural areas</w:t>
            </w:r>
            <w:r w:rsidRPr="00A44364">
              <w:rPr>
                <w:b/>
                <w:i/>
              </w:rPr>
              <w:t xml:space="preserve"> by placing special emphasis on pursuing a fair standard of living for the agricultural population, in accordance with Article 39(b) TFEU, and on tackling rural depopulation</w:t>
            </w:r>
            <w:r w:rsidRPr="00A44364">
              <w:t>.</w:t>
            </w:r>
          </w:p>
        </w:tc>
      </w:tr>
    </w:tbl>
    <w:p w14:paraId="20FFC07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E8827C5"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86A786D" w14:textId="77777777" w:rsidR="00896042" w:rsidRPr="00A44364" w:rsidRDefault="00896042" w:rsidP="00896042">
      <w:pPr>
        <w:pStyle w:val="Normal12Italic"/>
      </w:pPr>
      <w:r w:rsidRPr="00A44364">
        <w:t>The new strategic plans model must not lose forget social economic objectives of the CAP, enshrined in the Treaty.</w:t>
      </w:r>
    </w:p>
    <w:p w14:paraId="479AA87E" w14:textId="77777777" w:rsidR="00896042" w:rsidRPr="00A44364" w:rsidRDefault="00896042" w:rsidP="00896042">
      <w:r w:rsidRPr="00A44364">
        <w:rPr>
          <w:rStyle w:val="HideTWBExt"/>
          <w:noProof w:val="0"/>
        </w:rPr>
        <w:t>&lt;/Amend&gt;</w:t>
      </w:r>
    </w:p>
    <w:p w14:paraId="7AC3FEE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62</w:t>
      </w:r>
      <w:r w:rsidRPr="00A44364">
        <w:rPr>
          <w:rStyle w:val="HideTWBExt"/>
          <w:noProof w:val="0"/>
        </w:rPr>
        <w:t>&lt;/NumAm&gt;</w:t>
      </w:r>
    </w:p>
    <w:p w14:paraId="4C17BE8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5F57219" w14:textId="77777777" w:rsidR="00896042" w:rsidRPr="00A44364" w:rsidRDefault="00896042" w:rsidP="00896042">
      <w:pPr>
        <w:pStyle w:val="NormalBold"/>
      </w:pPr>
      <w:r w:rsidRPr="00A44364">
        <w:rPr>
          <w:rStyle w:val="HideTWBExt"/>
          <w:noProof w:val="0"/>
        </w:rPr>
        <w:t>&lt;Article&gt;</w:t>
      </w:r>
      <w:r w:rsidRPr="00A44364">
        <w:t>Article 6 – paragraph 1 – point 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8E6FB0E" w14:textId="77777777" w:rsidTr="00D9705B">
        <w:trPr>
          <w:trHeight w:val="240"/>
          <w:jc w:val="center"/>
        </w:trPr>
        <w:tc>
          <w:tcPr>
            <w:tcW w:w="9752" w:type="dxa"/>
            <w:gridSpan w:val="2"/>
          </w:tcPr>
          <w:p w14:paraId="74270B3C" w14:textId="77777777" w:rsidR="00896042" w:rsidRPr="00A44364" w:rsidRDefault="00896042" w:rsidP="00D9705B"/>
        </w:tc>
      </w:tr>
      <w:tr w:rsidR="00896042" w:rsidRPr="00A44364" w14:paraId="67DE7137" w14:textId="77777777" w:rsidTr="00D9705B">
        <w:trPr>
          <w:trHeight w:val="240"/>
          <w:jc w:val="center"/>
        </w:trPr>
        <w:tc>
          <w:tcPr>
            <w:tcW w:w="4876" w:type="dxa"/>
            <w:hideMark/>
          </w:tcPr>
          <w:p w14:paraId="7039FE1B" w14:textId="77777777" w:rsidR="00896042" w:rsidRPr="00A44364" w:rsidRDefault="00896042" w:rsidP="00D9705B">
            <w:pPr>
              <w:pStyle w:val="ColumnHeading"/>
              <w:rPr>
                <w:color w:val="0000FA"/>
              </w:rPr>
            </w:pPr>
            <w:r w:rsidRPr="00A44364">
              <w:t>Text proposed by the Commission</w:t>
            </w:r>
          </w:p>
        </w:tc>
        <w:tc>
          <w:tcPr>
            <w:tcW w:w="4876" w:type="dxa"/>
            <w:hideMark/>
          </w:tcPr>
          <w:p w14:paraId="7BD65095" w14:textId="77777777" w:rsidR="00896042" w:rsidRPr="00A44364" w:rsidRDefault="00896042" w:rsidP="00D9705B">
            <w:pPr>
              <w:pStyle w:val="ColumnHeading"/>
              <w:rPr>
                <w:color w:val="0000F5"/>
              </w:rPr>
            </w:pPr>
            <w:r w:rsidRPr="00A44364">
              <w:t>Amendment</w:t>
            </w:r>
          </w:p>
        </w:tc>
      </w:tr>
      <w:tr w:rsidR="00896042" w:rsidRPr="00A44364" w14:paraId="6F82E606" w14:textId="77777777" w:rsidTr="00D9705B">
        <w:trPr>
          <w:jc w:val="center"/>
        </w:trPr>
        <w:tc>
          <w:tcPr>
            <w:tcW w:w="4876" w:type="dxa"/>
            <w:hideMark/>
          </w:tcPr>
          <w:p w14:paraId="5BAA4C61" w14:textId="77777777" w:rsidR="00896042" w:rsidRPr="00A44364" w:rsidRDefault="00896042" w:rsidP="00D9705B">
            <w:pPr>
              <w:pStyle w:val="Normal6"/>
              <w:rPr>
                <w:color w:val="0000FA"/>
              </w:rPr>
            </w:pPr>
            <w:r w:rsidRPr="00A44364">
              <w:t>(e)</w:t>
            </w:r>
            <w:r w:rsidRPr="00A44364">
              <w:tab/>
              <w:t xml:space="preserve">foster sustainable development </w:t>
            </w:r>
            <w:r w:rsidRPr="00A44364">
              <w:rPr>
                <w:b/>
                <w:i/>
              </w:rPr>
              <w:t xml:space="preserve">and </w:t>
            </w:r>
            <w:r w:rsidRPr="00A44364">
              <w:t xml:space="preserve">efficient management of natural resources </w:t>
            </w:r>
            <w:r w:rsidRPr="00A44364">
              <w:rPr>
                <w:b/>
                <w:i/>
              </w:rPr>
              <w:t>such as water, soil and air</w:t>
            </w:r>
            <w:r w:rsidRPr="00A44364">
              <w:t>;</w:t>
            </w:r>
          </w:p>
        </w:tc>
        <w:tc>
          <w:tcPr>
            <w:tcW w:w="4876" w:type="dxa"/>
            <w:hideMark/>
          </w:tcPr>
          <w:p w14:paraId="2F4119AE" w14:textId="77777777" w:rsidR="00896042" w:rsidRPr="00A44364" w:rsidRDefault="00896042" w:rsidP="00D9705B">
            <w:pPr>
              <w:pStyle w:val="Normal6"/>
            </w:pPr>
            <w:r w:rsidRPr="00A44364">
              <w:t>(e)</w:t>
            </w:r>
            <w:r w:rsidRPr="00A44364">
              <w:tab/>
              <w:t xml:space="preserve">foster sustainable development </w:t>
            </w:r>
            <w:r w:rsidRPr="00A44364">
              <w:rPr>
                <w:b/>
                <w:i/>
              </w:rPr>
              <w:t xml:space="preserve">through more </w:t>
            </w:r>
            <w:r w:rsidRPr="00A44364">
              <w:t>efficient management of natural resources;</w:t>
            </w:r>
          </w:p>
        </w:tc>
      </w:tr>
    </w:tbl>
    <w:p w14:paraId="0BBF6EC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A090EF9"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8904205" w14:textId="77777777" w:rsidR="00896042" w:rsidRPr="00A44364" w:rsidRDefault="00896042" w:rsidP="00896042">
      <w:pPr>
        <w:pStyle w:val="Normal12Italic"/>
      </w:pPr>
      <w:r w:rsidRPr="00A44364">
        <w:t>Simplifies the wording.</w:t>
      </w:r>
    </w:p>
    <w:p w14:paraId="3141924F" w14:textId="77777777" w:rsidR="00896042" w:rsidRPr="00A44364" w:rsidRDefault="00896042" w:rsidP="00896042">
      <w:r w:rsidRPr="00A44364">
        <w:rPr>
          <w:rStyle w:val="HideTWBExt"/>
          <w:noProof w:val="0"/>
        </w:rPr>
        <w:t>&lt;/Amend&gt;</w:t>
      </w:r>
    </w:p>
    <w:p w14:paraId="27C4F76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63</w:t>
      </w:r>
      <w:r w:rsidRPr="00A44364">
        <w:rPr>
          <w:rStyle w:val="HideTWBExt"/>
          <w:noProof w:val="0"/>
        </w:rPr>
        <w:t>&lt;/NumAm&gt;</w:t>
      </w:r>
    </w:p>
    <w:p w14:paraId="4A5388A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1AD3F0A" w14:textId="77777777" w:rsidR="00896042" w:rsidRPr="00A44364" w:rsidRDefault="00896042" w:rsidP="00896042">
      <w:pPr>
        <w:pStyle w:val="NormalBold"/>
      </w:pPr>
      <w:r w:rsidRPr="00A44364">
        <w:rPr>
          <w:rStyle w:val="HideTWBExt"/>
          <w:noProof w:val="0"/>
        </w:rPr>
        <w:t>&lt;Article&gt;</w:t>
      </w:r>
      <w:r w:rsidRPr="00A44364">
        <w:t>Article 6 – paragraph 1 – point g</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5ADF254" w14:textId="77777777" w:rsidTr="00D9705B">
        <w:trPr>
          <w:trHeight w:val="240"/>
          <w:jc w:val="center"/>
        </w:trPr>
        <w:tc>
          <w:tcPr>
            <w:tcW w:w="9752" w:type="dxa"/>
            <w:gridSpan w:val="2"/>
          </w:tcPr>
          <w:p w14:paraId="6E581F19" w14:textId="77777777" w:rsidR="00896042" w:rsidRPr="00A44364" w:rsidRDefault="00896042" w:rsidP="00D9705B"/>
        </w:tc>
      </w:tr>
      <w:tr w:rsidR="00896042" w:rsidRPr="00A44364" w14:paraId="60BFFA29" w14:textId="77777777" w:rsidTr="00D9705B">
        <w:trPr>
          <w:trHeight w:val="240"/>
          <w:jc w:val="center"/>
        </w:trPr>
        <w:tc>
          <w:tcPr>
            <w:tcW w:w="4876" w:type="dxa"/>
            <w:hideMark/>
          </w:tcPr>
          <w:p w14:paraId="3D364ED1" w14:textId="77777777" w:rsidR="00896042" w:rsidRPr="00A44364" w:rsidRDefault="00896042" w:rsidP="00D9705B">
            <w:pPr>
              <w:pStyle w:val="ColumnHeading"/>
              <w:rPr>
                <w:color w:val="0000FA"/>
              </w:rPr>
            </w:pPr>
            <w:r w:rsidRPr="00A44364">
              <w:t>Text proposed by the Commission</w:t>
            </w:r>
          </w:p>
        </w:tc>
        <w:tc>
          <w:tcPr>
            <w:tcW w:w="4876" w:type="dxa"/>
            <w:hideMark/>
          </w:tcPr>
          <w:p w14:paraId="677A7AA5" w14:textId="77777777" w:rsidR="00896042" w:rsidRPr="00A44364" w:rsidRDefault="00896042" w:rsidP="00D9705B">
            <w:pPr>
              <w:pStyle w:val="ColumnHeading"/>
              <w:rPr>
                <w:color w:val="0000F5"/>
              </w:rPr>
            </w:pPr>
            <w:r w:rsidRPr="00A44364">
              <w:t>Amendment</w:t>
            </w:r>
          </w:p>
        </w:tc>
      </w:tr>
      <w:tr w:rsidR="00896042" w:rsidRPr="00A44364" w14:paraId="6A5E2FA8" w14:textId="77777777" w:rsidTr="00D9705B">
        <w:trPr>
          <w:jc w:val="center"/>
        </w:trPr>
        <w:tc>
          <w:tcPr>
            <w:tcW w:w="4876" w:type="dxa"/>
            <w:hideMark/>
          </w:tcPr>
          <w:p w14:paraId="3FECD827" w14:textId="77777777" w:rsidR="00896042" w:rsidRPr="00A44364" w:rsidRDefault="00896042" w:rsidP="00D9705B">
            <w:pPr>
              <w:pStyle w:val="Normal6"/>
              <w:rPr>
                <w:color w:val="0000FA"/>
              </w:rPr>
            </w:pPr>
            <w:r w:rsidRPr="00A44364">
              <w:t>(g)</w:t>
            </w:r>
            <w:r w:rsidRPr="00A44364">
              <w:tab/>
              <w:t>attract young farmers and facilitate business development in rural areas;</w:t>
            </w:r>
          </w:p>
        </w:tc>
        <w:tc>
          <w:tcPr>
            <w:tcW w:w="4876" w:type="dxa"/>
            <w:hideMark/>
          </w:tcPr>
          <w:p w14:paraId="7C2D2129" w14:textId="77777777" w:rsidR="00896042" w:rsidRPr="00A44364" w:rsidRDefault="00896042" w:rsidP="00D9705B">
            <w:pPr>
              <w:pStyle w:val="Normal6"/>
            </w:pPr>
            <w:r w:rsidRPr="00A44364">
              <w:t>(g)</w:t>
            </w:r>
            <w:r w:rsidRPr="00A44364">
              <w:tab/>
              <w:t xml:space="preserve">attract young farmers </w:t>
            </w:r>
            <w:r w:rsidRPr="00A44364">
              <w:rPr>
                <w:b/>
                <w:i/>
              </w:rPr>
              <w:t>and new farmers, particularly in the most depopulated areas,</w:t>
            </w:r>
            <w:r w:rsidRPr="00A44364">
              <w:t xml:space="preserve"> and facilitate business development in rural areas;</w:t>
            </w:r>
          </w:p>
        </w:tc>
      </w:tr>
    </w:tbl>
    <w:p w14:paraId="3A57335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E59A5B7" w14:textId="77777777" w:rsidR="00896042" w:rsidRPr="00A44364" w:rsidRDefault="00896042" w:rsidP="00896042">
      <w:r w:rsidRPr="00A44364">
        <w:rPr>
          <w:rStyle w:val="HideTWBExt"/>
          <w:noProof w:val="0"/>
        </w:rPr>
        <w:t>&lt;/Amend&gt;</w:t>
      </w:r>
    </w:p>
    <w:p w14:paraId="72BC783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64</w:t>
      </w:r>
      <w:r w:rsidRPr="00A44364">
        <w:rPr>
          <w:rStyle w:val="HideTWBExt"/>
          <w:noProof w:val="0"/>
        </w:rPr>
        <w:t>&lt;/NumAm&gt;</w:t>
      </w:r>
    </w:p>
    <w:p w14:paraId="435C418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54A9B67" w14:textId="77777777" w:rsidR="00896042" w:rsidRPr="00A44364" w:rsidRDefault="00896042" w:rsidP="00896042">
      <w:pPr>
        <w:pStyle w:val="NormalBold"/>
      </w:pPr>
      <w:r w:rsidRPr="00A44364">
        <w:rPr>
          <w:rStyle w:val="HideTWBExt"/>
          <w:noProof w:val="0"/>
        </w:rPr>
        <w:t>&lt;Article&gt;</w:t>
      </w:r>
      <w:r w:rsidRPr="00A44364">
        <w:t>Article 6 – paragraph 1 – point h</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9E7FA1F" w14:textId="77777777" w:rsidTr="00D9705B">
        <w:trPr>
          <w:trHeight w:val="240"/>
          <w:jc w:val="center"/>
        </w:trPr>
        <w:tc>
          <w:tcPr>
            <w:tcW w:w="9752" w:type="dxa"/>
            <w:gridSpan w:val="2"/>
          </w:tcPr>
          <w:p w14:paraId="5A38A392" w14:textId="77777777" w:rsidR="00896042" w:rsidRPr="00A44364" w:rsidRDefault="00896042" w:rsidP="00D9705B"/>
        </w:tc>
      </w:tr>
      <w:tr w:rsidR="00896042" w:rsidRPr="00A44364" w14:paraId="4FEA334C" w14:textId="77777777" w:rsidTr="00D9705B">
        <w:trPr>
          <w:trHeight w:val="240"/>
          <w:jc w:val="center"/>
        </w:trPr>
        <w:tc>
          <w:tcPr>
            <w:tcW w:w="4876" w:type="dxa"/>
            <w:hideMark/>
          </w:tcPr>
          <w:p w14:paraId="6373482F" w14:textId="77777777" w:rsidR="00896042" w:rsidRPr="00A44364" w:rsidRDefault="00896042" w:rsidP="00D9705B">
            <w:pPr>
              <w:pStyle w:val="ColumnHeading"/>
              <w:rPr>
                <w:color w:val="0000FA"/>
              </w:rPr>
            </w:pPr>
            <w:r w:rsidRPr="00A44364">
              <w:t>Text proposed by the Commission</w:t>
            </w:r>
          </w:p>
        </w:tc>
        <w:tc>
          <w:tcPr>
            <w:tcW w:w="4876" w:type="dxa"/>
            <w:hideMark/>
          </w:tcPr>
          <w:p w14:paraId="58A51381" w14:textId="77777777" w:rsidR="00896042" w:rsidRPr="00A44364" w:rsidRDefault="00896042" w:rsidP="00D9705B">
            <w:pPr>
              <w:pStyle w:val="ColumnHeading"/>
              <w:rPr>
                <w:color w:val="0000F5"/>
              </w:rPr>
            </w:pPr>
            <w:r w:rsidRPr="00A44364">
              <w:t>Amendment</w:t>
            </w:r>
          </w:p>
        </w:tc>
      </w:tr>
      <w:tr w:rsidR="00896042" w:rsidRPr="00A44364" w14:paraId="30D00836" w14:textId="77777777" w:rsidTr="00D9705B">
        <w:trPr>
          <w:jc w:val="center"/>
        </w:trPr>
        <w:tc>
          <w:tcPr>
            <w:tcW w:w="4876" w:type="dxa"/>
            <w:hideMark/>
          </w:tcPr>
          <w:p w14:paraId="66BED8FA" w14:textId="77777777" w:rsidR="00896042" w:rsidRPr="00A44364" w:rsidRDefault="00896042" w:rsidP="00D9705B">
            <w:pPr>
              <w:pStyle w:val="Normal6"/>
              <w:rPr>
                <w:color w:val="0000FA"/>
              </w:rPr>
            </w:pPr>
            <w:r w:rsidRPr="00A44364">
              <w:t>(h)</w:t>
            </w:r>
            <w:r w:rsidRPr="00A44364">
              <w:tab/>
              <w:t>promote employment, growth, social inclusion and local development in rural areas, including bio-economy and sustainable forestry;</w:t>
            </w:r>
          </w:p>
        </w:tc>
        <w:tc>
          <w:tcPr>
            <w:tcW w:w="4876" w:type="dxa"/>
            <w:hideMark/>
          </w:tcPr>
          <w:p w14:paraId="4296DE04" w14:textId="77777777" w:rsidR="00896042" w:rsidRPr="00A44364" w:rsidRDefault="00896042" w:rsidP="00D9705B">
            <w:pPr>
              <w:pStyle w:val="Normal6"/>
            </w:pPr>
            <w:r w:rsidRPr="00A44364">
              <w:t>(h)</w:t>
            </w:r>
            <w:r w:rsidRPr="00A44364">
              <w:tab/>
              <w:t>promote employment, growth, social inclusion</w:t>
            </w:r>
            <w:r w:rsidRPr="00A44364">
              <w:rPr>
                <w:b/>
                <w:i/>
              </w:rPr>
              <w:t xml:space="preserve">, the participation of women in the rural economy </w:t>
            </w:r>
            <w:r w:rsidRPr="00A44364">
              <w:t>and local development in rural areas, including bio-economy and sustainable forestry;</w:t>
            </w:r>
          </w:p>
        </w:tc>
      </w:tr>
    </w:tbl>
    <w:p w14:paraId="37D7C16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B2378B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AD9E3D5" w14:textId="77777777" w:rsidR="00896042" w:rsidRPr="00A44364" w:rsidRDefault="00896042" w:rsidP="00896042">
      <w:pPr>
        <w:pStyle w:val="Normal12Italic"/>
      </w:pPr>
      <w:r w:rsidRPr="00A44364">
        <w:t>Member States should contribute to reinforcing the role of women in the revitalisation of the countryside.</w:t>
      </w:r>
    </w:p>
    <w:p w14:paraId="240651CD" w14:textId="77777777" w:rsidR="00896042" w:rsidRPr="00A44364" w:rsidRDefault="00896042" w:rsidP="00896042">
      <w:r w:rsidRPr="00A44364">
        <w:rPr>
          <w:rStyle w:val="HideTWBExt"/>
          <w:noProof w:val="0"/>
        </w:rPr>
        <w:t>&lt;/Amend&gt;</w:t>
      </w:r>
    </w:p>
    <w:p w14:paraId="76527A6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65</w:t>
      </w:r>
      <w:r w:rsidRPr="00A44364">
        <w:rPr>
          <w:rStyle w:val="HideTWBExt"/>
          <w:noProof w:val="0"/>
        </w:rPr>
        <w:t>&lt;/NumAm&gt;</w:t>
      </w:r>
    </w:p>
    <w:p w14:paraId="552FAE6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14229D7" w14:textId="77777777" w:rsidR="00896042" w:rsidRPr="00A44364" w:rsidRDefault="00896042" w:rsidP="00896042">
      <w:pPr>
        <w:pStyle w:val="NormalBold"/>
      </w:pPr>
      <w:r w:rsidRPr="00A44364">
        <w:rPr>
          <w:rStyle w:val="HideTWBExt"/>
          <w:noProof w:val="0"/>
        </w:rPr>
        <w:t>&lt;Article&gt;</w:t>
      </w:r>
      <w:r w:rsidRPr="00A44364">
        <w:t>Article 6 – paragraph 1 – point i</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5ACA657" w14:textId="77777777" w:rsidTr="00D9705B">
        <w:trPr>
          <w:trHeight w:val="240"/>
          <w:jc w:val="center"/>
        </w:trPr>
        <w:tc>
          <w:tcPr>
            <w:tcW w:w="9752" w:type="dxa"/>
            <w:gridSpan w:val="2"/>
          </w:tcPr>
          <w:p w14:paraId="024BEC15" w14:textId="77777777" w:rsidR="00896042" w:rsidRPr="00A44364" w:rsidRDefault="00896042" w:rsidP="00D9705B"/>
        </w:tc>
      </w:tr>
      <w:tr w:rsidR="00896042" w:rsidRPr="00A44364" w14:paraId="5A4CC40F" w14:textId="77777777" w:rsidTr="00D9705B">
        <w:trPr>
          <w:trHeight w:val="240"/>
          <w:jc w:val="center"/>
        </w:trPr>
        <w:tc>
          <w:tcPr>
            <w:tcW w:w="4876" w:type="dxa"/>
            <w:hideMark/>
          </w:tcPr>
          <w:p w14:paraId="3B7620BD" w14:textId="77777777" w:rsidR="00896042" w:rsidRPr="00A44364" w:rsidRDefault="00896042" w:rsidP="00D9705B">
            <w:pPr>
              <w:pStyle w:val="ColumnHeading"/>
              <w:rPr>
                <w:color w:val="0000FA"/>
              </w:rPr>
            </w:pPr>
            <w:r w:rsidRPr="00A44364">
              <w:t>Text proposed by the Commission</w:t>
            </w:r>
          </w:p>
        </w:tc>
        <w:tc>
          <w:tcPr>
            <w:tcW w:w="4876" w:type="dxa"/>
            <w:hideMark/>
          </w:tcPr>
          <w:p w14:paraId="3DD2C7EE" w14:textId="77777777" w:rsidR="00896042" w:rsidRPr="00A44364" w:rsidRDefault="00896042" w:rsidP="00D9705B">
            <w:pPr>
              <w:pStyle w:val="ColumnHeading"/>
              <w:rPr>
                <w:color w:val="0000F5"/>
              </w:rPr>
            </w:pPr>
            <w:r w:rsidRPr="00A44364">
              <w:t>Amendment</w:t>
            </w:r>
          </w:p>
        </w:tc>
      </w:tr>
      <w:tr w:rsidR="00896042" w:rsidRPr="00A44364" w14:paraId="256171B1" w14:textId="77777777" w:rsidTr="00D9705B">
        <w:trPr>
          <w:jc w:val="center"/>
        </w:trPr>
        <w:tc>
          <w:tcPr>
            <w:tcW w:w="4876" w:type="dxa"/>
            <w:hideMark/>
          </w:tcPr>
          <w:p w14:paraId="4E0A620B" w14:textId="77777777" w:rsidR="00896042" w:rsidRPr="00A44364" w:rsidRDefault="00896042" w:rsidP="00D9705B">
            <w:pPr>
              <w:pStyle w:val="Normal6"/>
              <w:rPr>
                <w:color w:val="0000FA"/>
              </w:rPr>
            </w:pPr>
            <w:r w:rsidRPr="00A44364">
              <w:t>(i)</w:t>
            </w:r>
            <w:r w:rsidRPr="00A44364">
              <w:tab/>
              <w:t xml:space="preserve">improve the response of EU agriculture to societal demands on </w:t>
            </w:r>
            <w:r w:rsidRPr="00A44364">
              <w:rPr>
                <w:b/>
                <w:i/>
              </w:rPr>
              <w:t xml:space="preserve">food and health, including safe, nutritious and sustainable food, </w:t>
            </w:r>
            <w:r w:rsidRPr="00A44364">
              <w:t>food waste, as well as animal welfare.</w:t>
            </w:r>
          </w:p>
        </w:tc>
        <w:tc>
          <w:tcPr>
            <w:tcW w:w="4876" w:type="dxa"/>
            <w:hideMark/>
          </w:tcPr>
          <w:p w14:paraId="7F601DBA" w14:textId="77777777" w:rsidR="00896042" w:rsidRPr="00A44364" w:rsidRDefault="00896042" w:rsidP="00D9705B">
            <w:pPr>
              <w:pStyle w:val="Normal6"/>
            </w:pPr>
            <w:r w:rsidRPr="00A44364">
              <w:t>(i)</w:t>
            </w:r>
            <w:r w:rsidRPr="00A44364">
              <w:tab/>
              <w:t xml:space="preserve">improve the response of EU agriculture to societal demands on food </w:t>
            </w:r>
            <w:r w:rsidRPr="00A44364">
              <w:rPr>
                <w:b/>
                <w:i/>
              </w:rPr>
              <w:t xml:space="preserve">quality and security, environmental sustainability and </w:t>
            </w:r>
            <w:r w:rsidRPr="00A44364">
              <w:t>animal welfare.</w:t>
            </w:r>
          </w:p>
        </w:tc>
      </w:tr>
    </w:tbl>
    <w:p w14:paraId="2653565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624F71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3271361" w14:textId="77777777" w:rsidR="00896042" w:rsidRPr="00A44364" w:rsidRDefault="00896042" w:rsidP="00896042">
      <w:pPr>
        <w:pStyle w:val="Normal12Italic"/>
      </w:pPr>
      <w:r w:rsidRPr="00A44364">
        <w:t>The CAP plays an insignificant role in tackling food waste, and therefore that should not appear among the specific objectives. The amendment also simplifies the wording.</w:t>
      </w:r>
    </w:p>
    <w:p w14:paraId="7D1F3FA9" w14:textId="77777777" w:rsidR="00896042" w:rsidRPr="00A44364" w:rsidRDefault="00896042" w:rsidP="00896042">
      <w:r w:rsidRPr="00A44364">
        <w:rPr>
          <w:rStyle w:val="HideTWBExt"/>
          <w:noProof w:val="0"/>
        </w:rPr>
        <w:t>&lt;/Amend&gt;</w:t>
      </w:r>
    </w:p>
    <w:p w14:paraId="6FE0B0C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66</w:t>
      </w:r>
      <w:r w:rsidRPr="00A44364">
        <w:rPr>
          <w:rStyle w:val="HideTWBExt"/>
          <w:noProof w:val="0"/>
        </w:rPr>
        <w:t>&lt;/NumAm&gt;</w:t>
      </w:r>
    </w:p>
    <w:p w14:paraId="19EA943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743E3CE" w14:textId="77777777" w:rsidR="00896042" w:rsidRPr="00A44364" w:rsidRDefault="00896042" w:rsidP="00896042">
      <w:pPr>
        <w:pStyle w:val="NormalBold"/>
      </w:pPr>
      <w:r w:rsidRPr="00A44364">
        <w:rPr>
          <w:rStyle w:val="HideTWBExt"/>
          <w:noProof w:val="0"/>
        </w:rPr>
        <w:t>&lt;Article&gt;</w:t>
      </w:r>
      <w:r w:rsidRPr="00A44364">
        <w:t>Article 6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A700CA9" w14:textId="77777777" w:rsidTr="00D9705B">
        <w:trPr>
          <w:trHeight w:val="240"/>
          <w:jc w:val="center"/>
        </w:trPr>
        <w:tc>
          <w:tcPr>
            <w:tcW w:w="9752" w:type="dxa"/>
            <w:gridSpan w:val="2"/>
          </w:tcPr>
          <w:p w14:paraId="62874507" w14:textId="77777777" w:rsidR="00896042" w:rsidRPr="00A44364" w:rsidRDefault="00896042" w:rsidP="00D9705B"/>
        </w:tc>
      </w:tr>
      <w:tr w:rsidR="00896042" w:rsidRPr="00A44364" w14:paraId="5A1659D7" w14:textId="77777777" w:rsidTr="00D9705B">
        <w:trPr>
          <w:trHeight w:val="240"/>
          <w:jc w:val="center"/>
        </w:trPr>
        <w:tc>
          <w:tcPr>
            <w:tcW w:w="4876" w:type="dxa"/>
            <w:hideMark/>
          </w:tcPr>
          <w:p w14:paraId="37A2978C" w14:textId="77777777" w:rsidR="00896042" w:rsidRPr="00A44364" w:rsidRDefault="00896042" w:rsidP="00D9705B">
            <w:pPr>
              <w:pStyle w:val="ColumnHeading"/>
              <w:rPr>
                <w:color w:val="0000FA"/>
              </w:rPr>
            </w:pPr>
            <w:r w:rsidRPr="00A44364">
              <w:t>Text proposed by the Commission</w:t>
            </w:r>
          </w:p>
        </w:tc>
        <w:tc>
          <w:tcPr>
            <w:tcW w:w="4876" w:type="dxa"/>
            <w:hideMark/>
          </w:tcPr>
          <w:p w14:paraId="739C9BEA" w14:textId="77777777" w:rsidR="00896042" w:rsidRPr="00A44364" w:rsidRDefault="00896042" w:rsidP="00D9705B">
            <w:pPr>
              <w:pStyle w:val="ColumnHeading"/>
              <w:rPr>
                <w:color w:val="0000F5"/>
              </w:rPr>
            </w:pPr>
            <w:r w:rsidRPr="00A44364">
              <w:t>Amendment</w:t>
            </w:r>
          </w:p>
        </w:tc>
      </w:tr>
      <w:tr w:rsidR="00896042" w:rsidRPr="00A44364" w14:paraId="2C7F7F34" w14:textId="77777777" w:rsidTr="00D9705B">
        <w:trPr>
          <w:jc w:val="center"/>
        </w:trPr>
        <w:tc>
          <w:tcPr>
            <w:tcW w:w="4876" w:type="dxa"/>
            <w:hideMark/>
          </w:tcPr>
          <w:p w14:paraId="2681746F" w14:textId="77777777" w:rsidR="00896042" w:rsidRPr="00A44364" w:rsidRDefault="00896042" w:rsidP="00D9705B">
            <w:pPr>
              <w:pStyle w:val="Normal6"/>
              <w:rPr>
                <w:color w:val="0000FA"/>
              </w:rPr>
            </w:pPr>
            <w:r w:rsidRPr="00A44364">
              <w:t>2.</w:t>
            </w:r>
            <w:r w:rsidRPr="00A44364">
              <w:tab/>
            </w:r>
            <w:r w:rsidRPr="00A44364">
              <w:rPr>
                <w:b/>
                <w:i/>
              </w:rPr>
              <w:t xml:space="preserve">When pursuing the </w:t>
            </w:r>
            <w:r w:rsidRPr="00A44364">
              <w:t xml:space="preserve">specific objectives Member States shall </w:t>
            </w:r>
            <w:r w:rsidRPr="00A44364">
              <w:rPr>
                <w:b/>
                <w:i/>
              </w:rPr>
              <w:t xml:space="preserve">ensure simplification and performance </w:t>
            </w:r>
            <w:r w:rsidRPr="00A44364">
              <w:t>of the CAP support.</w:t>
            </w:r>
          </w:p>
        </w:tc>
        <w:tc>
          <w:tcPr>
            <w:tcW w:w="4876" w:type="dxa"/>
            <w:hideMark/>
          </w:tcPr>
          <w:p w14:paraId="4F5C8C4E" w14:textId="77777777" w:rsidR="00896042" w:rsidRPr="00A44364" w:rsidRDefault="00896042" w:rsidP="00D9705B">
            <w:pPr>
              <w:pStyle w:val="Normal6"/>
            </w:pPr>
            <w:r w:rsidRPr="00A44364">
              <w:t>2.</w:t>
            </w:r>
            <w:r w:rsidRPr="00A44364">
              <w:tab/>
            </w:r>
            <w:r w:rsidRPr="00A44364">
              <w:rPr>
                <w:b/>
                <w:i/>
              </w:rPr>
              <w:t xml:space="preserve">With a view to achieving </w:t>
            </w:r>
            <w:r w:rsidRPr="00A44364">
              <w:t xml:space="preserve">the  specific objectives </w:t>
            </w:r>
            <w:r w:rsidRPr="00A44364">
              <w:rPr>
                <w:b/>
                <w:i/>
              </w:rPr>
              <w:t xml:space="preserve">the European Commission and </w:t>
            </w:r>
            <w:r w:rsidRPr="00A44364">
              <w:t xml:space="preserve"> Member States shall ensure </w:t>
            </w:r>
            <w:r w:rsidRPr="00A44364">
              <w:rPr>
                <w:b/>
                <w:i/>
              </w:rPr>
              <w:t xml:space="preserve">that the administrative burden </w:t>
            </w:r>
            <w:r w:rsidRPr="00A44364">
              <w:t xml:space="preserve">of the CAP support </w:t>
            </w:r>
            <w:r w:rsidRPr="00A44364">
              <w:rPr>
                <w:b/>
                <w:i/>
              </w:rPr>
              <w:t>is reduced as far as possible</w:t>
            </w:r>
            <w:r w:rsidRPr="00A44364">
              <w:t>.</w:t>
            </w:r>
          </w:p>
        </w:tc>
      </w:tr>
    </w:tbl>
    <w:p w14:paraId="323FB2D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0BC26B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D250634" w14:textId="77777777" w:rsidR="00896042" w:rsidRPr="00A44364" w:rsidRDefault="00896042" w:rsidP="00896042">
      <w:pPr>
        <w:pStyle w:val="Normal12Italic"/>
      </w:pPr>
      <w:r w:rsidRPr="00A44364">
        <w:t>It is not yet clear that the new model put forward by the Commission will give rise to a simplification of the CAP, and it is therefore appropriate to focus more on the aim of reducing the administrative burden.</w:t>
      </w:r>
    </w:p>
    <w:p w14:paraId="706BD1AE" w14:textId="77777777" w:rsidR="00896042" w:rsidRPr="00A44364" w:rsidRDefault="00896042" w:rsidP="00896042">
      <w:r w:rsidRPr="00A44364">
        <w:rPr>
          <w:rStyle w:val="HideTWBExt"/>
          <w:noProof w:val="0"/>
        </w:rPr>
        <w:t>&lt;/Amend&gt;</w:t>
      </w:r>
    </w:p>
    <w:p w14:paraId="1685DAC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67</w:t>
      </w:r>
      <w:r w:rsidRPr="00A44364">
        <w:rPr>
          <w:rStyle w:val="HideTWBExt"/>
          <w:noProof w:val="0"/>
        </w:rPr>
        <w:t>&lt;/NumAm&gt;</w:t>
      </w:r>
    </w:p>
    <w:p w14:paraId="282689C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97FE1A4" w14:textId="77777777" w:rsidR="00896042" w:rsidRPr="00A44364" w:rsidRDefault="00896042" w:rsidP="00896042">
      <w:pPr>
        <w:pStyle w:val="NormalBold"/>
      </w:pPr>
      <w:r w:rsidRPr="00A44364">
        <w:rPr>
          <w:rStyle w:val="HideTWBExt"/>
          <w:noProof w:val="0"/>
        </w:rPr>
        <w:t>&lt;Article&gt;</w:t>
      </w:r>
      <w:r w:rsidRPr="00A44364">
        <w:t>Article 6 – paragraph 2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8D75DF3" w14:textId="77777777" w:rsidTr="00D9705B">
        <w:trPr>
          <w:trHeight w:val="240"/>
          <w:jc w:val="center"/>
        </w:trPr>
        <w:tc>
          <w:tcPr>
            <w:tcW w:w="9752" w:type="dxa"/>
            <w:gridSpan w:val="2"/>
          </w:tcPr>
          <w:p w14:paraId="6A004EAE" w14:textId="77777777" w:rsidR="00896042" w:rsidRPr="00A44364" w:rsidRDefault="00896042" w:rsidP="00D9705B"/>
        </w:tc>
      </w:tr>
      <w:tr w:rsidR="00896042" w:rsidRPr="00A44364" w14:paraId="4E7F2BA6" w14:textId="77777777" w:rsidTr="00D9705B">
        <w:trPr>
          <w:trHeight w:val="240"/>
          <w:jc w:val="center"/>
        </w:trPr>
        <w:tc>
          <w:tcPr>
            <w:tcW w:w="4876" w:type="dxa"/>
            <w:hideMark/>
          </w:tcPr>
          <w:p w14:paraId="693C0CF7" w14:textId="77777777" w:rsidR="00896042" w:rsidRPr="00A44364" w:rsidRDefault="00896042" w:rsidP="00D9705B">
            <w:pPr>
              <w:pStyle w:val="ColumnHeading"/>
              <w:rPr>
                <w:color w:val="0000FA"/>
              </w:rPr>
            </w:pPr>
            <w:r w:rsidRPr="00A44364">
              <w:t>Text proposed by the Commission</w:t>
            </w:r>
          </w:p>
        </w:tc>
        <w:tc>
          <w:tcPr>
            <w:tcW w:w="4876" w:type="dxa"/>
            <w:hideMark/>
          </w:tcPr>
          <w:p w14:paraId="3FCA49D4" w14:textId="77777777" w:rsidR="00896042" w:rsidRPr="00A44364" w:rsidRDefault="00896042" w:rsidP="00D9705B">
            <w:pPr>
              <w:pStyle w:val="ColumnHeading"/>
              <w:rPr>
                <w:color w:val="0000F5"/>
              </w:rPr>
            </w:pPr>
            <w:r w:rsidRPr="00A44364">
              <w:t>Amendment</w:t>
            </w:r>
          </w:p>
        </w:tc>
      </w:tr>
      <w:tr w:rsidR="00896042" w:rsidRPr="00A44364" w14:paraId="5B2D9C0A" w14:textId="77777777" w:rsidTr="00D9705B">
        <w:trPr>
          <w:jc w:val="center"/>
        </w:trPr>
        <w:tc>
          <w:tcPr>
            <w:tcW w:w="4876" w:type="dxa"/>
          </w:tcPr>
          <w:p w14:paraId="7FBA4CC7" w14:textId="77777777" w:rsidR="00896042" w:rsidRPr="00A44364" w:rsidRDefault="00896042" w:rsidP="00D9705B">
            <w:pPr>
              <w:pStyle w:val="Normal6"/>
              <w:rPr>
                <w:color w:val="0000FA"/>
              </w:rPr>
            </w:pPr>
          </w:p>
        </w:tc>
        <w:tc>
          <w:tcPr>
            <w:tcW w:w="4876" w:type="dxa"/>
            <w:hideMark/>
          </w:tcPr>
          <w:p w14:paraId="29206774" w14:textId="77777777" w:rsidR="00896042" w:rsidRPr="00A44364" w:rsidRDefault="00896042" w:rsidP="00D9705B">
            <w:pPr>
              <w:pStyle w:val="Normal6"/>
            </w:pPr>
            <w:r w:rsidRPr="00A44364">
              <w:rPr>
                <w:b/>
                <w:i/>
              </w:rPr>
              <w:t>2a.</w:t>
            </w:r>
            <w:r w:rsidRPr="00A44364">
              <w:tab/>
            </w:r>
            <w:r w:rsidRPr="00A44364">
              <w:rPr>
                <w:b/>
                <w:i/>
              </w:rPr>
              <w:t>The Member States’ strategic plans may elect not to address all the objectives laid down in paragraph 1, if there are grounds for not doing so based on the analysis of strengths, weaknesses, opportunities and threats (SWOT analysis).</w:t>
            </w:r>
          </w:p>
        </w:tc>
      </w:tr>
    </w:tbl>
    <w:p w14:paraId="7FC80FB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91092E9" w14:textId="77777777" w:rsidR="00896042" w:rsidRPr="00A44364" w:rsidRDefault="00896042" w:rsidP="00896042">
      <w:r w:rsidRPr="00A44364">
        <w:rPr>
          <w:rStyle w:val="HideTWBExt"/>
          <w:noProof w:val="0"/>
        </w:rPr>
        <w:t>&lt;/Amend&gt;</w:t>
      </w:r>
    </w:p>
    <w:p w14:paraId="6225670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68</w:t>
      </w:r>
      <w:r w:rsidRPr="00A44364">
        <w:rPr>
          <w:rStyle w:val="HideTWBExt"/>
          <w:noProof w:val="0"/>
        </w:rPr>
        <w:t>&lt;/NumAm&gt;</w:t>
      </w:r>
    </w:p>
    <w:p w14:paraId="4FEF3D6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81396E6" w14:textId="77777777" w:rsidR="00896042" w:rsidRPr="00A44364" w:rsidRDefault="00896042" w:rsidP="00896042">
      <w:pPr>
        <w:pStyle w:val="NormalBold"/>
      </w:pPr>
      <w:r w:rsidRPr="00A44364">
        <w:rPr>
          <w:rStyle w:val="HideTWBExt"/>
          <w:noProof w:val="0"/>
        </w:rPr>
        <w:t>&lt;Article&gt;</w:t>
      </w:r>
      <w:r w:rsidRPr="00A44364">
        <w:t>Article 7 – paragraph 1 – subparagraph 2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632413A" w14:textId="77777777" w:rsidTr="00D9705B">
        <w:trPr>
          <w:trHeight w:val="240"/>
          <w:jc w:val="center"/>
        </w:trPr>
        <w:tc>
          <w:tcPr>
            <w:tcW w:w="9752" w:type="dxa"/>
            <w:gridSpan w:val="2"/>
          </w:tcPr>
          <w:p w14:paraId="1290C069" w14:textId="77777777" w:rsidR="00896042" w:rsidRPr="00A44364" w:rsidRDefault="00896042" w:rsidP="00D9705B"/>
        </w:tc>
      </w:tr>
      <w:tr w:rsidR="00896042" w:rsidRPr="00A44364" w14:paraId="7577015A" w14:textId="77777777" w:rsidTr="00D9705B">
        <w:trPr>
          <w:trHeight w:val="240"/>
          <w:jc w:val="center"/>
        </w:trPr>
        <w:tc>
          <w:tcPr>
            <w:tcW w:w="4876" w:type="dxa"/>
            <w:hideMark/>
          </w:tcPr>
          <w:p w14:paraId="60FD3A0A" w14:textId="77777777" w:rsidR="00896042" w:rsidRPr="00A44364" w:rsidRDefault="00896042" w:rsidP="00D9705B">
            <w:pPr>
              <w:pStyle w:val="ColumnHeading"/>
              <w:rPr>
                <w:color w:val="0000FA"/>
              </w:rPr>
            </w:pPr>
            <w:r w:rsidRPr="00A44364">
              <w:t>Text proposed by the Commission</w:t>
            </w:r>
          </w:p>
        </w:tc>
        <w:tc>
          <w:tcPr>
            <w:tcW w:w="4876" w:type="dxa"/>
            <w:hideMark/>
          </w:tcPr>
          <w:p w14:paraId="6DA88804" w14:textId="77777777" w:rsidR="00896042" w:rsidRPr="00A44364" w:rsidRDefault="00896042" w:rsidP="00D9705B">
            <w:pPr>
              <w:pStyle w:val="ColumnHeading"/>
              <w:rPr>
                <w:color w:val="0000F5"/>
              </w:rPr>
            </w:pPr>
            <w:r w:rsidRPr="00A44364">
              <w:t>Amendment</w:t>
            </w:r>
          </w:p>
        </w:tc>
      </w:tr>
      <w:tr w:rsidR="00896042" w:rsidRPr="00A44364" w14:paraId="395B8CE8" w14:textId="77777777" w:rsidTr="00D9705B">
        <w:trPr>
          <w:jc w:val="center"/>
        </w:trPr>
        <w:tc>
          <w:tcPr>
            <w:tcW w:w="4876" w:type="dxa"/>
          </w:tcPr>
          <w:p w14:paraId="717BDC4B" w14:textId="77777777" w:rsidR="00896042" w:rsidRPr="00A44364" w:rsidRDefault="00896042" w:rsidP="00D9705B">
            <w:pPr>
              <w:pStyle w:val="Normal6"/>
              <w:rPr>
                <w:color w:val="0000FA"/>
              </w:rPr>
            </w:pPr>
          </w:p>
        </w:tc>
        <w:tc>
          <w:tcPr>
            <w:tcW w:w="4876" w:type="dxa"/>
            <w:hideMark/>
          </w:tcPr>
          <w:p w14:paraId="37BF1A2A" w14:textId="77777777" w:rsidR="00896042" w:rsidRPr="00A44364" w:rsidRDefault="00896042" w:rsidP="00D9705B">
            <w:pPr>
              <w:pStyle w:val="Normal6"/>
            </w:pPr>
            <w:r w:rsidRPr="00A44364">
              <w:rPr>
                <w:b/>
                <w:i/>
              </w:rPr>
              <w:t>Member States will be able to add to the output indicators and result indicators laid down in Annex I by breaking them down into more detail, with the aim of adjusting them to the particular features of their national and regional strategic plans.</w:t>
            </w:r>
          </w:p>
        </w:tc>
      </w:tr>
    </w:tbl>
    <w:p w14:paraId="08397D5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08A636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8131B82" w14:textId="77777777" w:rsidR="00896042" w:rsidRPr="00A44364" w:rsidRDefault="00896042" w:rsidP="00896042">
      <w:pPr>
        <w:pStyle w:val="Normal12Italic"/>
      </w:pPr>
      <w:r w:rsidRPr="00A44364">
        <w:t>There must be some common indicators that may be broken down by Member States in line with their specific situations. The amendment is intended to clarify the Commission’s proposal.</w:t>
      </w:r>
    </w:p>
    <w:p w14:paraId="10134EEE" w14:textId="77777777" w:rsidR="00896042" w:rsidRPr="00A44364" w:rsidRDefault="00896042" w:rsidP="00896042">
      <w:r w:rsidRPr="00A44364">
        <w:rPr>
          <w:rStyle w:val="HideTWBExt"/>
          <w:noProof w:val="0"/>
        </w:rPr>
        <w:t>&lt;/Amend&gt;</w:t>
      </w:r>
    </w:p>
    <w:p w14:paraId="59E2AA1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69</w:t>
      </w:r>
      <w:r w:rsidRPr="00A44364">
        <w:rPr>
          <w:rStyle w:val="HideTWBExt"/>
          <w:noProof w:val="0"/>
        </w:rPr>
        <w:t>&lt;/NumAm&gt;</w:t>
      </w:r>
    </w:p>
    <w:p w14:paraId="67A53B1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8D95E77" w14:textId="77777777" w:rsidR="00896042" w:rsidRPr="00A44364" w:rsidRDefault="00896042" w:rsidP="00896042">
      <w:pPr>
        <w:pStyle w:val="NormalBold"/>
      </w:pPr>
      <w:r w:rsidRPr="00A44364">
        <w:rPr>
          <w:rStyle w:val="HideTWBExt"/>
          <w:noProof w:val="0"/>
        </w:rPr>
        <w:t>&lt;Article&gt;</w:t>
      </w:r>
      <w:r w:rsidRPr="00A44364">
        <w:t>Article 7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FD8C0E3" w14:textId="77777777" w:rsidTr="00D9705B">
        <w:trPr>
          <w:trHeight w:val="240"/>
          <w:jc w:val="center"/>
        </w:trPr>
        <w:tc>
          <w:tcPr>
            <w:tcW w:w="9752" w:type="dxa"/>
            <w:gridSpan w:val="2"/>
          </w:tcPr>
          <w:p w14:paraId="5609C509" w14:textId="77777777" w:rsidR="00896042" w:rsidRPr="00A44364" w:rsidRDefault="00896042" w:rsidP="00D9705B"/>
        </w:tc>
      </w:tr>
      <w:tr w:rsidR="00896042" w:rsidRPr="00A44364" w14:paraId="23E1776E" w14:textId="77777777" w:rsidTr="00D9705B">
        <w:trPr>
          <w:trHeight w:val="240"/>
          <w:jc w:val="center"/>
        </w:trPr>
        <w:tc>
          <w:tcPr>
            <w:tcW w:w="4876" w:type="dxa"/>
            <w:hideMark/>
          </w:tcPr>
          <w:p w14:paraId="496C9D68" w14:textId="77777777" w:rsidR="00896042" w:rsidRPr="00A44364" w:rsidRDefault="00896042" w:rsidP="00D9705B">
            <w:pPr>
              <w:pStyle w:val="ColumnHeading"/>
              <w:rPr>
                <w:color w:val="0000FA"/>
              </w:rPr>
            </w:pPr>
            <w:r w:rsidRPr="00A44364">
              <w:t>Text proposed by the Commission</w:t>
            </w:r>
          </w:p>
        </w:tc>
        <w:tc>
          <w:tcPr>
            <w:tcW w:w="4876" w:type="dxa"/>
            <w:hideMark/>
          </w:tcPr>
          <w:p w14:paraId="66DF698F" w14:textId="77777777" w:rsidR="00896042" w:rsidRPr="00A44364" w:rsidRDefault="00896042" w:rsidP="00D9705B">
            <w:pPr>
              <w:pStyle w:val="ColumnHeading"/>
              <w:rPr>
                <w:color w:val="0000F5"/>
              </w:rPr>
            </w:pPr>
            <w:r w:rsidRPr="00A44364">
              <w:t>Amendment</w:t>
            </w:r>
          </w:p>
        </w:tc>
      </w:tr>
      <w:tr w:rsidR="00896042" w:rsidRPr="00A44364" w14:paraId="1D64A857" w14:textId="77777777" w:rsidTr="00D9705B">
        <w:trPr>
          <w:jc w:val="center"/>
        </w:trPr>
        <w:tc>
          <w:tcPr>
            <w:tcW w:w="4876" w:type="dxa"/>
            <w:hideMark/>
          </w:tcPr>
          <w:p w14:paraId="1BAF80B1" w14:textId="77777777" w:rsidR="00896042" w:rsidRPr="00A44364" w:rsidRDefault="00896042" w:rsidP="00D9705B">
            <w:pPr>
              <w:pStyle w:val="Normal6"/>
              <w:rPr>
                <w:color w:val="0000FA"/>
              </w:rPr>
            </w:pPr>
            <w:r w:rsidRPr="00A44364">
              <w:rPr>
                <w:b/>
                <w:i/>
              </w:rPr>
              <w:t>2.</w:t>
            </w:r>
            <w:r w:rsidRPr="00A44364">
              <w:tab/>
            </w:r>
            <w:r w:rsidRPr="00A44364">
              <w:rPr>
                <w:b/>
                <w:i/>
              </w:rPr>
              <w:t>The Commission is empowered to adopt delegated acts in accordance with Article 138 amending Annex I to adapt the common output, result and impact indicators to take into account the experience with their application and, where needed, to add new indicators.</w:t>
            </w:r>
          </w:p>
        </w:tc>
        <w:tc>
          <w:tcPr>
            <w:tcW w:w="4876" w:type="dxa"/>
            <w:hideMark/>
          </w:tcPr>
          <w:p w14:paraId="36E8D5F3" w14:textId="77777777" w:rsidR="00896042" w:rsidRPr="00A44364" w:rsidRDefault="00896042" w:rsidP="00D9705B">
            <w:pPr>
              <w:pStyle w:val="Normal6"/>
            </w:pPr>
            <w:r w:rsidRPr="00A44364">
              <w:rPr>
                <w:b/>
                <w:i/>
              </w:rPr>
              <w:t>deleted</w:t>
            </w:r>
          </w:p>
        </w:tc>
      </w:tr>
    </w:tbl>
    <w:p w14:paraId="399ADC0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4F720B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7AF5DE8" w14:textId="77777777" w:rsidR="00896042" w:rsidRPr="00A44364" w:rsidRDefault="00896042" w:rsidP="00896042">
      <w:pPr>
        <w:pStyle w:val="Normal12Italic"/>
      </w:pPr>
      <w:r w:rsidRPr="00A44364">
        <w:t>The common indicators included in Annex I are at the heart of the new CAP model, and therefore must be considered to be essential elements that have to be governed by a codecision procedure.</w:t>
      </w:r>
    </w:p>
    <w:p w14:paraId="3DB25B0F" w14:textId="77777777" w:rsidR="00896042" w:rsidRPr="00A44364" w:rsidRDefault="00896042" w:rsidP="00896042">
      <w:r w:rsidRPr="00A44364">
        <w:rPr>
          <w:rStyle w:val="HideTWBExt"/>
          <w:noProof w:val="0"/>
        </w:rPr>
        <w:t>&lt;/Amend&gt;</w:t>
      </w:r>
    </w:p>
    <w:p w14:paraId="1A24FEF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70</w:t>
      </w:r>
      <w:r w:rsidRPr="00A44364">
        <w:rPr>
          <w:rStyle w:val="HideTWBExt"/>
          <w:noProof w:val="0"/>
        </w:rPr>
        <w:t>&lt;/NumAm&gt;</w:t>
      </w:r>
    </w:p>
    <w:p w14:paraId="18555C9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DCCC134" w14:textId="77777777" w:rsidR="00896042" w:rsidRPr="00A44364" w:rsidRDefault="00896042" w:rsidP="00896042">
      <w:pPr>
        <w:pStyle w:val="NormalBold"/>
      </w:pPr>
      <w:r w:rsidRPr="00A44364">
        <w:rPr>
          <w:rStyle w:val="HideTWBExt"/>
          <w:noProof w:val="0"/>
        </w:rPr>
        <w:t>&lt;Article&gt;</w:t>
      </w:r>
      <w:r w:rsidRPr="00A44364">
        <w:t>Article 9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D3BE2E8" w14:textId="77777777" w:rsidTr="00D9705B">
        <w:trPr>
          <w:trHeight w:val="240"/>
          <w:jc w:val="center"/>
        </w:trPr>
        <w:tc>
          <w:tcPr>
            <w:tcW w:w="9752" w:type="dxa"/>
            <w:gridSpan w:val="2"/>
          </w:tcPr>
          <w:p w14:paraId="531CA6E8" w14:textId="77777777" w:rsidR="00896042" w:rsidRPr="00A44364" w:rsidRDefault="00896042" w:rsidP="00D9705B"/>
        </w:tc>
      </w:tr>
      <w:tr w:rsidR="00896042" w:rsidRPr="00A44364" w14:paraId="64B38743" w14:textId="77777777" w:rsidTr="00D9705B">
        <w:trPr>
          <w:trHeight w:val="240"/>
          <w:jc w:val="center"/>
        </w:trPr>
        <w:tc>
          <w:tcPr>
            <w:tcW w:w="4876" w:type="dxa"/>
            <w:hideMark/>
          </w:tcPr>
          <w:p w14:paraId="4D7CA2D7" w14:textId="77777777" w:rsidR="00896042" w:rsidRPr="00A44364" w:rsidRDefault="00896042" w:rsidP="00D9705B">
            <w:pPr>
              <w:pStyle w:val="ColumnHeading"/>
              <w:rPr>
                <w:color w:val="0000FA"/>
              </w:rPr>
            </w:pPr>
            <w:r w:rsidRPr="00A44364">
              <w:t>Text proposed by the Commission</w:t>
            </w:r>
          </w:p>
        </w:tc>
        <w:tc>
          <w:tcPr>
            <w:tcW w:w="4876" w:type="dxa"/>
            <w:hideMark/>
          </w:tcPr>
          <w:p w14:paraId="417FF3AA" w14:textId="77777777" w:rsidR="00896042" w:rsidRPr="00A44364" w:rsidRDefault="00896042" w:rsidP="00D9705B">
            <w:pPr>
              <w:pStyle w:val="ColumnHeading"/>
              <w:rPr>
                <w:color w:val="0000F5"/>
              </w:rPr>
            </w:pPr>
            <w:r w:rsidRPr="00A44364">
              <w:t>Amendment</w:t>
            </w:r>
          </w:p>
        </w:tc>
      </w:tr>
      <w:tr w:rsidR="00896042" w:rsidRPr="00A44364" w14:paraId="63A8F446" w14:textId="77777777" w:rsidTr="00D9705B">
        <w:trPr>
          <w:jc w:val="center"/>
        </w:trPr>
        <w:tc>
          <w:tcPr>
            <w:tcW w:w="4876" w:type="dxa"/>
            <w:hideMark/>
          </w:tcPr>
          <w:p w14:paraId="5659129E" w14:textId="77777777" w:rsidR="00896042" w:rsidRPr="00A44364" w:rsidRDefault="00896042" w:rsidP="00D9705B">
            <w:pPr>
              <w:pStyle w:val="Normal6"/>
              <w:rPr>
                <w:color w:val="0000FA"/>
              </w:rPr>
            </w:pPr>
            <w:r w:rsidRPr="00A44364">
              <w:t>Member States shall ensure that interventions are set out on the basis of objective and non-discriminatory criteria</w:t>
            </w:r>
            <w:r w:rsidRPr="00A44364">
              <w:rPr>
                <w:b/>
                <w:i/>
              </w:rPr>
              <w:t xml:space="preserve">, are compatible with </w:t>
            </w:r>
            <w:r w:rsidRPr="00A44364">
              <w:t xml:space="preserve">the internal market </w:t>
            </w:r>
            <w:r w:rsidRPr="00A44364">
              <w:rPr>
                <w:b/>
                <w:i/>
              </w:rPr>
              <w:t>and do not distort competition</w:t>
            </w:r>
            <w:r w:rsidRPr="00A44364">
              <w:t>.</w:t>
            </w:r>
          </w:p>
        </w:tc>
        <w:tc>
          <w:tcPr>
            <w:tcW w:w="4876" w:type="dxa"/>
            <w:hideMark/>
          </w:tcPr>
          <w:p w14:paraId="322C2C36" w14:textId="77777777" w:rsidR="00896042" w:rsidRPr="00A44364" w:rsidRDefault="00896042" w:rsidP="00D9705B">
            <w:pPr>
              <w:pStyle w:val="Normal6"/>
            </w:pPr>
            <w:r w:rsidRPr="00A44364">
              <w:t xml:space="preserve">Member States shall ensure that interventions are set out on the basis of objective and non-discriminatory criteria </w:t>
            </w:r>
            <w:r w:rsidRPr="00A44364">
              <w:rPr>
                <w:b/>
                <w:i/>
              </w:rPr>
              <w:t xml:space="preserve">which do not hinder the smooth operation of </w:t>
            </w:r>
            <w:r w:rsidRPr="00A44364">
              <w:t>the internal market.</w:t>
            </w:r>
          </w:p>
        </w:tc>
      </w:tr>
    </w:tbl>
    <w:p w14:paraId="63B0076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31902C9" w14:textId="77777777" w:rsidR="00896042" w:rsidRPr="00A44364" w:rsidRDefault="00896042" w:rsidP="00896042">
      <w:r w:rsidRPr="00A44364">
        <w:rPr>
          <w:rStyle w:val="HideTWBExt"/>
          <w:noProof w:val="0"/>
        </w:rPr>
        <w:t>&lt;/Amend&gt;</w:t>
      </w:r>
    </w:p>
    <w:p w14:paraId="29C22BF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71</w:t>
      </w:r>
      <w:r w:rsidRPr="00A44364">
        <w:rPr>
          <w:rStyle w:val="HideTWBExt"/>
          <w:noProof w:val="0"/>
        </w:rPr>
        <w:t>&lt;/NumAm&gt;</w:t>
      </w:r>
    </w:p>
    <w:p w14:paraId="191E281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4F476AF" w14:textId="77777777" w:rsidR="00896042" w:rsidRPr="00A44364" w:rsidRDefault="00896042" w:rsidP="00896042">
      <w:pPr>
        <w:pStyle w:val="NormalBold"/>
      </w:pPr>
      <w:r w:rsidRPr="00A44364">
        <w:rPr>
          <w:rStyle w:val="HideTWBExt"/>
          <w:noProof w:val="0"/>
        </w:rPr>
        <w:t>&lt;Article&gt;</w:t>
      </w:r>
      <w:r w:rsidRPr="00A44364">
        <w:t>Article 9 – paragraph 3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EC1DA95" w14:textId="77777777" w:rsidTr="00D9705B">
        <w:trPr>
          <w:trHeight w:val="240"/>
          <w:jc w:val="center"/>
        </w:trPr>
        <w:tc>
          <w:tcPr>
            <w:tcW w:w="9752" w:type="dxa"/>
            <w:gridSpan w:val="2"/>
          </w:tcPr>
          <w:p w14:paraId="2179F53D" w14:textId="77777777" w:rsidR="00896042" w:rsidRPr="00A44364" w:rsidRDefault="00896042" w:rsidP="00D9705B"/>
        </w:tc>
      </w:tr>
      <w:tr w:rsidR="00896042" w:rsidRPr="00A44364" w14:paraId="294EF40F" w14:textId="77777777" w:rsidTr="00D9705B">
        <w:trPr>
          <w:trHeight w:val="240"/>
          <w:jc w:val="center"/>
        </w:trPr>
        <w:tc>
          <w:tcPr>
            <w:tcW w:w="4876" w:type="dxa"/>
            <w:hideMark/>
          </w:tcPr>
          <w:p w14:paraId="4DEB7386" w14:textId="77777777" w:rsidR="00896042" w:rsidRPr="00A44364" w:rsidRDefault="00896042" w:rsidP="00D9705B">
            <w:pPr>
              <w:pStyle w:val="ColumnHeading"/>
              <w:rPr>
                <w:color w:val="0000FA"/>
              </w:rPr>
            </w:pPr>
            <w:r w:rsidRPr="00A44364">
              <w:t>Text proposed by the Commission</w:t>
            </w:r>
          </w:p>
        </w:tc>
        <w:tc>
          <w:tcPr>
            <w:tcW w:w="4876" w:type="dxa"/>
            <w:hideMark/>
          </w:tcPr>
          <w:p w14:paraId="5CBBBD03" w14:textId="77777777" w:rsidR="00896042" w:rsidRPr="00A44364" w:rsidRDefault="00896042" w:rsidP="00D9705B">
            <w:pPr>
              <w:pStyle w:val="ColumnHeading"/>
              <w:rPr>
                <w:color w:val="0000F5"/>
              </w:rPr>
            </w:pPr>
            <w:r w:rsidRPr="00A44364">
              <w:t>Amendment</w:t>
            </w:r>
          </w:p>
        </w:tc>
      </w:tr>
      <w:tr w:rsidR="00896042" w:rsidRPr="00A44364" w14:paraId="5D90242E" w14:textId="77777777" w:rsidTr="00D9705B">
        <w:trPr>
          <w:jc w:val="center"/>
        </w:trPr>
        <w:tc>
          <w:tcPr>
            <w:tcW w:w="4876" w:type="dxa"/>
          </w:tcPr>
          <w:p w14:paraId="54F5A05D" w14:textId="77777777" w:rsidR="00896042" w:rsidRPr="00A44364" w:rsidRDefault="00896042" w:rsidP="00D9705B">
            <w:pPr>
              <w:pStyle w:val="Normal6"/>
              <w:rPr>
                <w:color w:val="0000FA"/>
              </w:rPr>
            </w:pPr>
          </w:p>
        </w:tc>
        <w:tc>
          <w:tcPr>
            <w:tcW w:w="4876" w:type="dxa"/>
            <w:hideMark/>
          </w:tcPr>
          <w:p w14:paraId="6E160379" w14:textId="77777777" w:rsidR="00896042" w:rsidRPr="00A44364" w:rsidRDefault="00896042" w:rsidP="00D9705B">
            <w:pPr>
              <w:pStyle w:val="Normal6"/>
            </w:pPr>
            <w:r w:rsidRPr="00A44364">
              <w:rPr>
                <w:b/>
                <w:i/>
              </w:rPr>
              <w:t>The European Commission will ensure that the Member States’ strategic plans comply with the World Trade Organisation (WTO) commitments.</w:t>
            </w:r>
          </w:p>
        </w:tc>
      </w:tr>
    </w:tbl>
    <w:p w14:paraId="7DC8CFD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BDAC18E"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24012AB" w14:textId="77777777" w:rsidR="00896042" w:rsidRPr="00A44364" w:rsidRDefault="00896042" w:rsidP="00896042">
      <w:pPr>
        <w:pStyle w:val="Normal12Italic"/>
      </w:pPr>
      <w:r w:rsidRPr="00A44364">
        <w:t>The Commission must continue to be guarantor of compliance with the WTO commitments, and therefore that should be reflected in the Regulation’s general principles.</w:t>
      </w:r>
    </w:p>
    <w:p w14:paraId="5F18F8CB" w14:textId="77777777" w:rsidR="00896042" w:rsidRPr="00A44364" w:rsidRDefault="00896042" w:rsidP="00896042">
      <w:r w:rsidRPr="00A44364">
        <w:rPr>
          <w:rStyle w:val="HideTWBExt"/>
          <w:noProof w:val="0"/>
        </w:rPr>
        <w:t>&lt;/Amend&gt;</w:t>
      </w:r>
    </w:p>
    <w:p w14:paraId="7D3EDDD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72</w:t>
      </w:r>
      <w:r w:rsidRPr="00A44364">
        <w:rPr>
          <w:rStyle w:val="HideTWBExt"/>
          <w:noProof w:val="0"/>
        </w:rPr>
        <w:t>&lt;/NumAm&gt;</w:t>
      </w:r>
    </w:p>
    <w:p w14:paraId="6FD20CE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845B496" w14:textId="77777777" w:rsidR="00896042" w:rsidRPr="00A44364" w:rsidRDefault="00896042" w:rsidP="00896042">
      <w:pPr>
        <w:pStyle w:val="NormalBold"/>
      </w:pPr>
      <w:r w:rsidRPr="00A44364">
        <w:rPr>
          <w:rStyle w:val="HideTWBExt"/>
          <w:noProof w:val="0"/>
        </w:rPr>
        <w:t>&lt;Article&gt;</w:t>
      </w:r>
      <w:r w:rsidRPr="00A44364">
        <w:t>Article 10 – paragraph 1 – subparagraph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752D78C" w14:textId="77777777" w:rsidTr="00D9705B">
        <w:trPr>
          <w:trHeight w:val="240"/>
          <w:jc w:val="center"/>
        </w:trPr>
        <w:tc>
          <w:tcPr>
            <w:tcW w:w="9752" w:type="dxa"/>
            <w:gridSpan w:val="2"/>
          </w:tcPr>
          <w:p w14:paraId="552DC106" w14:textId="77777777" w:rsidR="00896042" w:rsidRPr="00A44364" w:rsidRDefault="00896042" w:rsidP="00D9705B"/>
        </w:tc>
      </w:tr>
      <w:tr w:rsidR="00896042" w:rsidRPr="00A44364" w14:paraId="3DD395E5" w14:textId="77777777" w:rsidTr="00D9705B">
        <w:trPr>
          <w:trHeight w:val="240"/>
          <w:jc w:val="center"/>
        </w:trPr>
        <w:tc>
          <w:tcPr>
            <w:tcW w:w="4876" w:type="dxa"/>
            <w:hideMark/>
          </w:tcPr>
          <w:p w14:paraId="202403EE" w14:textId="77777777" w:rsidR="00896042" w:rsidRPr="00A44364" w:rsidRDefault="00896042" w:rsidP="00D9705B">
            <w:pPr>
              <w:pStyle w:val="ColumnHeading"/>
              <w:rPr>
                <w:color w:val="0000FA"/>
              </w:rPr>
            </w:pPr>
            <w:r w:rsidRPr="00A44364">
              <w:t>Text proposed by the Commission</w:t>
            </w:r>
          </w:p>
        </w:tc>
        <w:tc>
          <w:tcPr>
            <w:tcW w:w="4876" w:type="dxa"/>
            <w:hideMark/>
          </w:tcPr>
          <w:p w14:paraId="20B794C9" w14:textId="77777777" w:rsidR="00896042" w:rsidRPr="00A44364" w:rsidRDefault="00896042" w:rsidP="00D9705B">
            <w:pPr>
              <w:pStyle w:val="ColumnHeading"/>
              <w:rPr>
                <w:color w:val="0000F5"/>
              </w:rPr>
            </w:pPr>
            <w:r w:rsidRPr="00A44364">
              <w:t>Amendment</w:t>
            </w:r>
          </w:p>
        </w:tc>
      </w:tr>
      <w:tr w:rsidR="00896042" w:rsidRPr="00A44364" w14:paraId="3D2CE289" w14:textId="77777777" w:rsidTr="00D9705B">
        <w:trPr>
          <w:jc w:val="center"/>
        </w:trPr>
        <w:tc>
          <w:tcPr>
            <w:tcW w:w="4876" w:type="dxa"/>
            <w:hideMark/>
          </w:tcPr>
          <w:p w14:paraId="792A58D7" w14:textId="77777777" w:rsidR="00896042" w:rsidRPr="00A44364" w:rsidRDefault="00896042" w:rsidP="00D9705B">
            <w:pPr>
              <w:pStyle w:val="Normal6"/>
              <w:rPr>
                <w:color w:val="0000FA"/>
              </w:rPr>
            </w:pPr>
            <w:r w:rsidRPr="00A44364">
              <w:rPr>
                <w:b/>
                <w:i/>
              </w:rPr>
              <w:t xml:space="preserve">Member States shall ensure that the interventions based on </w:t>
            </w:r>
            <w:r w:rsidRPr="00A44364">
              <w:t>the types of interventions which are listed in Annex II to this Regulation, including the definitions set out in Article 3 and the definitions to be formulated in the CAP Strategic Plans set out in Article 4, respect the provisions of paragraph 1 of Annex 2 to the WTO Agreement on Agriculture.</w:t>
            </w:r>
          </w:p>
        </w:tc>
        <w:tc>
          <w:tcPr>
            <w:tcW w:w="4876" w:type="dxa"/>
            <w:hideMark/>
          </w:tcPr>
          <w:p w14:paraId="689F2A76" w14:textId="77777777" w:rsidR="00896042" w:rsidRPr="00A44364" w:rsidRDefault="00896042" w:rsidP="00D9705B">
            <w:pPr>
              <w:pStyle w:val="Normal6"/>
            </w:pPr>
            <w:r w:rsidRPr="00A44364">
              <w:rPr>
                <w:b/>
                <w:i/>
              </w:rPr>
              <w:t xml:space="preserve">Once the strategic plan has been approved by the European Commission, it shall be deemed that </w:t>
            </w:r>
            <w:r w:rsidRPr="00A44364">
              <w:t>the types of interventions which are listed in Annex II to this Regulation, including the definitions set out in Article 3 and the definitions to be formulated in the CAP Strategic Plans set out in Article 4, respect the provisions of paragraph 1 of Annex 2 to the WTO Agreement on Agriculture.</w:t>
            </w:r>
          </w:p>
        </w:tc>
      </w:tr>
    </w:tbl>
    <w:p w14:paraId="7DFB6A4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129DF3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E6539B1" w14:textId="6989982B" w:rsidR="00896042" w:rsidRPr="00A44364" w:rsidRDefault="00896042" w:rsidP="00896042">
      <w:pPr>
        <w:pStyle w:val="Normal12Italic"/>
      </w:pPr>
      <w:r w:rsidRPr="00A44364">
        <w:t xml:space="preserve">The Commission should continue to be the guarantor of compliance with the WTO commitments. In addition, the interventions laid down in this Regulation </w:t>
      </w:r>
      <w:r w:rsidR="006E022A" w:rsidRPr="00A44364">
        <w:t>comply</w:t>
      </w:r>
      <w:r w:rsidRPr="00A44364">
        <w:t xml:space="preserve"> with international trade rules.</w:t>
      </w:r>
    </w:p>
    <w:p w14:paraId="7C6306AD" w14:textId="77777777" w:rsidR="00896042" w:rsidRPr="00A44364" w:rsidRDefault="00896042" w:rsidP="00896042">
      <w:r w:rsidRPr="00A44364">
        <w:rPr>
          <w:rStyle w:val="HideTWBExt"/>
          <w:noProof w:val="0"/>
        </w:rPr>
        <w:t>&lt;/Amend&gt;</w:t>
      </w:r>
    </w:p>
    <w:p w14:paraId="2FFCF9D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73</w:t>
      </w:r>
      <w:r w:rsidRPr="00A44364">
        <w:rPr>
          <w:rStyle w:val="HideTWBExt"/>
          <w:noProof w:val="0"/>
        </w:rPr>
        <w:t>&lt;/NumAm&gt;</w:t>
      </w:r>
    </w:p>
    <w:p w14:paraId="1708D0C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83EF4FB" w14:textId="77777777" w:rsidR="00896042" w:rsidRPr="00A44364" w:rsidRDefault="00896042" w:rsidP="00896042">
      <w:pPr>
        <w:pStyle w:val="NormalBold"/>
      </w:pPr>
      <w:r w:rsidRPr="00A44364">
        <w:rPr>
          <w:rStyle w:val="HideTWBExt"/>
          <w:noProof w:val="0"/>
        </w:rPr>
        <w:t>&lt;Article&gt;</w:t>
      </w:r>
      <w:r w:rsidRPr="00A44364">
        <w:t>Article 10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9034DD6" w14:textId="77777777" w:rsidTr="00D9705B">
        <w:trPr>
          <w:trHeight w:val="240"/>
          <w:jc w:val="center"/>
        </w:trPr>
        <w:tc>
          <w:tcPr>
            <w:tcW w:w="9752" w:type="dxa"/>
            <w:gridSpan w:val="2"/>
          </w:tcPr>
          <w:p w14:paraId="324916FA" w14:textId="77777777" w:rsidR="00896042" w:rsidRPr="00A44364" w:rsidRDefault="00896042" w:rsidP="00D9705B"/>
        </w:tc>
      </w:tr>
      <w:tr w:rsidR="00896042" w:rsidRPr="00A44364" w14:paraId="25B55AAC" w14:textId="77777777" w:rsidTr="00D9705B">
        <w:trPr>
          <w:trHeight w:val="240"/>
          <w:jc w:val="center"/>
        </w:trPr>
        <w:tc>
          <w:tcPr>
            <w:tcW w:w="4876" w:type="dxa"/>
            <w:hideMark/>
          </w:tcPr>
          <w:p w14:paraId="4ECDDC7D" w14:textId="77777777" w:rsidR="00896042" w:rsidRPr="00A44364" w:rsidRDefault="00896042" w:rsidP="00D9705B">
            <w:pPr>
              <w:pStyle w:val="ColumnHeading"/>
              <w:rPr>
                <w:color w:val="0000FA"/>
              </w:rPr>
            </w:pPr>
            <w:r w:rsidRPr="00A44364">
              <w:t>Text proposed by the Commission</w:t>
            </w:r>
          </w:p>
        </w:tc>
        <w:tc>
          <w:tcPr>
            <w:tcW w:w="4876" w:type="dxa"/>
            <w:hideMark/>
          </w:tcPr>
          <w:p w14:paraId="4A9087C5" w14:textId="77777777" w:rsidR="00896042" w:rsidRPr="00A44364" w:rsidRDefault="00896042" w:rsidP="00D9705B">
            <w:pPr>
              <w:pStyle w:val="ColumnHeading"/>
              <w:rPr>
                <w:color w:val="0000F5"/>
              </w:rPr>
            </w:pPr>
            <w:r w:rsidRPr="00A44364">
              <w:t>Amendment</w:t>
            </w:r>
          </w:p>
        </w:tc>
      </w:tr>
      <w:tr w:rsidR="00896042" w:rsidRPr="00A44364" w14:paraId="2CF7C50D" w14:textId="77777777" w:rsidTr="00D9705B">
        <w:trPr>
          <w:jc w:val="center"/>
        </w:trPr>
        <w:tc>
          <w:tcPr>
            <w:tcW w:w="4876" w:type="dxa"/>
            <w:hideMark/>
          </w:tcPr>
          <w:p w14:paraId="3964449D" w14:textId="77777777" w:rsidR="00896042" w:rsidRPr="00A44364" w:rsidRDefault="00896042" w:rsidP="00D9705B">
            <w:pPr>
              <w:pStyle w:val="Normal6"/>
              <w:rPr>
                <w:color w:val="0000FA"/>
              </w:rPr>
            </w:pPr>
            <w:r w:rsidRPr="00A44364">
              <w:rPr>
                <w:b/>
                <w:i/>
              </w:rPr>
              <w:t>2.</w:t>
            </w:r>
            <w:r w:rsidRPr="00A44364">
              <w:tab/>
            </w:r>
            <w:r w:rsidRPr="00A44364">
              <w:rPr>
                <w:b/>
                <w:i/>
              </w:rPr>
              <w:t>Member States shall ensure that the interventions based on the crop-specific payment for cotton provided for in Subsection 2 of Section 3 of Chapter II of this Title respect the provisions of Article 6(5) of the WTO Agreement on Agriculture.</w:t>
            </w:r>
          </w:p>
        </w:tc>
        <w:tc>
          <w:tcPr>
            <w:tcW w:w="4876" w:type="dxa"/>
            <w:hideMark/>
          </w:tcPr>
          <w:p w14:paraId="56A9037D" w14:textId="77777777" w:rsidR="00896042" w:rsidRPr="00A44364" w:rsidRDefault="00896042" w:rsidP="00D9705B">
            <w:pPr>
              <w:pStyle w:val="Normal6"/>
            </w:pPr>
            <w:r w:rsidRPr="00A44364">
              <w:rPr>
                <w:b/>
                <w:i/>
              </w:rPr>
              <w:t>deleted</w:t>
            </w:r>
          </w:p>
        </w:tc>
      </w:tr>
    </w:tbl>
    <w:p w14:paraId="384F5A1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740F4E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2014BF7" w14:textId="77777777" w:rsidR="00896042" w:rsidRPr="00A44364" w:rsidRDefault="00896042" w:rsidP="00896042">
      <w:pPr>
        <w:pStyle w:val="Normal12Italic"/>
      </w:pPr>
      <w:r w:rsidRPr="00A44364">
        <w:t>The payment complies with WTO rules.</w:t>
      </w:r>
    </w:p>
    <w:p w14:paraId="36CC2616" w14:textId="77777777" w:rsidR="00896042" w:rsidRPr="00A44364" w:rsidRDefault="00896042" w:rsidP="00896042">
      <w:r w:rsidRPr="00A44364">
        <w:rPr>
          <w:rStyle w:val="HideTWBExt"/>
          <w:noProof w:val="0"/>
        </w:rPr>
        <w:t>&lt;/Amend&gt;</w:t>
      </w:r>
    </w:p>
    <w:p w14:paraId="19BF3C4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74</w:t>
      </w:r>
      <w:r w:rsidRPr="00A44364">
        <w:rPr>
          <w:rStyle w:val="HideTWBExt"/>
          <w:noProof w:val="0"/>
        </w:rPr>
        <w:t>&lt;/NumAm&gt;</w:t>
      </w:r>
    </w:p>
    <w:p w14:paraId="5878E19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0731740" w14:textId="77777777" w:rsidR="00896042" w:rsidRPr="00A44364" w:rsidRDefault="00896042" w:rsidP="00896042">
      <w:pPr>
        <w:pStyle w:val="NormalBold"/>
      </w:pPr>
      <w:r w:rsidRPr="00A44364">
        <w:rPr>
          <w:rStyle w:val="HideTWBExt"/>
          <w:noProof w:val="0"/>
        </w:rPr>
        <w:t>&lt;Article&gt;</w:t>
      </w:r>
      <w:r w:rsidRPr="00A44364">
        <w:t>Article 11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31E96F9" w14:textId="77777777" w:rsidTr="00D9705B">
        <w:trPr>
          <w:trHeight w:val="240"/>
          <w:jc w:val="center"/>
        </w:trPr>
        <w:tc>
          <w:tcPr>
            <w:tcW w:w="9752" w:type="dxa"/>
            <w:gridSpan w:val="2"/>
          </w:tcPr>
          <w:p w14:paraId="4A4FD155" w14:textId="77777777" w:rsidR="00896042" w:rsidRPr="00A44364" w:rsidRDefault="00896042" w:rsidP="00D9705B"/>
        </w:tc>
      </w:tr>
      <w:tr w:rsidR="00896042" w:rsidRPr="00A44364" w14:paraId="6CF4F23F" w14:textId="77777777" w:rsidTr="00D9705B">
        <w:trPr>
          <w:trHeight w:val="240"/>
          <w:jc w:val="center"/>
        </w:trPr>
        <w:tc>
          <w:tcPr>
            <w:tcW w:w="4876" w:type="dxa"/>
            <w:hideMark/>
          </w:tcPr>
          <w:p w14:paraId="7792BA47" w14:textId="77777777" w:rsidR="00896042" w:rsidRPr="00A44364" w:rsidRDefault="00896042" w:rsidP="00D9705B">
            <w:pPr>
              <w:pStyle w:val="ColumnHeading"/>
              <w:rPr>
                <w:color w:val="0000FA"/>
              </w:rPr>
            </w:pPr>
            <w:r w:rsidRPr="00A44364">
              <w:t>Text proposed by the Commission</w:t>
            </w:r>
          </w:p>
        </w:tc>
        <w:tc>
          <w:tcPr>
            <w:tcW w:w="4876" w:type="dxa"/>
            <w:hideMark/>
          </w:tcPr>
          <w:p w14:paraId="53011E51" w14:textId="77777777" w:rsidR="00896042" w:rsidRPr="00A44364" w:rsidRDefault="00896042" w:rsidP="00D9705B">
            <w:pPr>
              <w:pStyle w:val="ColumnHeading"/>
              <w:rPr>
                <w:color w:val="0000F5"/>
              </w:rPr>
            </w:pPr>
            <w:r w:rsidRPr="00A44364">
              <w:t>Amendment</w:t>
            </w:r>
          </w:p>
        </w:tc>
      </w:tr>
      <w:tr w:rsidR="00896042" w:rsidRPr="00A44364" w14:paraId="5D333439" w14:textId="77777777" w:rsidTr="00D9705B">
        <w:trPr>
          <w:jc w:val="center"/>
        </w:trPr>
        <w:tc>
          <w:tcPr>
            <w:tcW w:w="4876" w:type="dxa"/>
            <w:hideMark/>
          </w:tcPr>
          <w:p w14:paraId="4A9E84F5" w14:textId="77777777" w:rsidR="00896042" w:rsidRPr="00A44364" w:rsidRDefault="00896042" w:rsidP="00D9705B">
            <w:pPr>
              <w:pStyle w:val="Normal6"/>
            </w:pPr>
            <w:r w:rsidRPr="00A44364">
              <w:t>2.</w:t>
            </w:r>
            <w:r w:rsidRPr="00A44364">
              <w:tab/>
              <w:t xml:space="preserve">The rules on the administrative penalties </w:t>
            </w:r>
            <w:r w:rsidRPr="00A44364">
              <w:rPr>
                <w:b/>
                <w:i/>
              </w:rPr>
              <w:t xml:space="preserve">to be included in the CAP Strategic Plan shall respect the requirements set out </w:t>
            </w:r>
            <w:r w:rsidRPr="00A44364">
              <w:t xml:space="preserve">in Chapter IV of Title IV of Regulation (EU) </w:t>
            </w:r>
            <w:r w:rsidRPr="00A44364">
              <w:rPr>
                <w:b/>
                <w:i/>
              </w:rPr>
              <w:t>[HzR]</w:t>
            </w:r>
            <w:r w:rsidRPr="00A44364">
              <w:t>.</w:t>
            </w:r>
          </w:p>
          <w:p w14:paraId="0BFE5F83" w14:textId="0C76F4EB" w:rsidR="006E022A" w:rsidRPr="00A44364" w:rsidRDefault="006E022A" w:rsidP="00D9705B">
            <w:pPr>
              <w:pStyle w:val="Normal6"/>
              <w:rPr>
                <w:color w:val="0000FA"/>
              </w:rPr>
            </w:pPr>
          </w:p>
        </w:tc>
        <w:tc>
          <w:tcPr>
            <w:tcW w:w="4876" w:type="dxa"/>
            <w:hideMark/>
          </w:tcPr>
          <w:p w14:paraId="38A2EB8C" w14:textId="01F33F4F" w:rsidR="00896042" w:rsidRPr="00A44364" w:rsidRDefault="00896042" w:rsidP="00754CE0">
            <w:pPr>
              <w:pStyle w:val="Normal6"/>
            </w:pPr>
            <w:r w:rsidRPr="00A44364">
              <w:t>2.</w:t>
            </w:r>
            <w:r w:rsidRPr="00A44364">
              <w:tab/>
              <w:t xml:space="preserve">The rules on the administrative penalties </w:t>
            </w:r>
            <w:r w:rsidRPr="00A44364">
              <w:rPr>
                <w:b/>
                <w:i/>
              </w:rPr>
              <w:t xml:space="preserve">laid down </w:t>
            </w:r>
            <w:r w:rsidRPr="00A44364">
              <w:t xml:space="preserve"> in Chapter IV of Title IV of Regulation (EU) </w:t>
            </w:r>
            <w:r w:rsidRPr="00A44364">
              <w:rPr>
                <w:b/>
                <w:i/>
              </w:rPr>
              <w:t>(HzR shall apply to beneficiaries receiving direct payments under Chapter II of this Title or annual premi</w:t>
            </w:r>
            <w:r w:rsidR="00754CE0" w:rsidRPr="00A44364">
              <w:rPr>
                <w:b/>
                <w:i/>
              </w:rPr>
              <w:t>ums</w:t>
            </w:r>
            <w:r w:rsidRPr="00A44364">
              <w:rPr>
                <w:b/>
                <w:i/>
              </w:rPr>
              <w:t xml:space="preserve"> under Articles 65, 66 and 67 when they do not comply with the conditionality rules set out in the first paragraph</w:t>
            </w:r>
            <w:r w:rsidRPr="00A44364">
              <w:t>.</w:t>
            </w:r>
          </w:p>
        </w:tc>
      </w:tr>
    </w:tbl>
    <w:p w14:paraId="10674AC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5AD30A6"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0304784" w14:textId="77777777" w:rsidR="00896042" w:rsidRPr="00A44364" w:rsidRDefault="00896042" w:rsidP="00896042">
      <w:pPr>
        <w:pStyle w:val="Normal12Italic"/>
      </w:pPr>
      <w:r w:rsidRPr="00A44364">
        <w:t>It is proposed that common rules be laid down on penalties within the framework of the Horizontal Regulation. However, this amendment must be in line with what is agreed in relation to that Regulation.</w:t>
      </w:r>
    </w:p>
    <w:p w14:paraId="17346C6C" w14:textId="77777777" w:rsidR="00896042" w:rsidRPr="00A44364" w:rsidRDefault="00896042" w:rsidP="00896042">
      <w:r w:rsidRPr="00A44364">
        <w:rPr>
          <w:rStyle w:val="HideTWBExt"/>
          <w:noProof w:val="0"/>
        </w:rPr>
        <w:t>&lt;/Amend&gt;</w:t>
      </w:r>
    </w:p>
    <w:p w14:paraId="4E2BB2D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75</w:t>
      </w:r>
      <w:r w:rsidRPr="00A44364">
        <w:rPr>
          <w:rStyle w:val="HideTWBExt"/>
          <w:noProof w:val="0"/>
        </w:rPr>
        <w:t>&lt;/NumAm&gt;</w:t>
      </w:r>
    </w:p>
    <w:p w14:paraId="7D798B7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AE95E5B" w14:textId="77777777" w:rsidR="00896042" w:rsidRPr="00A44364" w:rsidRDefault="00896042" w:rsidP="00896042">
      <w:pPr>
        <w:pStyle w:val="NormalBold"/>
      </w:pPr>
      <w:r w:rsidRPr="00A44364">
        <w:rPr>
          <w:rStyle w:val="HideTWBExt"/>
          <w:noProof w:val="0"/>
        </w:rPr>
        <w:t>&lt;Article&gt;</w:t>
      </w:r>
      <w:r w:rsidRPr="00A44364">
        <w:t>Article 12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C8FC8FE" w14:textId="77777777" w:rsidTr="00D9705B">
        <w:trPr>
          <w:trHeight w:val="240"/>
          <w:jc w:val="center"/>
        </w:trPr>
        <w:tc>
          <w:tcPr>
            <w:tcW w:w="9752" w:type="dxa"/>
            <w:gridSpan w:val="2"/>
          </w:tcPr>
          <w:p w14:paraId="25D58D05" w14:textId="77777777" w:rsidR="00896042" w:rsidRPr="00A44364" w:rsidRDefault="00896042" w:rsidP="00D9705B"/>
        </w:tc>
      </w:tr>
      <w:tr w:rsidR="00896042" w:rsidRPr="00A44364" w14:paraId="48932EBA" w14:textId="77777777" w:rsidTr="00D9705B">
        <w:trPr>
          <w:trHeight w:val="240"/>
          <w:jc w:val="center"/>
        </w:trPr>
        <w:tc>
          <w:tcPr>
            <w:tcW w:w="4876" w:type="dxa"/>
            <w:hideMark/>
          </w:tcPr>
          <w:p w14:paraId="031E7964" w14:textId="77777777" w:rsidR="00896042" w:rsidRPr="00A44364" w:rsidRDefault="00896042" w:rsidP="00D9705B">
            <w:pPr>
              <w:pStyle w:val="ColumnHeading"/>
              <w:rPr>
                <w:color w:val="0000FA"/>
              </w:rPr>
            </w:pPr>
            <w:r w:rsidRPr="00A44364">
              <w:t>Text proposed by the Commission</w:t>
            </w:r>
          </w:p>
        </w:tc>
        <w:tc>
          <w:tcPr>
            <w:tcW w:w="4876" w:type="dxa"/>
            <w:hideMark/>
          </w:tcPr>
          <w:p w14:paraId="43239EE2" w14:textId="77777777" w:rsidR="00896042" w:rsidRPr="00A44364" w:rsidRDefault="00896042" w:rsidP="00D9705B">
            <w:pPr>
              <w:pStyle w:val="ColumnHeading"/>
              <w:rPr>
                <w:color w:val="0000F5"/>
              </w:rPr>
            </w:pPr>
            <w:r w:rsidRPr="00A44364">
              <w:t>Amendment</w:t>
            </w:r>
          </w:p>
        </w:tc>
      </w:tr>
      <w:tr w:rsidR="00896042" w:rsidRPr="00A44364" w14:paraId="4B4B4329" w14:textId="77777777" w:rsidTr="00D9705B">
        <w:trPr>
          <w:jc w:val="center"/>
        </w:trPr>
        <w:tc>
          <w:tcPr>
            <w:tcW w:w="4876" w:type="dxa"/>
            <w:hideMark/>
          </w:tcPr>
          <w:p w14:paraId="51747242" w14:textId="77777777" w:rsidR="00896042" w:rsidRPr="00A44364" w:rsidRDefault="00896042" w:rsidP="00D9705B">
            <w:pPr>
              <w:pStyle w:val="Normal6"/>
              <w:rPr>
                <w:color w:val="0000FA"/>
              </w:rPr>
            </w:pPr>
            <w:r w:rsidRPr="00A44364">
              <w:t>1.</w:t>
            </w:r>
            <w:r w:rsidRPr="00A44364">
              <w:tab/>
              <w:t xml:space="preserve">Member States shall ensure that all agricultural areas including land which is no longer used for production purposes, is maintained in good agricultural and environmental condition. Member States shall define, at national or regional level, minimum standards for beneficiaries for good agricultural and environmental condition of land in line with the </w:t>
            </w:r>
            <w:r w:rsidRPr="00A44364">
              <w:rPr>
                <w:b/>
                <w:i/>
              </w:rPr>
              <w:t xml:space="preserve">main objective of </w:t>
            </w:r>
            <w:r w:rsidRPr="00A44364">
              <w:t>the standards as referred to in Annex III, taking into account the specific characteristics of the areas concerned, including soil and climatic condition, existing farming systems, land use, crop rotation, farming practices, and farm structures.</w:t>
            </w:r>
          </w:p>
        </w:tc>
        <w:tc>
          <w:tcPr>
            <w:tcW w:w="4876" w:type="dxa"/>
            <w:hideMark/>
          </w:tcPr>
          <w:p w14:paraId="7B501BE6" w14:textId="77777777" w:rsidR="00896042" w:rsidRPr="00A44364" w:rsidRDefault="00896042" w:rsidP="00D9705B">
            <w:pPr>
              <w:pStyle w:val="Normal6"/>
            </w:pPr>
            <w:r w:rsidRPr="00A44364">
              <w:t>1.</w:t>
            </w:r>
            <w:r w:rsidRPr="00A44364">
              <w:tab/>
              <w:t xml:space="preserve">Member States shall ensure that all agricultural areas including land which is no longer used for production purposes, is maintained in good agricultural and environmental condition. Member States shall define, at national or regional level, minimum standards for beneficiaries for good agricultural and environmental condition of land in line with the standards as referred to in Annex III, taking into account the specific characteristics of the areas concerned, including soil and climatic condition, </w:t>
            </w:r>
            <w:r w:rsidRPr="00A44364">
              <w:rPr>
                <w:b/>
                <w:i/>
              </w:rPr>
              <w:t>the specific agronomic characteristics of different productions,</w:t>
            </w:r>
            <w:r w:rsidRPr="00A44364">
              <w:t xml:space="preserve"> existing farming systems, land use, </w:t>
            </w:r>
            <w:r w:rsidRPr="00A44364">
              <w:rPr>
                <w:b/>
                <w:i/>
              </w:rPr>
              <w:t>annual</w:t>
            </w:r>
            <w:r w:rsidRPr="00A44364">
              <w:t xml:space="preserve"> crop rotation, farming practices, and farm structures.</w:t>
            </w:r>
          </w:p>
        </w:tc>
      </w:tr>
    </w:tbl>
    <w:p w14:paraId="215C586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EB95A4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7CA8D8C" w14:textId="77777777" w:rsidR="00896042" w:rsidRPr="00A44364" w:rsidRDefault="00896042" w:rsidP="00896042">
      <w:pPr>
        <w:pStyle w:val="Normal12Italic"/>
      </w:pPr>
      <w:r w:rsidRPr="00A44364">
        <w:t>This Regulation already lays down the minimum conditionality standards that producers must comply with. In addition, the agronomic characteristics of different productions must be taken into account, since in certain cases, such as permanent crops or crops grown underwater, not all the rules on good agricultural and environmental condition apply.</w:t>
      </w:r>
    </w:p>
    <w:p w14:paraId="10A50FA6" w14:textId="77777777" w:rsidR="00896042" w:rsidRPr="00A44364" w:rsidRDefault="00896042" w:rsidP="00896042">
      <w:r w:rsidRPr="00A44364">
        <w:rPr>
          <w:rStyle w:val="HideTWBExt"/>
          <w:noProof w:val="0"/>
        </w:rPr>
        <w:t>&lt;/Amend&gt;</w:t>
      </w:r>
    </w:p>
    <w:p w14:paraId="5BA7C5B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76</w:t>
      </w:r>
      <w:r w:rsidRPr="00A44364">
        <w:rPr>
          <w:rStyle w:val="HideTWBExt"/>
          <w:noProof w:val="0"/>
        </w:rPr>
        <w:t>&lt;/NumAm&gt;</w:t>
      </w:r>
    </w:p>
    <w:p w14:paraId="4E59912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D21F5BB" w14:textId="77777777" w:rsidR="00896042" w:rsidRPr="00A44364" w:rsidRDefault="00896042" w:rsidP="00896042">
      <w:pPr>
        <w:pStyle w:val="NormalBold"/>
      </w:pPr>
      <w:r w:rsidRPr="00A44364">
        <w:rPr>
          <w:rStyle w:val="HideTWBExt"/>
          <w:noProof w:val="0"/>
        </w:rPr>
        <w:t>&lt;Article&gt;</w:t>
      </w:r>
      <w:r w:rsidRPr="00A44364">
        <w:t>Article 12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A007711" w14:textId="77777777" w:rsidTr="00D9705B">
        <w:trPr>
          <w:trHeight w:val="240"/>
          <w:jc w:val="center"/>
        </w:trPr>
        <w:tc>
          <w:tcPr>
            <w:tcW w:w="9752" w:type="dxa"/>
            <w:gridSpan w:val="2"/>
          </w:tcPr>
          <w:p w14:paraId="7ADCF719" w14:textId="77777777" w:rsidR="00896042" w:rsidRPr="00A44364" w:rsidRDefault="00896042" w:rsidP="00D9705B"/>
        </w:tc>
      </w:tr>
      <w:tr w:rsidR="00896042" w:rsidRPr="00A44364" w14:paraId="10122E4F" w14:textId="77777777" w:rsidTr="00D9705B">
        <w:trPr>
          <w:trHeight w:val="240"/>
          <w:jc w:val="center"/>
        </w:trPr>
        <w:tc>
          <w:tcPr>
            <w:tcW w:w="4876" w:type="dxa"/>
            <w:hideMark/>
          </w:tcPr>
          <w:p w14:paraId="4EE479C0" w14:textId="77777777" w:rsidR="00896042" w:rsidRPr="00A44364" w:rsidRDefault="00896042" w:rsidP="00D9705B">
            <w:pPr>
              <w:pStyle w:val="ColumnHeading"/>
              <w:rPr>
                <w:color w:val="0000FA"/>
              </w:rPr>
            </w:pPr>
            <w:r w:rsidRPr="00A44364">
              <w:t>Text proposed by the Commission</w:t>
            </w:r>
          </w:p>
        </w:tc>
        <w:tc>
          <w:tcPr>
            <w:tcW w:w="4876" w:type="dxa"/>
            <w:hideMark/>
          </w:tcPr>
          <w:p w14:paraId="2E1FABE5" w14:textId="77777777" w:rsidR="00896042" w:rsidRPr="00A44364" w:rsidRDefault="00896042" w:rsidP="00D9705B">
            <w:pPr>
              <w:pStyle w:val="ColumnHeading"/>
              <w:rPr>
                <w:color w:val="0000F5"/>
              </w:rPr>
            </w:pPr>
            <w:r w:rsidRPr="00A44364">
              <w:t>Amendment</w:t>
            </w:r>
          </w:p>
        </w:tc>
      </w:tr>
      <w:tr w:rsidR="00896042" w:rsidRPr="00A44364" w14:paraId="10AB02BC" w14:textId="77777777" w:rsidTr="00D9705B">
        <w:trPr>
          <w:jc w:val="center"/>
        </w:trPr>
        <w:tc>
          <w:tcPr>
            <w:tcW w:w="4876" w:type="dxa"/>
            <w:hideMark/>
          </w:tcPr>
          <w:p w14:paraId="2487566E" w14:textId="77777777" w:rsidR="00896042" w:rsidRPr="00A44364" w:rsidRDefault="00896042" w:rsidP="00D9705B">
            <w:pPr>
              <w:pStyle w:val="Normal6"/>
              <w:rPr>
                <w:color w:val="0000FA"/>
              </w:rPr>
            </w:pPr>
            <w:r w:rsidRPr="00A44364">
              <w:t>2.</w:t>
            </w:r>
            <w:r w:rsidRPr="00A44364">
              <w:tab/>
            </w:r>
            <w:r w:rsidRPr="00A44364">
              <w:rPr>
                <w:b/>
                <w:i/>
              </w:rPr>
              <w:t>In respect of the main objectives laid down in Annex III Member States may prescribe standards additional to those laid down in that Annex against those main objectives. However,</w:t>
            </w:r>
            <w:r w:rsidRPr="00A44364">
              <w:t xml:space="preserve"> Member States shall not define minimum standards for main objectives other than the main objectives laid down in Annex III.</w:t>
            </w:r>
          </w:p>
        </w:tc>
        <w:tc>
          <w:tcPr>
            <w:tcW w:w="4876" w:type="dxa"/>
            <w:hideMark/>
          </w:tcPr>
          <w:p w14:paraId="770B899B" w14:textId="77777777" w:rsidR="00896042" w:rsidRPr="00A44364" w:rsidRDefault="00896042" w:rsidP="00D9705B">
            <w:pPr>
              <w:pStyle w:val="Normal6"/>
            </w:pPr>
            <w:r w:rsidRPr="00A44364">
              <w:t>2.</w:t>
            </w:r>
            <w:r w:rsidRPr="00A44364">
              <w:tab/>
              <w:t>Member States shall not define minimum standards for main objectives other than the main objectives laid down in Annex III.</w:t>
            </w:r>
          </w:p>
        </w:tc>
      </w:tr>
    </w:tbl>
    <w:p w14:paraId="0B94B0D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2516AC4"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879DDA8" w14:textId="77777777" w:rsidR="00896042" w:rsidRPr="00A44364" w:rsidRDefault="00896042" w:rsidP="00896042">
      <w:pPr>
        <w:pStyle w:val="Normal12Italic"/>
      </w:pPr>
      <w:r w:rsidRPr="00A44364">
        <w:t>The most homogenous application possible of conditionality must be ensured, in order to avoid disparate situations.</w:t>
      </w:r>
    </w:p>
    <w:p w14:paraId="26396AEC" w14:textId="77777777" w:rsidR="00896042" w:rsidRPr="00A44364" w:rsidRDefault="00896042" w:rsidP="00896042">
      <w:r w:rsidRPr="00A44364">
        <w:rPr>
          <w:rStyle w:val="HideTWBExt"/>
          <w:noProof w:val="0"/>
        </w:rPr>
        <w:t>&lt;/Amend&gt;</w:t>
      </w:r>
    </w:p>
    <w:p w14:paraId="13BB44E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77</w:t>
      </w:r>
      <w:r w:rsidRPr="00A44364">
        <w:rPr>
          <w:rStyle w:val="HideTWBExt"/>
          <w:noProof w:val="0"/>
        </w:rPr>
        <w:t>&lt;/NumAm&gt;</w:t>
      </w:r>
    </w:p>
    <w:p w14:paraId="124EC32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2A1B7AF" w14:textId="77777777" w:rsidR="00896042" w:rsidRPr="00A44364" w:rsidRDefault="00896042" w:rsidP="00896042">
      <w:pPr>
        <w:pStyle w:val="NormalBold"/>
      </w:pPr>
      <w:r w:rsidRPr="00A44364">
        <w:rPr>
          <w:rStyle w:val="HideTWBExt"/>
          <w:noProof w:val="0"/>
        </w:rPr>
        <w:t>&lt;Article&gt;</w:t>
      </w:r>
      <w:r w:rsidRPr="00A44364">
        <w:t>Article 12 – 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8A94B67" w14:textId="77777777" w:rsidTr="00D9705B">
        <w:trPr>
          <w:trHeight w:val="240"/>
          <w:jc w:val="center"/>
        </w:trPr>
        <w:tc>
          <w:tcPr>
            <w:tcW w:w="9752" w:type="dxa"/>
            <w:gridSpan w:val="2"/>
          </w:tcPr>
          <w:p w14:paraId="4110B2D4" w14:textId="77777777" w:rsidR="00896042" w:rsidRPr="00A44364" w:rsidRDefault="00896042" w:rsidP="00D9705B"/>
        </w:tc>
      </w:tr>
      <w:tr w:rsidR="00896042" w:rsidRPr="00A44364" w14:paraId="730A66C5" w14:textId="77777777" w:rsidTr="00D9705B">
        <w:trPr>
          <w:trHeight w:val="240"/>
          <w:jc w:val="center"/>
        </w:trPr>
        <w:tc>
          <w:tcPr>
            <w:tcW w:w="4876" w:type="dxa"/>
            <w:hideMark/>
          </w:tcPr>
          <w:p w14:paraId="51BE86D5" w14:textId="77777777" w:rsidR="00896042" w:rsidRPr="00A44364" w:rsidRDefault="00896042" w:rsidP="00D9705B">
            <w:pPr>
              <w:pStyle w:val="ColumnHeading"/>
              <w:rPr>
                <w:color w:val="0000FA"/>
              </w:rPr>
            </w:pPr>
            <w:r w:rsidRPr="00A44364">
              <w:t>Text proposed by the Commission</w:t>
            </w:r>
          </w:p>
        </w:tc>
        <w:tc>
          <w:tcPr>
            <w:tcW w:w="4876" w:type="dxa"/>
            <w:hideMark/>
          </w:tcPr>
          <w:p w14:paraId="1547801C" w14:textId="77777777" w:rsidR="00896042" w:rsidRPr="00A44364" w:rsidRDefault="00896042" w:rsidP="00D9705B">
            <w:pPr>
              <w:pStyle w:val="ColumnHeading"/>
              <w:rPr>
                <w:color w:val="0000F5"/>
              </w:rPr>
            </w:pPr>
            <w:r w:rsidRPr="00A44364">
              <w:t>Amendment</w:t>
            </w:r>
          </w:p>
        </w:tc>
      </w:tr>
      <w:tr w:rsidR="00896042" w:rsidRPr="00A44364" w14:paraId="76187AD4" w14:textId="77777777" w:rsidTr="00D9705B">
        <w:trPr>
          <w:jc w:val="center"/>
        </w:trPr>
        <w:tc>
          <w:tcPr>
            <w:tcW w:w="4876" w:type="dxa"/>
            <w:hideMark/>
          </w:tcPr>
          <w:p w14:paraId="71158109" w14:textId="77777777" w:rsidR="00896042" w:rsidRPr="00A44364" w:rsidRDefault="00896042" w:rsidP="00D9705B">
            <w:pPr>
              <w:pStyle w:val="Normal6"/>
              <w:rPr>
                <w:color w:val="0000FA"/>
              </w:rPr>
            </w:pPr>
            <w:r w:rsidRPr="00A44364">
              <w:rPr>
                <w:b/>
                <w:i/>
              </w:rPr>
              <w:t>3.</w:t>
            </w:r>
            <w:r w:rsidRPr="00A44364">
              <w:tab/>
            </w:r>
            <w:r w:rsidRPr="00A44364">
              <w:rPr>
                <w:b/>
                <w:i/>
              </w:rPr>
              <w:t>Member States shall establish a system for providing the Farm Sustainability Tool for Nutrients referred to in Annex III, with the minimum content and functionalities defined therein, to beneficiaries, who shall use the Tool.</w:t>
            </w:r>
          </w:p>
        </w:tc>
        <w:tc>
          <w:tcPr>
            <w:tcW w:w="4876" w:type="dxa"/>
            <w:hideMark/>
          </w:tcPr>
          <w:p w14:paraId="61041EA5" w14:textId="77777777" w:rsidR="00896042" w:rsidRPr="00A44364" w:rsidRDefault="00896042" w:rsidP="00D9705B">
            <w:pPr>
              <w:pStyle w:val="Normal6"/>
              <w:rPr>
                <w:color w:val="000005"/>
              </w:rPr>
            </w:pPr>
            <w:r w:rsidRPr="00A44364">
              <w:rPr>
                <w:b/>
                <w:i/>
              </w:rPr>
              <w:t>deleted</w:t>
            </w:r>
          </w:p>
        </w:tc>
      </w:tr>
      <w:tr w:rsidR="00896042" w:rsidRPr="00A44364" w14:paraId="31D03F59" w14:textId="77777777" w:rsidTr="00D9705B">
        <w:trPr>
          <w:jc w:val="center"/>
        </w:trPr>
        <w:tc>
          <w:tcPr>
            <w:tcW w:w="4876" w:type="dxa"/>
            <w:hideMark/>
          </w:tcPr>
          <w:p w14:paraId="242CFD85" w14:textId="77777777" w:rsidR="00896042" w:rsidRPr="00A44364" w:rsidRDefault="00896042" w:rsidP="00D9705B">
            <w:pPr>
              <w:pStyle w:val="Normal6"/>
              <w:rPr>
                <w:color w:val="0000FA"/>
              </w:rPr>
            </w:pPr>
            <w:r w:rsidRPr="00A44364">
              <w:rPr>
                <w:b/>
                <w:i/>
              </w:rPr>
              <w:t>The Commission may support the Member States with the design of that Tool and with data storage and processing services requirements.</w:t>
            </w:r>
          </w:p>
        </w:tc>
        <w:tc>
          <w:tcPr>
            <w:tcW w:w="4876" w:type="dxa"/>
          </w:tcPr>
          <w:p w14:paraId="6D069D5F" w14:textId="77777777" w:rsidR="00896042" w:rsidRPr="00A44364" w:rsidRDefault="00896042" w:rsidP="00D9705B">
            <w:pPr>
              <w:pStyle w:val="Normal6"/>
            </w:pPr>
          </w:p>
        </w:tc>
      </w:tr>
    </w:tbl>
    <w:p w14:paraId="1D1AFA4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F00FB9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3C0C2B8" w14:textId="77777777" w:rsidR="00896042" w:rsidRPr="00A44364" w:rsidRDefault="00896042" w:rsidP="00896042">
      <w:pPr>
        <w:pStyle w:val="Normal12Italic"/>
      </w:pPr>
      <w:r w:rsidRPr="00A44364">
        <w:t>It is too early to introduce this tool within conditionality requirements. Many producers will not be able to incorporate this tool easily, particularly in areas without broadband. For the moment, it is preferable to include the management of nutrients as one of the measures that could be covered by advisory services.</w:t>
      </w:r>
    </w:p>
    <w:p w14:paraId="24FAF825" w14:textId="77777777" w:rsidR="00896042" w:rsidRPr="00A44364" w:rsidRDefault="00896042" w:rsidP="00896042">
      <w:r w:rsidRPr="00A44364">
        <w:rPr>
          <w:rStyle w:val="HideTWBExt"/>
          <w:noProof w:val="0"/>
        </w:rPr>
        <w:t>&lt;/Amend&gt;</w:t>
      </w:r>
    </w:p>
    <w:p w14:paraId="7D220AB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78</w:t>
      </w:r>
      <w:r w:rsidRPr="00A44364">
        <w:rPr>
          <w:rStyle w:val="HideTWBExt"/>
          <w:noProof w:val="0"/>
        </w:rPr>
        <w:t>&lt;/NumAm&gt;</w:t>
      </w:r>
    </w:p>
    <w:p w14:paraId="1E030AB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5BFEE44" w14:textId="77777777" w:rsidR="00896042" w:rsidRPr="00A44364" w:rsidRDefault="00896042" w:rsidP="00896042">
      <w:pPr>
        <w:pStyle w:val="NormalBold"/>
      </w:pPr>
      <w:r w:rsidRPr="00A44364">
        <w:rPr>
          <w:rStyle w:val="HideTWBExt"/>
          <w:noProof w:val="0"/>
        </w:rPr>
        <w:t>&lt;Article&gt;</w:t>
      </w:r>
      <w:r w:rsidRPr="00A44364">
        <w:t>Article 12 – paragraph 3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B01912B" w14:textId="77777777" w:rsidTr="00D9705B">
        <w:trPr>
          <w:trHeight w:val="240"/>
          <w:jc w:val="center"/>
        </w:trPr>
        <w:tc>
          <w:tcPr>
            <w:tcW w:w="9752" w:type="dxa"/>
            <w:gridSpan w:val="2"/>
          </w:tcPr>
          <w:p w14:paraId="5F249F56" w14:textId="77777777" w:rsidR="00896042" w:rsidRPr="00A44364" w:rsidRDefault="00896042" w:rsidP="00D9705B"/>
        </w:tc>
      </w:tr>
      <w:tr w:rsidR="00896042" w:rsidRPr="00A44364" w14:paraId="068B923F" w14:textId="77777777" w:rsidTr="00D9705B">
        <w:trPr>
          <w:trHeight w:val="240"/>
          <w:jc w:val="center"/>
        </w:trPr>
        <w:tc>
          <w:tcPr>
            <w:tcW w:w="4876" w:type="dxa"/>
            <w:hideMark/>
          </w:tcPr>
          <w:p w14:paraId="262AD9D1" w14:textId="77777777" w:rsidR="00896042" w:rsidRPr="00A44364" w:rsidRDefault="00896042" w:rsidP="00D9705B">
            <w:pPr>
              <w:pStyle w:val="ColumnHeading"/>
              <w:rPr>
                <w:color w:val="0000FA"/>
              </w:rPr>
            </w:pPr>
            <w:r w:rsidRPr="00A44364">
              <w:t>Text proposed by the Commission</w:t>
            </w:r>
          </w:p>
        </w:tc>
        <w:tc>
          <w:tcPr>
            <w:tcW w:w="4876" w:type="dxa"/>
            <w:hideMark/>
          </w:tcPr>
          <w:p w14:paraId="54F2ED6F" w14:textId="77777777" w:rsidR="00896042" w:rsidRPr="00A44364" w:rsidRDefault="00896042" w:rsidP="00D9705B">
            <w:pPr>
              <w:pStyle w:val="ColumnHeading"/>
              <w:rPr>
                <w:color w:val="0000F5"/>
              </w:rPr>
            </w:pPr>
            <w:r w:rsidRPr="00A44364">
              <w:t>Amendment</w:t>
            </w:r>
          </w:p>
        </w:tc>
      </w:tr>
      <w:tr w:rsidR="00896042" w:rsidRPr="00A44364" w14:paraId="6C6DBD83" w14:textId="77777777" w:rsidTr="00D9705B">
        <w:trPr>
          <w:jc w:val="center"/>
        </w:trPr>
        <w:tc>
          <w:tcPr>
            <w:tcW w:w="4876" w:type="dxa"/>
          </w:tcPr>
          <w:p w14:paraId="337622F9" w14:textId="77777777" w:rsidR="00896042" w:rsidRPr="00A44364" w:rsidRDefault="00896042" w:rsidP="00D9705B">
            <w:pPr>
              <w:pStyle w:val="Normal6"/>
              <w:rPr>
                <w:color w:val="0000FA"/>
              </w:rPr>
            </w:pPr>
          </w:p>
        </w:tc>
        <w:tc>
          <w:tcPr>
            <w:tcW w:w="4876" w:type="dxa"/>
            <w:hideMark/>
          </w:tcPr>
          <w:p w14:paraId="56288B1D" w14:textId="77777777" w:rsidR="00896042" w:rsidRPr="00A44364" w:rsidRDefault="00896042" w:rsidP="00D9705B">
            <w:pPr>
              <w:pStyle w:val="Normal6"/>
              <w:rPr>
                <w:color w:val="000005"/>
              </w:rPr>
            </w:pPr>
            <w:r w:rsidRPr="00A44364">
              <w:rPr>
                <w:b/>
                <w:i/>
              </w:rPr>
              <w:t>3a.</w:t>
            </w:r>
            <w:r w:rsidRPr="00A44364">
              <w:tab/>
            </w:r>
            <w:r w:rsidRPr="00A44364">
              <w:rPr>
                <w:b/>
                <w:i/>
              </w:rPr>
              <w:t>Member States may approve practices equivalent to those specified in paragraph 1, provided that they yield an equivalent or higher level of benefit for the climate and environment to that of one or more of the practices to which that paragraph refers.</w:t>
            </w:r>
          </w:p>
        </w:tc>
      </w:tr>
      <w:tr w:rsidR="00896042" w:rsidRPr="00A44364" w14:paraId="6F4F7352" w14:textId="77777777" w:rsidTr="00D9705B">
        <w:trPr>
          <w:jc w:val="center"/>
        </w:trPr>
        <w:tc>
          <w:tcPr>
            <w:tcW w:w="4876" w:type="dxa"/>
          </w:tcPr>
          <w:p w14:paraId="490C2C99" w14:textId="77777777" w:rsidR="00896042" w:rsidRPr="00A44364" w:rsidRDefault="00896042" w:rsidP="00D9705B">
            <w:pPr>
              <w:pStyle w:val="Normal6"/>
              <w:rPr>
                <w:color w:val="0000FA"/>
              </w:rPr>
            </w:pPr>
          </w:p>
        </w:tc>
        <w:tc>
          <w:tcPr>
            <w:tcW w:w="4876" w:type="dxa"/>
            <w:hideMark/>
          </w:tcPr>
          <w:p w14:paraId="7317B389" w14:textId="77777777" w:rsidR="00896042" w:rsidRPr="00A44364" w:rsidRDefault="00896042" w:rsidP="00D9705B">
            <w:pPr>
              <w:pStyle w:val="Normal6"/>
              <w:rPr>
                <w:color w:val="000005"/>
              </w:rPr>
            </w:pPr>
            <w:r w:rsidRPr="00A44364">
              <w:rPr>
                <w:b/>
                <w:i/>
              </w:rPr>
              <w:t>Such equivalent practices shall include:</w:t>
            </w:r>
          </w:p>
        </w:tc>
      </w:tr>
      <w:tr w:rsidR="00896042" w:rsidRPr="00A44364" w14:paraId="4938A74B" w14:textId="77777777" w:rsidTr="00D9705B">
        <w:trPr>
          <w:jc w:val="center"/>
        </w:trPr>
        <w:tc>
          <w:tcPr>
            <w:tcW w:w="4876" w:type="dxa"/>
          </w:tcPr>
          <w:p w14:paraId="56080800" w14:textId="77777777" w:rsidR="00896042" w:rsidRPr="00A44364" w:rsidRDefault="00896042" w:rsidP="00D9705B">
            <w:pPr>
              <w:pStyle w:val="Normal6"/>
              <w:rPr>
                <w:color w:val="0000FA"/>
              </w:rPr>
            </w:pPr>
          </w:p>
        </w:tc>
        <w:tc>
          <w:tcPr>
            <w:tcW w:w="4876" w:type="dxa"/>
            <w:hideMark/>
          </w:tcPr>
          <w:p w14:paraId="0D27C18B" w14:textId="3CABF316" w:rsidR="00896042" w:rsidRPr="00A44364" w:rsidRDefault="00896042" w:rsidP="00D9705B">
            <w:pPr>
              <w:pStyle w:val="Normal6"/>
              <w:rPr>
                <w:color w:val="000005"/>
              </w:rPr>
            </w:pPr>
            <w:r w:rsidRPr="00A44364">
              <w:rPr>
                <w:b/>
                <w:i/>
              </w:rPr>
              <w:t>(a) commitments undertaken in accordance with Article 65 or Article 28(2) of Regulation 1305/2013;</w:t>
            </w:r>
          </w:p>
        </w:tc>
      </w:tr>
      <w:tr w:rsidR="00896042" w:rsidRPr="00A44364" w14:paraId="10A3B2C1" w14:textId="77777777" w:rsidTr="00D9705B">
        <w:trPr>
          <w:jc w:val="center"/>
        </w:trPr>
        <w:tc>
          <w:tcPr>
            <w:tcW w:w="4876" w:type="dxa"/>
          </w:tcPr>
          <w:p w14:paraId="1D76D21F" w14:textId="77777777" w:rsidR="00896042" w:rsidRPr="00A44364" w:rsidRDefault="00896042" w:rsidP="00D9705B">
            <w:pPr>
              <w:pStyle w:val="Normal6"/>
              <w:rPr>
                <w:color w:val="0000FA"/>
              </w:rPr>
            </w:pPr>
          </w:p>
        </w:tc>
        <w:tc>
          <w:tcPr>
            <w:tcW w:w="4876" w:type="dxa"/>
            <w:hideMark/>
          </w:tcPr>
          <w:p w14:paraId="7267BBFC" w14:textId="77777777" w:rsidR="00896042" w:rsidRPr="00A44364" w:rsidRDefault="00896042" w:rsidP="00D9705B">
            <w:pPr>
              <w:pStyle w:val="Normal6"/>
              <w:rPr>
                <w:color w:val="000005"/>
              </w:rPr>
            </w:pPr>
            <w:r w:rsidRPr="00A44364">
              <w:rPr>
                <w:b/>
                <w:i/>
              </w:rPr>
              <w:t>(b) commitments undertaken in accordance with Article 28 of this Regulation;</w:t>
            </w:r>
          </w:p>
        </w:tc>
      </w:tr>
      <w:tr w:rsidR="00896042" w:rsidRPr="00A44364" w14:paraId="4F8C2364" w14:textId="77777777" w:rsidTr="00D9705B">
        <w:trPr>
          <w:jc w:val="center"/>
        </w:trPr>
        <w:tc>
          <w:tcPr>
            <w:tcW w:w="4876" w:type="dxa"/>
          </w:tcPr>
          <w:p w14:paraId="730D417E" w14:textId="77777777" w:rsidR="00896042" w:rsidRPr="00A44364" w:rsidRDefault="00896042" w:rsidP="00D9705B">
            <w:pPr>
              <w:pStyle w:val="Normal6"/>
              <w:rPr>
                <w:color w:val="0000FA"/>
              </w:rPr>
            </w:pPr>
          </w:p>
        </w:tc>
        <w:tc>
          <w:tcPr>
            <w:tcW w:w="4876" w:type="dxa"/>
            <w:hideMark/>
          </w:tcPr>
          <w:p w14:paraId="5E96857E" w14:textId="77777777" w:rsidR="00896042" w:rsidRPr="00A44364" w:rsidRDefault="00896042" w:rsidP="00D9705B">
            <w:pPr>
              <w:pStyle w:val="Normal6"/>
            </w:pPr>
            <w:r w:rsidRPr="00A44364">
              <w:rPr>
                <w:b/>
                <w:i/>
              </w:rPr>
              <w:t>(c) national or regional environmental certification schemes, including those for the certification of compliance with national environmental legislation, going beyond the mandatory standards established pursuant to Annex III, which aim to meet objectives relating to soil and water quality, biodiversity, landscape preservation, and climate change mitigation and adaptation.</w:t>
            </w:r>
          </w:p>
        </w:tc>
      </w:tr>
    </w:tbl>
    <w:p w14:paraId="4E368D6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DDB1BE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9CA604E" w14:textId="77777777" w:rsidR="00896042" w:rsidRPr="00A44364" w:rsidRDefault="00896042" w:rsidP="00896042">
      <w:pPr>
        <w:pStyle w:val="Normal12Italic"/>
      </w:pPr>
      <w:r w:rsidRPr="00A44364">
        <w:t>The amendment retains the provision already in force on equivalent practices.</w:t>
      </w:r>
    </w:p>
    <w:p w14:paraId="63DD860C" w14:textId="77777777" w:rsidR="00896042" w:rsidRPr="00A44364" w:rsidRDefault="00896042" w:rsidP="00896042">
      <w:r w:rsidRPr="00A44364">
        <w:rPr>
          <w:rStyle w:val="HideTWBExt"/>
          <w:noProof w:val="0"/>
        </w:rPr>
        <w:t>&lt;/Amend&gt;</w:t>
      </w:r>
    </w:p>
    <w:p w14:paraId="5E9B4E8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79</w:t>
      </w:r>
      <w:r w:rsidRPr="00A44364">
        <w:rPr>
          <w:rStyle w:val="HideTWBExt"/>
          <w:noProof w:val="0"/>
        </w:rPr>
        <w:t>&lt;/NumAm&gt;</w:t>
      </w:r>
    </w:p>
    <w:p w14:paraId="07216BF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837A186" w14:textId="77777777" w:rsidR="00896042" w:rsidRPr="00A44364" w:rsidRDefault="00896042" w:rsidP="00896042">
      <w:pPr>
        <w:pStyle w:val="NormalBold"/>
      </w:pPr>
      <w:r w:rsidRPr="00A44364">
        <w:rPr>
          <w:rStyle w:val="HideTWBExt"/>
          <w:noProof w:val="0"/>
        </w:rPr>
        <w:t>&lt;Article&gt;</w:t>
      </w:r>
      <w:r w:rsidRPr="00A44364">
        <w:t>Article 12 – paragraph 3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97212FB" w14:textId="77777777" w:rsidTr="00D9705B">
        <w:trPr>
          <w:trHeight w:val="240"/>
          <w:jc w:val="center"/>
        </w:trPr>
        <w:tc>
          <w:tcPr>
            <w:tcW w:w="9752" w:type="dxa"/>
            <w:gridSpan w:val="2"/>
          </w:tcPr>
          <w:p w14:paraId="793C4D65" w14:textId="77777777" w:rsidR="00896042" w:rsidRPr="00A44364" w:rsidRDefault="00896042" w:rsidP="00D9705B"/>
        </w:tc>
      </w:tr>
      <w:tr w:rsidR="00896042" w:rsidRPr="00A44364" w14:paraId="2C7866F2" w14:textId="77777777" w:rsidTr="00D9705B">
        <w:trPr>
          <w:trHeight w:val="240"/>
          <w:jc w:val="center"/>
        </w:trPr>
        <w:tc>
          <w:tcPr>
            <w:tcW w:w="4876" w:type="dxa"/>
            <w:hideMark/>
          </w:tcPr>
          <w:p w14:paraId="484EE141" w14:textId="77777777" w:rsidR="00896042" w:rsidRPr="00A44364" w:rsidRDefault="00896042" w:rsidP="00D9705B">
            <w:pPr>
              <w:pStyle w:val="ColumnHeading"/>
              <w:rPr>
                <w:color w:val="0000FA"/>
              </w:rPr>
            </w:pPr>
            <w:r w:rsidRPr="00A44364">
              <w:t>Text proposed by the Commission</w:t>
            </w:r>
          </w:p>
        </w:tc>
        <w:tc>
          <w:tcPr>
            <w:tcW w:w="4876" w:type="dxa"/>
            <w:hideMark/>
          </w:tcPr>
          <w:p w14:paraId="15244BB0" w14:textId="77777777" w:rsidR="00896042" w:rsidRPr="00A44364" w:rsidRDefault="00896042" w:rsidP="00D9705B">
            <w:pPr>
              <w:pStyle w:val="ColumnHeading"/>
              <w:rPr>
                <w:color w:val="0000F5"/>
              </w:rPr>
            </w:pPr>
            <w:r w:rsidRPr="00A44364">
              <w:t>Amendment</w:t>
            </w:r>
          </w:p>
        </w:tc>
      </w:tr>
      <w:tr w:rsidR="00896042" w:rsidRPr="00A44364" w14:paraId="21F57F3B" w14:textId="77777777" w:rsidTr="00D9705B">
        <w:trPr>
          <w:jc w:val="center"/>
        </w:trPr>
        <w:tc>
          <w:tcPr>
            <w:tcW w:w="4876" w:type="dxa"/>
          </w:tcPr>
          <w:p w14:paraId="22121ABF" w14:textId="77777777" w:rsidR="00896042" w:rsidRPr="00A44364" w:rsidRDefault="00896042" w:rsidP="00D9705B">
            <w:pPr>
              <w:pStyle w:val="Normal6"/>
              <w:rPr>
                <w:color w:val="0000FA"/>
              </w:rPr>
            </w:pPr>
          </w:p>
        </w:tc>
        <w:tc>
          <w:tcPr>
            <w:tcW w:w="4876" w:type="dxa"/>
            <w:hideMark/>
          </w:tcPr>
          <w:p w14:paraId="2B98DA25" w14:textId="77777777" w:rsidR="00896042" w:rsidRPr="00A44364" w:rsidRDefault="00896042" w:rsidP="00D9705B">
            <w:pPr>
              <w:pStyle w:val="Normal6"/>
            </w:pPr>
            <w:r w:rsidRPr="00A44364">
              <w:rPr>
                <w:b/>
                <w:i/>
              </w:rPr>
              <w:t>3b.</w:t>
            </w:r>
            <w:r w:rsidRPr="00A44364">
              <w:tab/>
            </w:r>
            <w:r w:rsidRPr="00A44364">
              <w:rPr>
                <w:b/>
                <w:i/>
              </w:rPr>
              <w:t>Farmers satisfying the requirements laid down in Regulation 2018/848 on organic agriculture will, in doing so, comply with rules 1, 8 and 9 on good agricultural and environmental condition laid down in Annex III to this Regulation.</w:t>
            </w:r>
          </w:p>
        </w:tc>
      </w:tr>
    </w:tbl>
    <w:p w14:paraId="621EC05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0C5B58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BD0DEEB" w14:textId="77777777" w:rsidR="00896042" w:rsidRPr="00A44364" w:rsidRDefault="00896042" w:rsidP="00896042">
      <w:pPr>
        <w:pStyle w:val="Normal12Italic"/>
      </w:pPr>
      <w:r w:rsidRPr="00A44364">
        <w:t>The amendment exempts organic agriculture from GAECs 1, 8 and 9, since it already meets more stringent requirements. This is a transposition of a similar exemption granted in the most recent CAP reform for meeting ‘greening’ criteria.</w:t>
      </w:r>
    </w:p>
    <w:p w14:paraId="2704BB09" w14:textId="77777777" w:rsidR="00896042" w:rsidRPr="00A44364" w:rsidRDefault="00896042" w:rsidP="00896042">
      <w:r w:rsidRPr="00A44364">
        <w:rPr>
          <w:rStyle w:val="HideTWBExt"/>
          <w:noProof w:val="0"/>
        </w:rPr>
        <w:t>&lt;/Amend&gt;</w:t>
      </w:r>
    </w:p>
    <w:p w14:paraId="7A5F080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80</w:t>
      </w:r>
      <w:r w:rsidRPr="00A44364">
        <w:rPr>
          <w:rStyle w:val="HideTWBExt"/>
          <w:noProof w:val="0"/>
        </w:rPr>
        <w:t>&lt;/NumAm&gt;</w:t>
      </w:r>
    </w:p>
    <w:p w14:paraId="2AC335D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DF4DEA8" w14:textId="77777777" w:rsidR="00896042" w:rsidRPr="00A44364" w:rsidRDefault="00896042" w:rsidP="00896042">
      <w:pPr>
        <w:pStyle w:val="NormalBold"/>
      </w:pPr>
      <w:r w:rsidRPr="00A44364">
        <w:rPr>
          <w:rStyle w:val="HideTWBExt"/>
          <w:noProof w:val="0"/>
        </w:rPr>
        <w:t>&lt;Article&gt;</w:t>
      </w:r>
      <w:r w:rsidRPr="00A44364">
        <w:t>Article 12 – paragraph 3 c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B5B6093" w14:textId="77777777" w:rsidTr="00D9705B">
        <w:trPr>
          <w:trHeight w:val="240"/>
          <w:jc w:val="center"/>
        </w:trPr>
        <w:tc>
          <w:tcPr>
            <w:tcW w:w="9752" w:type="dxa"/>
            <w:gridSpan w:val="2"/>
          </w:tcPr>
          <w:p w14:paraId="560EA84C" w14:textId="77777777" w:rsidR="00896042" w:rsidRPr="00A44364" w:rsidRDefault="00896042" w:rsidP="00D9705B"/>
        </w:tc>
      </w:tr>
      <w:tr w:rsidR="00896042" w:rsidRPr="00A44364" w14:paraId="28E9D840" w14:textId="77777777" w:rsidTr="00D9705B">
        <w:trPr>
          <w:trHeight w:val="240"/>
          <w:jc w:val="center"/>
        </w:trPr>
        <w:tc>
          <w:tcPr>
            <w:tcW w:w="4876" w:type="dxa"/>
            <w:hideMark/>
          </w:tcPr>
          <w:p w14:paraId="4B94AFA2" w14:textId="77777777" w:rsidR="00896042" w:rsidRPr="00A44364" w:rsidRDefault="00896042" w:rsidP="00D9705B">
            <w:pPr>
              <w:pStyle w:val="ColumnHeading"/>
              <w:rPr>
                <w:color w:val="0000FA"/>
              </w:rPr>
            </w:pPr>
            <w:r w:rsidRPr="00A44364">
              <w:t>Text proposed by the Commission</w:t>
            </w:r>
          </w:p>
        </w:tc>
        <w:tc>
          <w:tcPr>
            <w:tcW w:w="4876" w:type="dxa"/>
            <w:hideMark/>
          </w:tcPr>
          <w:p w14:paraId="2222B797" w14:textId="77777777" w:rsidR="00896042" w:rsidRPr="00A44364" w:rsidRDefault="00896042" w:rsidP="00D9705B">
            <w:pPr>
              <w:pStyle w:val="ColumnHeading"/>
              <w:rPr>
                <w:color w:val="0000F5"/>
              </w:rPr>
            </w:pPr>
            <w:r w:rsidRPr="00A44364">
              <w:t>Amendment</w:t>
            </w:r>
          </w:p>
        </w:tc>
      </w:tr>
      <w:tr w:rsidR="00896042" w:rsidRPr="00A44364" w14:paraId="3440F864" w14:textId="77777777" w:rsidTr="00D9705B">
        <w:trPr>
          <w:jc w:val="center"/>
        </w:trPr>
        <w:tc>
          <w:tcPr>
            <w:tcW w:w="4876" w:type="dxa"/>
          </w:tcPr>
          <w:p w14:paraId="2E19D22A" w14:textId="77777777" w:rsidR="00896042" w:rsidRPr="00A44364" w:rsidRDefault="00896042" w:rsidP="00D9705B">
            <w:pPr>
              <w:pStyle w:val="Normal6"/>
              <w:rPr>
                <w:color w:val="0000FA"/>
              </w:rPr>
            </w:pPr>
          </w:p>
        </w:tc>
        <w:tc>
          <w:tcPr>
            <w:tcW w:w="4876" w:type="dxa"/>
            <w:hideMark/>
          </w:tcPr>
          <w:p w14:paraId="2FA0509A" w14:textId="77777777" w:rsidR="00896042" w:rsidRPr="00A44364" w:rsidRDefault="00896042" w:rsidP="00D9705B">
            <w:pPr>
              <w:pStyle w:val="Normal6"/>
            </w:pPr>
            <w:r w:rsidRPr="00A44364">
              <w:rPr>
                <w:b/>
                <w:i/>
              </w:rPr>
              <w:t>3c.</w:t>
            </w:r>
            <w:r w:rsidRPr="00A44364">
              <w:tab/>
            </w:r>
            <w:r w:rsidRPr="00A44364">
              <w:rPr>
                <w:b/>
                <w:i/>
              </w:rPr>
              <w:t>The outermost regions of the Union, defined pursuant to Article 349 TFEU, shall be exempt from good agricultural and environmental condition requirements 1, 2, 8 and 9, laid down in Annex III to this Regulation.</w:t>
            </w:r>
          </w:p>
        </w:tc>
      </w:tr>
    </w:tbl>
    <w:p w14:paraId="3B85E30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A626C91"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CEBA9ED" w14:textId="77777777" w:rsidR="00896042" w:rsidRPr="00A44364" w:rsidRDefault="00896042" w:rsidP="00896042">
      <w:pPr>
        <w:pStyle w:val="Normal12Italic"/>
      </w:pPr>
      <w:r w:rsidRPr="00A44364">
        <w:t>The amendment maintains the exceptions in force for the outermost regions in relation to the GAECs assimilated to ‘greening’, as well as GAEC 2, with the aim of taking into account the specific difficulties of those areas.</w:t>
      </w:r>
    </w:p>
    <w:p w14:paraId="07E2CC3B" w14:textId="77777777" w:rsidR="00896042" w:rsidRPr="00A44364" w:rsidRDefault="00896042" w:rsidP="00896042">
      <w:r w:rsidRPr="00A44364">
        <w:rPr>
          <w:rStyle w:val="HideTWBExt"/>
          <w:noProof w:val="0"/>
        </w:rPr>
        <w:t>&lt;/Amend&gt;</w:t>
      </w:r>
    </w:p>
    <w:p w14:paraId="1E4557E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81</w:t>
      </w:r>
      <w:r w:rsidRPr="00A44364">
        <w:rPr>
          <w:rStyle w:val="HideTWBExt"/>
          <w:noProof w:val="0"/>
        </w:rPr>
        <w:t>&lt;/NumAm&gt;</w:t>
      </w:r>
    </w:p>
    <w:p w14:paraId="6548E20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813DC1E" w14:textId="77777777" w:rsidR="00896042" w:rsidRPr="00A44364" w:rsidRDefault="00896042" w:rsidP="00896042">
      <w:pPr>
        <w:pStyle w:val="NormalBold"/>
      </w:pPr>
      <w:r w:rsidRPr="00A44364">
        <w:rPr>
          <w:rStyle w:val="HideTWBExt"/>
          <w:noProof w:val="0"/>
        </w:rPr>
        <w:t>&lt;Article&gt;</w:t>
      </w:r>
      <w:r w:rsidRPr="00A44364">
        <w:t>Article 12 – paragraph 3 d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7CF00BD" w14:textId="77777777" w:rsidTr="00D9705B">
        <w:trPr>
          <w:trHeight w:val="240"/>
          <w:jc w:val="center"/>
        </w:trPr>
        <w:tc>
          <w:tcPr>
            <w:tcW w:w="9752" w:type="dxa"/>
            <w:gridSpan w:val="2"/>
          </w:tcPr>
          <w:p w14:paraId="6CF03FDD" w14:textId="77777777" w:rsidR="00896042" w:rsidRPr="00A44364" w:rsidRDefault="00896042" w:rsidP="00D9705B"/>
        </w:tc>
      </w:tr>
      <w:tr w:rsidR="00896042" w:rsidRPr="00A44364" w14:paraId="29B432E8" w14:textId="77777777" w:rsidTr="00D9705B">
        <w:trPr>
          <w:trHeight w:val="240"/>
          <w:jc w:val="center"/>
        </w:trPr>
        <w:tc>
          <w:tcPr>
            <w:tcW w:w="4876" w:type="dxa"/>
            <w:hideMark/>
          </w:tcPr>
          <w:p w14:paraId="3B5C2B73" w14:textId="77777777" w:rsidR="00896042" w:rsidRPr="00A44364" w:rsidRDefault="00896042" w:rsidP="00D9705B">
            <w:pPr>
              <w:pStyle w:val="ColumnHeading"/>
              <w:rPr>
                <w:color w:val="0000FA"/>
              </w:rPr>
            </w:pPr>
            <w:r w:rsidRPr="00A44364">
              <w:t>Text proposed by the Commission</w:t>
            </w:r>
          </w:p>
        </w:tc>
        <w:tc>
          <w:tcPr>
            <w:tcW w:w="4876" w:type="dxa"/>
            <w:hideMark/>
          </w:tcPr>
          <w:p w14:paraId="59FBBDFB" w14:textId="77777777" w:rsidR="00896042" w:rsidRPr="00A44364" w:rsidRDefault="00896042" w:rsidP="00D9705B">
            <w:pPr>
              <w:pStyle w:val="ColumnHeading"/>
              <w:rPr>
                <w:color w:val="0000F5"/>
              </w:rPr>
            </w:pPr>
            <w:r w:rsidRPr="00A44364">
              <w:t>Amendment</w:t>
            </w:r>
          </w:p>
        </w:tc>
      </w:tr>
      <w:tr w:rsidR="00896042" w:rsidRPr="00A44364" w14:paraId="4BC77ED1" w14:textId="77777777" w:rsidTr="00D9705B">
        <w:trPr>
          <w:jc w:val="center"/>
        </w:trPr>
        <w:tc>
          <w:tcPr>
            <w:tcW w:w="4876" w:type="dxa"/>
          </w:tcPr>
          <w:p w14:paraId="0111B744" w14:textId="77777777" w:rsidR="00896042" w:rsidRPr="00A44364" w:rsidRDefault="00896042" w:rsidP="00D9705B">
            <w:pPr>
              <w:pStyle w:val="Normal6"/>
              <w:rPr>
                <w:color w:val="0000FA"/>
              </w:rPr>
            </w:pPr>
          </w:p>
        </w:tc>
        <w:tc>
          <w:tcPr>
            <w:tcW w:w="4876" w:type="dxa"/>
            <w:hideMark/>
          </w:tcPr>
          <w:p w14:paraId="1FB05C09" w14:textId="77777777" w:rsidR="00896042" w:rsidRPr="00A44364" w:rsidRDefault="00896042" w:rsidP="00D9705B">
            <w:pPr>
              <w:pStyle w:val="Normal6"/>
            </w:pPr>
            <w:r w:rsidRPr="00A44364">
              <w:rPr>
                <w:b/>
                <w:i/>
              </w:rPr>
              <w:t>3d.</w:t>
            </w:r>
            <w:r w:rsidRPr="00A44364">
              <w:tab/>
            </w:r>
            <w:r w:rsidRPr="00A44364">
              <w:rPr>
                <w:b/>
                <w:i/>
              </w:rPr>
              <w:t>Member States shall provide the beneficiaries concerned, where appropriate by the use of electronic means, with the list of the requirements and standards to be applied at farm level, as well as clear and precise information thereon.</w:t>
            </w:r>
          </w:p>
        </w:tc>
      </w:tr>
    </w:tbl>
    <w:p w14:paraId="3F58EA1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1191B2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B341DE8" w14:textId="77777777" w:rsidR="00896042" w:rsidRPr="00A44364" w:rsidRDefault="00896042" w:rsidP="00896042">
      <w:pPr>
        <w:pStyle w:val="Normal12Italic"/>
      </w:pPr>
      <w:r w:rsidRPr="00A44364">
        <w:t>The amendment retains the provision already in force.</w:t>
      </w:r>
    </w:p>
    <w:p w14:paraId="296C2C97" w14:textId="77777777" w:rsidR="00896042" w:rsidRPr="00A44364" w:rsidRDefault="00896042" w:rsidP="00896042">
      <w:r w:rsidRPr="00A44364">
        <w:rPr>
          <w:rStyle w:val="HideTWBExt"/>
          <w:noProof w:val="0"/>
        </w:rPr>
        <w:t>&lt;/Amend&gt;</w:t>
      </w:r>
    </w:p>
    <w:p w14:paraId="0FD11AE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82</w:t>
      </w:r>
      <w:r w:rsidRPr="00A44364">
        <w:rPr>
          <w:rStyle w:val="HideTWBExt"/>
          <w:noProof w:val="0"/>
        </w:rPr>
        <w:t>&lt;/NumAm&gt;</w:t>
      </w:r>
    </w:p>
    <w:p w14:paraId="64011F8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A234634" w14:textId="77777777" w:rsidR="00896042" w:rsidRPr="00A44364" w:rsidRDefault="00896042" w:rsidP="00896042">
      <w:pPr>
        <w:pStyle w:val="NormalBold"/>
      </w:pPr>
      <w:r w:rsidRPr="00A44364">
        <w:rPr>
          <w:rStyle w:val="HideTWBExt"/>
          <w:noProof w:val="0"/>
        </w:rPr>
        <w:t>&lt;Article&gt;</w:t>
      </w:r>
      <w:r w:rsidRPr="00A44364">
        <w:t>Article 12 – paragraph 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62AC91F" w14:textId="77777777" w:rsidTr="00D9705B">
        <w:trPr>
          <w:trHeight w:val="240"/>
          <w:jc w:val="center"/>
        </w:trPr>
        <w:tc>
          <w:tcPr>
            <w:tcW w:w="9752" w:type="dxa"/>
            <w:gridSpan w:val="2"/>
          </w:tcPr>
          <w:p w14:paraId="5648E94B" w14:textId="77777777" w:rsidR="00896042" w:rsidRPr="00A44364" w:rsidRDefault="00896042" w:rsidP="00D9705B"/>
        </w:tc>
      </w:tr>
      <w:tr w:rsidR="00896042" w:rsidRPr="00A44364" w14:paraId="63F49B62" w14:textId="77777777" w:rsidTr="00D9705B">
        <w:trPr>
          <w:trHeight w:val="240"/>
          <w:jc w:val="center"/>
        </w:trPr>
        <w:tc>
          <w:tcPr>
            <w:tcW w:w="4876" w:type="dxa"/>
            <w:hideMark/>
          </w:tcPr>
          <w:p w14:paraId="72729329" w14:textId="77777777" w:rsidR="00896042" w:rsidRPr="00A44364" w:rsidRDefault="00896042" w:rsidP="00D9705B">
            <w:pPr>
              <w:pStyle w:val="ColumnHeading"/>
              <w:rPr>
                <w:color w:val="0000FA"/>
              </w:rPr>
            </w:pPr>
            <w:r w:rsidRPr="00A44364">
              <w:t>Text proposed by the Commission</w:t>
            </w:r>
          </w:p>
        </w:tc>
        <w:tc>
          <w:tcPr>
            <w:tcW w:w="4876" w:type="dxa"/>
            <w:hideMark/>
          </w:tcPr>
          <w:p w14:paraId="30847120" w14:textId="77777777" w:rsidR="00896042" w:rsidRPr="00A44364" w:rsidRDefault="00896042" w:rsidP="00D9705B">
            <w:pPr>
              <w:pStyle w:val="ColumnHeading"/>
              <w:rPr>
                <w:color w:val="0000F5"/>
              </w:rPr>
            </w:pPr>
            <w:r w:rsidRPr="00A44364">
              <w:t>Amendment</w:t>
            </w:r>
          </w:p>
        </w:tc>
      </w:tr>
      <w:tr w:rsidR="00896042" w:rsidRPr="00A44364" w14:paraId="29A63179" w14:textId="77777777" w:rsidTr="00D9705B">
        <w:trPr>
          <w:jc w:val="center"/>
        </w:trPr>
        <w:tc>
          <w:tcPr>
            <w:tcW w:w="4876" w:type="dxa"/>
            <w:hideMark/>
          </w:tcPr>
          <w:p w14:paraId="39F9F8BC" w14:textId="77777777" w:rsidR="00896042" w:rsidRPr="00A44364" w:rsidRDefault="00896042" w:rsidP="00D9705B">
            <w:pPr>
              <w:pStyle w:val="Normal6"/>
              <w:rPr>
                <w:color w:val="0000FA"/>
              </w:rPr>
            </w:pPr>
            <w:r w:rsidRPr="00A44364">
              <w:t>4.</w:t>
            </w:r>
            <w:r w:rsidRPr="00A44364">
              <w:tab/>
              <w:t xml:space="preserve">The Commission is empowered to adopt delegated acts in accordance with Article 138 supplementing this Regulation with rules for </w:t>
            </w:r>
            <w:r w:rsidRPr="00A44364">
              <w:rPr>
                <w:b/>
                <w:i/>
              </w:rPr>
              <w:t>good agricultural and environmental condition</w:t>
            </w:r>
            <w:r w:rsidRPr="00A44364">
              <w:t>,</w:t>
            </w:r>
            <w:r w:rsidRPr="00A44364">
              <w:rPr>
                <w:b/>
                <w:i/>
              </w:rPr>
              <w:t xml:space="preserve"> including </w:t>
            </w:r>
            <w:r w:rsidRPr="00A44364">
              <w:t xml:space="preserve">establishing </w:t>
            </w:r>
            <w:r w:rsidRPr="00A44364">
              <w:rPr>
                <w:b/>
                <w:i/>
              </w:rPr>
              <w:t xml:space="preserve">the </w:t>
            </w:r>
            <w:r w:rsidRPr="00A44364">
              <w:t xml:space="preserve">elements of the system of the ratio of permanent grassland, the year of reference </w:t>
            </w:r>
            <w:r w:rsidRPr="00A44364">
              <w:rPr>
                <w:b/>
                <w:i/>
              </w:rPr>
              <w:t xml:space="preserve">and the rate of conversion </w:t>
            </w:r>
            <w:r w:rsidRPr="00A44364">
              <w:t xml:space="preserve">under GAEC 1 as referred to in Annex III, </w:t>
            </w:r>
            <w:r w:rsidRPr="00A44364">
              <w:rPr>
                <w:b/>
                <w:i/>
              </w:rPr>
              <w:t>the format and additional minimum elements and functionalities of the Farm Sustainability Tool for Nutrients</w:t>
            </w:r>
            <w:r w:rsidRPr="00A44364">
              <w:t>.</w:t>
            </w:r>
          </w:p>
        </w:tc>
        <w:tc>
          <w:tcPr>
            <w:tcW w:w="4876" w:type="dxa"/>
            <w:hideMark/>
          </w:tcPr>
          <w:p w14:paraId="45C820FC" w14:textId="77777777" w:rsidR="00896042" w:rsidRPr="00A44364" w:rsidRDefault="00896042" w:rsidP="00D9705B">
            <w:pPr>
              <w:pStyle w:val="Normal6"/>
            </w:pPr>
            <w:r w:rsidRPr="00A44364">
              <w:t>4.</w:t>
            </w:r>
            <w:r w:rsidRPr="00A44364">
              <w:tab/>
              <w:t xml:space="preserve">The Commission is empowered to adopt delegated acts in accordance with Article 138 supplementing this Regulation with rules for </w:t>
            </w:r>
            <w:r w:rsidRPr="00A44364">
              <w:rPr>
                <w:b/>
                <w:i/>
              </w:rPr>
              <w:t>equivalent practices</w:t>
            </w:r>
            <w:r w:rsidRPr="00A44364">
              <w:t xml:space="preserve">, establishing </w:t>
            </w:r>
            <w:r w:rsidRPr="00A44364">
              <w:rPr>
                <w:b/>
                <w:i/>
              </w:rPr>
              <w:t>some</w:t>
            </w:r>
            <w:r w:rsidRPr="00A44364">
              <w:t xml:space="preserve"> elements of the system of the ratio of permanent grassland, the year of reference under GAEC 1 as referred to in Annex III, </w:t>
            </w:r>
            <w:r w:rsidRPr="00A44364">
              <w:rPr>
                <w:b/>
                <w:i/>
              </w:rPr>
              <w:t>and also to authorise exemptions to compliance with conditionality rules where that is necessary for reasons involving force majeure, such as health epidemics, catastrophic events or natural disasters</w:t>
            </w:r>
            <w:r w:rsidRPr="00A44364">
              <w:t>.</w:t>
            </w:r>
          </w:p>
        </w:tc>
      </w:tr>
    </w:tbl>
    <w:p w14:paraId="67C4C53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2CE11FE"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694F64B" w14:textId="77777777" w:rsidR="00896042" w:rsidRPr="00A44364" w:rsidRDefault="00896042" w:rsidP="00896042">
      <w:pPr>
        <w:pStyle w:val="Normal12Italic"/>
      </w:pPr>
      <w:r w:rsidRPr="00A44364">
        <w:t>It is proposed that in Annex III a maximum variation percentage should be introduced for permanent grassland, and therefore this element would be excluded from the delegated acts. The essential GAEC rules must be enshrined within the basic Regulation. However, it is proposed that the Commission could be given delegation powers to amend conditionality rules in cases of force majeure and in order to introduce additional rules concerning equivalent practices.</w:t>
      </w:r>
    </w:p>
    <w:p w14:paraId="0BB97DDC" w14:textId="77777777" w:rsidR="00896042" w:rsidRPr="00A44364" w:rsidRDefault="00896042" w:rsidP="00896042">
      <w:r w:rsidRPr="00A44364">
        <w:rPr>
          <w:rStyle w:val="HideTWBExt"/>
          <w:noProof w:val="0"/>
        </w:rPr>
        <w:t>&lt;/Amend&gt;</w:t>
      </w:r>
    </w:p>
    <w:p w14:paraId="5854947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83</w:t>
      </w:r>
      <w:r w:rsidRPr="00A44364">
        <w:rPr>
          <w:rStyle w:val="HideTWBExt"/>
          <w:noProof w:val="0"/>
        </w:rPr>
        <w:t>&lt;/NumAm&gt;</w:t>
      </w:r>
    </w:p>
    <w:p w14:paraId="3FD132B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7944065" w14:textId="77777777" w:rsidR="00896042" w:rsidRPr="00A44364" w:rsidRDefault="00896042" w:rsidP="00896042">
      <w:pPr>
        <w:pStyle w:val="NormalBold"/>
      </w:pPr>
      <w:r w:rsidRPr="00A44364">
        <w:rPr>
          <w:rStyle w:val="HideTWBExt"/>
          <w:noProof w:val="0"/>
        </w:rPr>
        <w:t>&lt;Article&gt;</w:t>
      </w:r>
      <w:r w:rsidRPr="00A44364">
        <w:t>Article 13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384F1A2" w14:textId="77777777" w:rsidTr="00D9705B">
        <w:trPr>
          <w:trHeight w:val="240"/>
          <w:jc w:val="center"/>
        </w:trPr>
        <w:tc>
          <w:tcPr>
            <w:tcW w:w="9752" w:type="dxa"/>
            <w:gridSpan w:val="2"/>
          </w:tcPr>
          <w:p w14:paraId="6D774452" w14:textId="77777777" w:rsidR="00896042" w:rsidRPr="00A44364" w:rsidRDefault="00896042" w:rsidP="00D9705B"/>
        </w:tc>
      </w:tr>
      <w:tr w:rsidR="00896042" w:rsidRPr="00A44364" w14:paraId="1AEBC40A" w14:textId="77777777" w:rsidTr="00D9705B">
        <w:trPr>
          <w:trHeight w:val="240"/>
          <w:jc w:val="center"/>
        </w:trPr>
        <w:tc>
          <w:tcPr>
            <w:tcW w:w="4876" w:type="dxa"/>
            <w:hideMark/>
          </w:tcPr>
          <w:p w14:paraId="6E36806E" w14:textId="77777777" w:rsidR="00896042" w:rsidRPr="00A44364" w:rsidRDefault="00896042" w:rsidP="00D9705B">
            <w:pPr>
              <w:pStyle w:val="ColumnHeading"/>
              <w:rPr>
                <w:color w:val="0000FA"/>
              </w:rPr>
            </w:pPr>
            <w:r w:rsidRPr="00A44364">
              <w:t>Text proposed by the Commission</w:t>
            </w:r>
          </w:p>
        </w:tc>
        <w:tc>
          <w:tcPr>
            <w:tcW w:w="4876" w:type="dxa"/>
            <w:hideMark/>
          </w:tcPr>
          <w:p w14:paraId="3BE9FF16" w14:textId="77777777" w:rsidR="00896042" w:rsidRPr="00A44364" w:rsidRDefault="00896042" w:rsidP="00D9705B">
            <w:pPr>
              <w:pStyle w:val="ColumnHeading"/>
              <w:rPr>
                <w:color w:val="0000F5"/>
              </w:rPr>
            </w:pPr>
            <w:r w:rsidRPr="00A44364">
              <w:t>Amendment</w:t>
            </w:r>
          </w:p>
        </w:tc>
      </w:tr>
      <w:tr w:rsidR="00896042" w:rsidRPr="00A44364" w14:paraId="422982C9" w14:textId="77777777" w:rsidTr="00D9705B">
        <w:trPr>
          <w:jc w:val="center"/>
        </w:trPr>
        <w:tc>
          <w:tcPr>
            <w:tcW w:w="4876" w:type="dxa"/>
            <w:hideMark/>
          </w:tcPr>
          <w:p w14:paraId="61CC6D53" w14:textId="77777777" w:rsidR="00896042" w:rsidRPr="00A44364" w:rsidRDefault="00896042" w:rsidP="00D9705B">
            <w:pPr>
              <w:pStyle w:val="Normal6"/>
              <w:rPr>
                <w:color w:val="0000FA"/>
              </w:rPr>
            </w:pPr>
            <w:r w:rsidRPr="00A44364">
              <w:t>1.</w:t>
            </w:r>
            <w:r w:rsidRPr="00A44364">
              <w:tab/>
              <w:t>Member States shall include in the CAP Strategic Plan a system providing services for advising farmers and other beneficiaries of CAP support on land management and farm management ('farm advisory services').</w:t>
            </w:r>
          </w:p>
        </w:tc>
        <w:tc>
          <w:tcPr>
            <w:tcW w:w="4876" w:type="dxa"/>
            <w:hideMark/>
          </w:tcPr>
          <w:p w14:paraId="7A8B041B" w14:textId="77777777" w:rsidR="00896042" w:rsidRPr="00A44364" w:rsidRDefault="00896042" w:rsidP="00D9705B">
            <w:pPr>
              <w:pStyle w:val="Normal6"/>
            </w:pPr>
            <w:r w:rsidRPr="00A44364">
              <w:t>1.</w:t>
            </w:r>
            <w:r w:rsidRPr="00A44364">
              <w:tab/>
              <w:t>Member States shall include in the CAP Strategic Plan a system providing services for advising farmers</w:t>
            </w:r>
            <w:r w:rsidRPr="00A44364">
              <w:rPr>
                <w:b/>
                <w:i/>
              </w:rPr>
              <w:t>, forest owners</w:t>
            </w:r>
            <w:r w:rsidRPr="00A44364">
              <w:t xml:space="preserve"> and other beneficiaries of CAP support on land management and farm management ('farm advisory services').</w:t>
            </w:r>
          </w:p>
        </w:tc>
      </w:tr>
    </w:tbl>
    <w:p w14:paraId="4D8B1FF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D56942E" w14:textId="77777777" w:rsidR="00896042" w:rsidRPr="00A44364" w:rsidRDefault="00896042" w:rsidP="00896042">
      <w:r w:rsidRPr="00A44364">
        <w:rPr>
          <w:rStyle w:val="HideTWBExt"/>
          <w:noProof w:val="0"/>
        </w:rPr>
        <w:t>&lt;/Amend&gt;</w:t>
      </w:r>
    </w:p>
    <w:p w14:paraId="13AD42D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84</w:t>
      </w:r>
      <w:r w:rsidRPr="00A44364">
        <w:rPr>
          <w:rStyle w:val="HideTWBExt"/>
          <w:noProof w:val="0"/>
        </w:rPr>
        <w:t>&lt;/NumAm&gt;</w:t>
      </w:r>
    </w:p>
    <w:p w14:paraId="78EAFF0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A45F10D" w14:textId="77777777" w:rsidR="00896042" w:rsidRPr="00A44364" w:rsidRDefault="00896042" w:rsidP="00896042">
      <w:pPr>
        <w:pStyle w:val="NormalBold"/>
      </w:pPr>
      <w:r w:rsidRPr="00A44364">
        <w:rPr>
          <w:rStyle w:val="HideTWBExt"/>
          <w:noProof w:val="0"/>
        </w:rPr>
        <w:t>&lt;Article&gt;</w:t>
      </w:r>
      <w:r w:rsidRPr="00A44364">
        <w:t>Article 13 – paragraph 4 – point d</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79898D9" w14:textId="77777777" w:rsidTr="00D9705B">
        <w:trPr>
          <w:trHeight w:val="240"/>
          <w:jc w:val="center"/>
        </w:trPr>
        <w:tc>
          <w:tcPr>
            <w:tcW w:w="9752" w:type="dxa"/>
            <w:gridSpan w:val="2"/>
          </w:tcPr>
          <w:p w14:paraId="183D6D58" w14:textId="77777777" w:rsidR="00896042" w:rsidRPr="00A44364" w:rsidRDefault="00896042" w:rsidP="00D9705B"/>
        </w:tc>
      </w:tr>
      <w:tr w:rsidR="00896042" w:rsidRPr="00A44364" w14:paraId="695176AC" w14:textId="77777777" w:rsidTr="00D9705B">
        <w:trPr>
          <w:trHeight w:val="240"/>
          <w:jc w:val="center"/>
        </w:trPr>
        <w:tc>
          <w:tcPr>
            <w:tcW w:w="4876" w:type="dxa"/>
            <w:hideMark/>
          </w:tcPr>
          <w:p w14:paraId="042C6213" w14:textId="77777777" w:rsidR="00896042" w:rsidRPr="00A44364" w:rsidRDefault="00896042" w:rsidP="00D9705B">
            <w:pPr>
              <w:pStyle w:val="ColumnHeading"/>
              <w:rPr>
                <w:color w:val="0000FA"/>
              </w:rPr>
            </w:pPr>
            <w:r w:rsidRPr="00A44364">
              <w:t>Text proposed by the Commission</w:t>
            </w:r>
          </w:p>
        </w:tc>
        <w:tc>
          <w:tcPr>
            <w:tcW w:w="4876" w:type="dxa"/>
            <w:hideMark/>
          </w:tcPr>
          <w:p w14:paraId="35BB30F2" w14:textId="77777777" w:rsidR="00896042" w:rsidRPr="00A44364" w:rsidRDefault="00896042" w:rsidP="00D9705B">
            <w:pPr>
              <w:pStyle w:val="ColumnHeading"/>
              <w:rPr>
                <w:color w:val="0000F5"/>
              </w:rPr>
            </w:pPr>
            <w:r w:rsidRPr="00A44364">
              <w:t>Amendment</w:t>
            </w:r>
          </w:p>
        </w:tc>
      </w:tr>
      <w:tr w:rsidR="00896042" w:rsidRPr="00A44364" w14:paraId="05C649FF" w14:textId="77777777" w:rsidTr="00D9705B">
        <w:trPr>
          <w:jc w:val="center"/>
        </w:trPr>
        <w:tc>
          <w:tcPr>
            <w:tcW w:w="4876" w:type="dxa"/>
            <w:hideMark/>
          </w:tcPr>
          <w:p w14:paraId="75429E9D" w14:textId="77777777" w:rsidR="00896042" w:rsidRPr="00A44364" w:rsidRDefault="00896042" w:rsidP="00D9705B">
            <w:pPr>
              <w:pStyle w:val="Normal6"/>
              <w:rPr>
                <w:color w:val="0000FA"/>
              </w:rPr>
            </w:pPr>
            <w:r w:rsidRPr="00A44364">
              <w:t>(d)</w:t>
            </w:r>
            <w:r w:rsidRPr="00A44364">
              <w:tab/>
              <w:t xml:space="preserve">risk management </w:t>
            </w:r>
            <w:r w:rsidRPr="00A44364">
              <w:rPr>
                <w:b/>
                <w:i/>
              </w:rPr>
              <w:t>as referred to in Article 70;</w:t>
            </w:r>
          </w:p>
        </w:tc>
        <w:tc>
          <w:tcPr>
            <w:tcW w:w="4876" w:type="dxa"/>
            <w:hideMark/>
          </w:tcPr>
          <w:p w14:paraId="17CBF016" w14:textId="77777777" w:rsidR="00896042" w:rsidRPr="00A44364" w:rsidRDefault="00896042" w:rsidP="00D9705B">
            <w:pPr>
              <w:pStyle w:val="Normal6"/>
            </w:pPr>
            <w:r w:rsidRPr="00A44364">
              <w:t>(d)</w:t>
            </w:r>
            <w:r w:rsidRPr="00A44364">
              <w:tab/>
              <w:t>risk management;</w:t>
            </w:r>
          </w:p>
        </w:tc>
      </w:tr>
    </w:tbl>
    <w:p w14:paraId="2311727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F61D762"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790D0BA" w14:textId="77777777" w:rsidR="00896042" w:rsidRPr="00A44364" w:rsidRDefault="00896042" w:rsidP="00896042">
      <w:pPr>
        <w:pStyle w:val="Normal12Italic"/>
      </w:pPr>
      <w:r w:rsidRPr="00A44364">
        <w:t>The Regulation also provides for risk management systems within sectoral interventions, not just within rural development.</w:t>
      </w:r>
    </w:p>
    <w:p w14:paraId="29A42871" w14:textId="77777777" w:rsidR="00896042" w:rsidRPr="00A44364" w:rsidRDefault="00896042" w:rsidP="00896042">
      <w:r w:rsidRPr="00A44364">
        <w:rPr>
          <w:rStyle w:val="HideTWBExt"/>
          <w:noProof w:val="0"/>
        </w:rPr>
        <w:t>&lt;/Amend&gt;</w:t>
      </w:r>
    </w:p>
    <w:p w14:paraId="2030E20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85</w:t>
      </w:r>
      <w:r w:rsidRPr="00A44364">
        <w:rPr>
          <w:rStyle w:val="HideTWBExt"/>
          <w:noProof w:val="0"/>
        </w:rPr>
        <w:t>&lt;/NumAm&gt;</w:t>
      </w:r>
    </w:p>
    <w:p w14:paraId="0E5C9C6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1E83405" w14:textId="77777777" w:rsidR="00896042" w:rsidRPr="00A44364" w:rsidRDefault="00896042" w:rsidP="00896042">
      <w:pPr>
        <w:pStyle w:val="NormalBold"/>
      </w:pPr>
      <w:r w:rsidRPr="00A44364">
        <w:rPr>
          <w:rStyle w:val="HideTWBExt"/>
          <w:noProof w:val="0"/>
        </w:rPr>
        <w:t>&lt;Article&gt;</w:t>
      </w:r>
      <w:r w:rsidRPr="00A44364">
        <w:t>Article 13 – paragraph 4 – point f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9B013AD" w14:textId="77777777" w:rsidTr="00D9705B">
        <w:trPr>
          <w:trHeight w:val="240"/>
          <w:jc w:val="center"/>
        </w:trPr>
        <w:tc>
          <w:tcPr>
            <w:tcW w:w="9752" w:type="dxa"/>
            <w:gridSpan w:val="2"/>
          </w:tcPr>
          <w:p w14:paraId="1420642F" w14:textId="77777777" w:rsidR="00896042" w:rsidRPr="00A44364" w:rsidRDefault="00896042" w:rsidP="00D9705B"/>
        </w:tc>
      </w:tr>
      <w:tr w:rsidR="00896042" w:rsidRPr="00A44364" w14:paraId="1CCB7366" w14:textId="77777777" w:rsidTr="00D9705B">
        <w:trPr>
          <w:trHeight w:val="240"/>
          <w:jc w:val="center"/>
        </w:trPr>
        <w:tc>
          <w:tcPr>
            <w:tcW w:w="4876" w:type="dxa"/>
            <w:hideMark/>
          </w:tcPr>
          <w:p w14:paraId="32EF9AF5" w14:textId="77777777" w:rsidR="00896042" w:rsidRPr="00A44364" w:rsidRDefault="00896042" w:rsidP="00D9705B">
            <w:pPr>
              <w:pStyle w:val="ColumnHeading"/>
              <w:rPr>
                <w:color w:val="0000FA"/>
              </w:rPr>
            </w:pPr>
            <w:r w:rsidRPr="00A44364">
              <w:t>Text proposed by the Commission</w:t>
            </w:r>
          </w:p>
        </w:tc>
        <w:tc>
          <w:tcPr>
            <w:tcW w:w="4876" w:type="dxa"/>
            <w:hideMark/>
          </w:tcPr>
          <w:p w14:paraId="2D186AF1" w14:textId="77777777" w:rsidR="00896042" w:rsidRPr="00A44364" w:rsidRDefault="00896042" w:rsidP="00D9705B">
            <w:pPr>
              <w:pStyle w:val="ColumnHeading"/>
              <w:rPr>
                <w:color w:val="0000F5"/>
              </w:rPr>
            </w:pPr>
            <w:r w:rsidRPr="00A44364">
              <w:t>Amendment</w:t>
            </w:r>
          </w:p>
        </w:tc>
      </w:tr>
      <w:tr w:rsidR="00896042" w:rsidRPr="00A44364" w14:paraId="128FAA56" w14:textId="77777777" w:rsidTr="00D9705B">
        <w:trPr>
          <w:jc w:val="center"/>
        </w:trPr>
        <w:tc>
          <w:tcPr>
            <w:tcW w:w="4876" w:type="dxa"/>
          </w:tcPr>
          <w:p w14:paraId="4416CD59" w14:textId="77777777" w:rsidR="00896042" w:rsidRPr="00A44364" w:rsidRDefault="00896042" w:rsidP="00D9705B">
            <w:pPr>
              <w:pStyle w:val="Normal6"/>
              <w:rPr>
                <w:color w:val="0000FA"/>
              </w:rPr>
            </w:pPr>
          </w:p>
        </w:tc>
        <w:tc>
          <w:tcPr>
            <w:tcW w:w="4876" w:type="dxa"/>
            <w:hideMark/>
          </w:tcPr>
          <w:p w14:paraId="39D09923" w14:textId="77777777" w:rsidR="00896042" w:rsidRPr="00A44364" w:rsidRDefault="00896042" w:rsidP="00D9705B">
            <w:pPr>
              <w:pStyle w:val="Normal6"/>
            </w:pPr>
            <w:r w:rsidRPr="00A44364">
              <w:rPr>
                <w:b/>
                <w:i/>
              </w:rPr>
              <w:t>(fa)</w:t>
            </w:r>
            <w:r w:rsidRPr="00A44364">
              <w:tab/>
            </w:r>
            <w:r w:rsidRPr="00A44364">
              <w:rPr>
                <w:b/>
                <w:i/>
              </w:rPr>
              <w:t>techniques to optimise the economic performance of production systems.</w:t>
            </w:r>
          </w:p>
        </w:tc>
      </w:tr>
    </w:tbl>
    <w:p w14:paraId="2C8657D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8E3DE11" w14:textId="77777777" w:rsidR="00896042" w:rsidRPr="00A44364" w:rsidRDefault="00896042" w:rsidP="00896042">
      <w:r w:rsidRPr="00A44364">
        <w:rPr>
          <w:rStyle w:val="HideTWBExt"/>
          <w:noProof w:val="0"/>
        </w:rPr>
        <w:t>&lt;/Amend&gt;</w:t>
      </w:r>
    </w:p>
    <w:p w14:paraId="47C9AA4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86</w:t>
      </w:r>
      <w:r w:rsidRPr="00A44364">
        <w:rPr>
          <w:rStyle w:val="HideTWBExt"/>
          <w:noProof w:val="0"/>
        </w:rPr>
        <w:t>&lt;/NumAm&gt;</w:t>
      </w:r>
    </w:p>
    <w:p w14:paraId="1E97434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BFC1B69" w14:textId="77777777" w:rsidR="00896042" w:rsidRPr="00A44364" w:rsidRDefault="00896042" w:rsidP="00896042">
      <w:pPr>
        <w:pStyle w:val="NormalBold"/>
      </w:pPr>
      <w:r w:rsidRPr="00A44364">
        <w:rPr>
          <w:rStyle w:val="HideTWBExt"/>
          <w:noProof w:val="0"/>
        </w:rPr>
        <w:t>&lt;Article&gt;</w:t>
      </w:r>
      <w:r w:rsidRPr="00A44364">
        <w:t>Article 13 – paragraph 4 – point f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F429859" w14:textId="77777777" w:rsidTr="00D9705B">
        <w:trPr>
          <w:trHeight w:val="240"/>
          <w:jc w:val="center"/>
        </w:trPr>
        <w:tc>
          <w:tcPr>
            <w:tcW w:w="9752" w:type="dxa"/>
            <w:gridSpan w:val="2"/>
          </w:tcPr>
          <w:p w14:paraId="01B45C39" w14:textId="77777777" w:rsidR="00896042" w:rsidRPr="00A44364" w:rsidRDefault="00896042" w:rsidP="00D9705B"/>
        </w:tc>
      </w:tr>
      <w:tr w:rsidR="00896042" w:rsidRPr="00A44364" w14:paraId="52AF0E6D" w14:textId="77777777" w:rsidTr="00D9705B">
        <w:trPr>
          <w:trHeight w:val="240"/>
          <w:jc w:val="center"/>
        </w:trPr>
        <w:tc>
          <w:tcPr>
            <w:tcW w:w="4876" w:type="dxa"/>
            <w:hideMark/>
          </w:tcPr>
          <w:p w14:paraId="38DB7D87" w14:textId="77777777" w:rsidR="00896042" w:rsidRPr="00A44364" w:rsidRDefault="00896042" w:rsidP="00D9705B">
            <w:pPr>
              <w:pStyle w:val="ColumnHeading"/>
              <w:rPr>
                <w:color w:val="0000FA"/>
              </w:rPr>
            </w:pPr>
            <w:r w:rsidRPr="00A44364">
              <w:t>Text proposed by the Commission</w:t>
            </w:r>
          </w:p>
        </w:tc>
        <w:tc>
          <w:tcPr>
            <w:tcW w:w="4876" w:type="dxa"/>
            <w:hideMark/>
          </w:tcPr>
          <w:p w14:paraId="576B83E0" w14:textId="77777777" w:rsidR="00896042" w:rsidRPr="00A44364" w:rsidRDefault="00896042" w:rsidP="00D9705B">
            <w:pPr>
              <w:pStyle w:val="ColumnHeading"/>
              <w:rPr>
                <w:color w:val="0000F5"/>
              </w:rPr>
            </w:pPr>
            <w:r w:rsidRPr="00A44364">
              <w:t>Amendment</w:t>
            </w:r>
          </w:p>
        </w:tc>
      </w:tr>
      <w:tr w:rsidR="00896042" w:rsidRPr="00A44364" w14:paraId="2E3F4FBA" w14:textId="77777777" w:rsidTr="00D9705B">
        <w:trPr>
          <w:jc w:val="center"/>
        </w:trPr>
        <w:tc>
          <w:tcPr>
            <w:tcW w:w="4876" w:type="dxa"/>
          </w:tcPr>
          <w:p w14:paraId="20C95493" w14:textId="77777777" w:rsidR="00896042" w:rsidRPr="00A44364" w:rsidRDefault="00896042" w:rsidP="00D9705B">
            <w:pPr>
              <w:pStyle w:val="Normal6"/>
              <w:rPr>
                <w:color w:val="0000FA"/>
              </w:rPr>
            </w:pPr>
          </w:p>
        </w:tc>
        <w:tc>
          <w:tcPr>
            <w:tcW w:w="4876" w:type="dxa"/>
            <w:hideMark/>
          </w:tcPr>
          <w:p w14:paraId="66BE513C" w14:textId="77777777" w:rsidR="00896042" w:rsidRPr="00A44364" w:rsidRDefault="00896042" w:rsidP="00D9705B">
            <w:pPr>
              <w:pStyle w:val="Normal6"/>
            </w:pPr>
            <w:r w:rsidRPr="00A44364">
              <w:rPr>
                <w:b/>
                <w:i/>
              </w:rPr>
              <w:t>(fb)</w:t>
            </w:r>
            <w:r w:rsidRPr="00A44364">
              <w:tab/>
            </w:r>
            <w:r w:rsidRPr="00A44364">
              <w:rPr>
                <w:b/>
                <w:i/>
              </w:rPr>
              <w:t>specific advice for farmers setting up for the first time.</w:t>
            </w:r>
          </w:p>
        </w:tc>
      </w:tr>
    </w:tbl>
    <w:p w14:paraId="4DE25FB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07FFFAD" w14:textId="77777777" w:rsidR="00896042" w:rsidRPr="00A44364" w:rsidRDefault="00896042" w:rsidP="00896042">
      <w:r w:rsidRPr="00A44364">
        <w:rPr>
          <w:rStyle w:val="HideTWBExt"/>
          <w:noProof w:val="0"/>
        </w:rPr>
        <w:t>&lt;/Amend&gt;</w:t>
      </w:r>
    </w:p>
    <w:p w14:paraId="140D6F1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87</w:t>
      </w:r>
      <w:r w:rsidRPr="00A44364">
        <w:rPr>
          <w:rStyle w:val="HideTWBExt"/>
          <w:noProof w:val="0"/>
        </w:rPr>
        <w:t>&lt;/NumAm&gt;</w:t>
      </w:r>
    </w:p>
    <w:p w14:paraId="626BD01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D1C1E62" w14:textId="77777777" w:rsidR="00896042" w:rsidRPr="00A44364" w:rsidRDefault="00896042" w:rsidP="00896042">
      <w:pPr>
        <w:pStyle w:val="NormalBold"/>
      </w:pPr>
      <w:r w:rsidRPr="00A44364">
        <w:rPr>
          <w:rStyle w:val="HideTWBExt"/>
          <w:noProof w:val="0"/>
        </w:rPr>
        <w:t>&lt;Article&gt;</w:t>
      </w:r>
      <w:r w:rsidRPr="00A44364">
        <w:t>Article 13 – paragraph 4 – point f c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E84FBFC" w14:textId="77777777" w:rsidTr="00D9705B">
        <w:trPr>
          <w:trHeight w:val="240"/>
          <w:jc w:val="center"/>
        </w:trPr>
        <w:tc>
          <w:tcPr>
            <w:tcW w:w="9752" w:type="dxa"/>
            <w:gridSpan w:val="2"/>
          </w:tcPr>
          <w:p w14:paraId="1AC68FBD" w14:textId="77777777" w:rsidR="00896042" w:rsidRPr="00A44364" w:rsidRDefault="00896042" w:rsidP="00D9705B"/>
        </w:tc>
      </w:tr>
      <w:tr w:rsidR="00896042" w:rsidRPr="00A44364" w14:paraId="3A9658FD" w14:textId="77777777" w:rsidTr="00D9705B">
        <w:trPr>
          <w:trHeight w:val="240"/>
          <w:jc w:val="center"/>
        </w:trPr>
        <w:tc>
          <w:tcPr>
            <w:tcW w:w="4876" w:type="dxa"/>
            <w:hideMark/>
          </w:tcPr>
          <w:p w14:paraId="5EC3C079" w14:textId="77777777" w:rsidR="00896042" w:rsidRPr="00A44364" w:rsidRDefault="00896042" w:rsidP="00D9705B">
            <w:pPr>
              <w:pStyle w:val="ColumnHeading"/>
              <w:rPr>
                <w:color w:val="0000FA"/>
              </w:rPr>
            </w:pPr>
            <w:r w:rsidRPr="00A44364">
              <w:t>Text proposed by the Commission</w:t>
            </w:r>
          </w:p>
        </w:tc>
        <w:tc>
          <w:tcPr>
            <w:tcW w:w="4876" w:type="dxa"/>
            <w:hideMark/>
          </w:tcPr>
          <w:p w14:paraId="16BBB834" w14:textId="77777777" w:rsidR="00896042" w:rsidRPr="00A44364" w:rsidRDefault="00896042" w:rsidP="00D9705B">
            <w:pPr>
              <w:pStyle w:val="ColumnHeading"/>
              <w:rPr>
                <w:color w:val="0000F5"/>
              </w:rPr>
            </w:pPr>
            <w:r w:rsidRPr="00A44364">
              <w:t>Amendment</w:t>
            </w:r>
          </w:p>
        </w:tc>
      </w:tr>
      <w:tr w:rsidR="00896042" w:rsidRPr="00A44364" w14:paraId="797F5288" w14:textId="77777777" w:rsidTr="00D9705B">
        <w:trPr>
          <w:jc w:val="center"/>
        </w:trPr>
        <w:tc>
          <w:tcPr>
            <w:tcW w:w="4876" w:type="dxa"/>
          </w:tcPr>
          <w:p w14:paraId="34E0C14B" w14:textId="77777777" w:rsidR="00896042" w:rsidRPr="00A44364" w:rsidRDefault="00896042" w:rsidP="00D9705B">
            <w:pPr>
              <w:pStyle w:val="Normal6"/>
              <w:rPr>
                <w:color w:val="0000FA"/>
              </w:rPr>
            </w:pPr>
          </w:p>
        </w:tc>
        <w:tc>
          <w:tcPr>
            <w:tcW w:w="4876" w:type="dxa"/>
            <w:hideMark/>
          </w:tcPr>
          <w:p w14:paraId="2D643CDA" w14:textId="77777777" w:rsidR="00896042" w:rsidRPr="00A44364" w:rsidRDefault="00896042" w:rsidP="00D9705B">
            <w:pPr>
              <w:pStyle w:val="Normal6"/>
            </w:pPr>
            <w:r w:rsidRPr="00A44364">
              <w:rPr>
                <w:b/>
                <w:i/>
              </w:rPr>
              <w:t>(fc)</w:t>
            </w:r>
            <w:r w:rsidRPr="00A44364">
              <w:tab/>
            </w:r>
            <w:r w:rsidRPr="00A44364">
              <w:rPr>
                <w:b/>
                <w:i/>
              </w:rPr>
              <w:t>occupational safety standards or safety standards linked to farms.</w:t>
            </w:r>
          </w:p>
        </w:tc>
      </w:tr>
    </w:tbl>
    <w:p w14:paraId="248E155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9D617E6" w14:textId="77777777" w:rsidR="00896042" w:rsidRPr="00A44364" w:rsidRDefault="00896042" w:rsidP="00896042">
      <w:r w:rsidRPr="00A44364">
        <w:rPr>
          <w:rStyle w:val="HideTWBExt"/>
          <w:noProof w:val="0"/>
        </w:rPr>
        <w:t>&lt;/Amend&gt;</w:t>
      </w:r>
    </w:p>
    <w:p w14:paraId="15D9AC4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88</w:t>
      </w:r>
      <w:r w:rsidRPr="00A44364">
        <w:rPr>
          <w:rStyle w:val="HideTWBExt"/>
          <w:noProof w:val="0"/>
        </w:rPr>
        <w:t>&lt;/NumAm&gt;</w:t>
      </w:r>
    </w:p>
    <w:p w14:paraId="5AB2BCD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6045669" w14:textId="77777777" w:rsidR="00896042" w:rsidRPr="00A44364" w:rsidRDefault="00896042" w:rsidP="00896042">
      <w:pPr>
        <w:pStyle w:val="NormalBold"/>
      </w:pPr>
      <w:r w:rsidRPr="00A44364">
        <w:rPr>
          <w:rStyle w:val="HideTWBExt"/>
          <w:noProof w:val="0"/>
        </w:rPr>
        <w:t>&lt;Article&gt;</w:t>
      </w:r>
      <w:r w:rsidRPr="00A44364">
        <w:t>Article 13 – paragraph 4 – point f d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4769752" w14:textId="77777777" w:rsidTr="00D9705B">
        <w:trPr>
          <w:trHeight w:val="240"/>
          <w:jc w:val="center"/>
        </w:trPr>
        <w:tc>
          <w:tcPr>
            <w:tcW w:w="9752" w:type="dxa"/>
            <w:gridSpan w:val="2"/>
          </w:tcPr>
          <w:p w14:paraId="3F73B1BE" w14:textId="77777777" w:rsidR="00896042" w:rsidRPr="00A44364" w:rsidRDefault="00896042" w:rsidP="00D9705B"/>
        </w:tc>
      </w:tr>
      <w:tr w:rsidR="00896042" w:rsidRPr="00A44364" w14:paraId="508E4BCD" w14:textId="77777777" w:rsidTr="00D9705B">
        <w:trPr>
          <w:trHeight w:val="240"/>
          <w:jc w:val="center"/>
        </w:trPr>
        <w:tc>
          <w:tcPr>
            <w:tcW w:w="4876" w:type="dxa"/>
            <w:hideMark/>
          </w:tcPr>
          <w:p w14:paraId="649801B3" w14:textId="77777777" w:rsidR="00896042" w:rsidRPr="00A44364" w:rsidRDefault="00896042" w:rsidP="00D9705B">
            <w:pPr>
              <w:pStyle w:val="ColumnHeading"/>
              <w:rPr>
                <w:color w:val="0000FA"/>
              </w:rPr>
            </w:pPr>
            <w:r w:rsidRPr="00A44364">
              <w:t>Text proposed by the Commission</w:t>
            </w:r>
          </w:p>
        </w:tc>
        <w:tc>
          <w:tcPr>
            <w:tcW w:w="4876" w:type="dxa"/>
            <w:hideMark/>
          </w:tcPr>
          <w:p w14:paraId="368612DC" w14:textId="77777777" w:rsidR="00896042" w:rsidRPr="00A44364" w:rsidRDefault="00896042" w:rsidP="00D9705B">
            <w:pPr>
              <w:pStyle w:val="ColumnHeading"/>
              <w:rPr>
                <w:color w:val="0000F5"/>
              </w:rPr>
            </w:pPr>
            <w:r w:rsidRPr="00A44364">
              <w:t>Amendment</w:t>
            </w:r>
          </w:p>
        </w:tc>
      </w:tr>
      <w:tr w:rsidR="00896042" w:rsidRPr="00A44364" w14:paraId="27DFA339" w14:textId="77777777" w:rsidTr="00D9705B">
        <w:trPr>
          <w:jc w:val="center"/>
        </w:trPr>
        <w:tc>
          <w:tcPr>
            <w:tcW w:w="4876" w:type="dxa"/>
          </w:tcPr>
          <w:p w14:paraId="7DFED50E" w14:textId="77777777" w:rsidR="00896042" w:rsidRPr="00A44364" w:rsidRDefault="00896042" w:rsidP="00D9705B">
            <w:pPr>
              <w:pStyle w:val="Normal6"/>
              <w:rPr>
                <w:color w:val="0000FA"/>
              </w:rPr>
            </w:pPr>
          </w:p>
        </w:tc>
        <w:tc>
          <w:tcPr>
            <w:tcW w:w="4876" w:type="dxa"/>
            <w:hideMark/>
          </w:tcPr>
          <w:p w14:paraId="34407545" w14:textId="77777777" w:rsidR="00896042" w:rsidRPr="00A44364" w:rsidRDefault="00896042" w:rsidP="00D9705B">
            <w:pPr>
              <w:pStyle w:val="Normal6"/>
            </w:pPr>
            <w:r w:rsidRPr="00A44364">
              <w:rPr>
                <w:b/>
                <w:i/>
              </w:rPr>
              <w:t>(fd)</w:t>
            </w:r>
            <w:r w:rsidRPr="00A44364">
              <w:tab/>
            </w:r>
            <w:r w:rsidRPr="00A44364">
              <w:rPr>
                <w:b/>
                <w:i/>
              </w:rPr>
              <w:t>the sustainable management of nutrients on farms, especially in the most vulnerable areas.</w:t>
            </w:r>
          </w:p>
        </w:tc>
      </w:tr>
    </w:tbl>
    <w:p w14:paraId="49857C4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0FE7176" w14:textId="77777777" w:rsidR="00896042" w:rsidRPr="00A44364" w:rsidRDefault="00896042" w:rsidP="00896042">
      <w:r w:rsidRPr="00A44364">
        <w:rPr>
          <w:rStyle w:val="HideTWBExt"/>
          <w:noProof w:val="0"/>
        </w:rPr>
        <w:t>&lt;/Amend&gt;</w:t>
      </w:r>
    </w:p>
    <w:p w14:paraId="47EBA00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89</w:t>
      </w:r>
      <w:r w:rsidRPr="00A44364">
        <w:rPr>
          <w:rStyle w:val="HideTWBExt"/>
          <w:noProof w:val="0"/>
        </w:rPr>
        <w:t>&lt;/NumAm&gt;</w:t>
      </w:r>
    </w:p>
    <w:p w14:paraId="3566707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5F4D20E" w14:textId="77777777" w:rsidR="00896042" w:rsidRPr="00A44364" w:rsidRDefault="00896042" w:rsidP="00896042">
      <w:pPr>
        <w:pStyle w:val="NormalBold"/>
      </w:pPr>
      <w:r w:rsidRPr="00A44364">
        <w:rPr>
          <w:rStyle w:val="HideTWBExt"/>
          <w:noProof w:val="0"/>
        </w:rPr>
        <w:t>&lt;Article&gt;</w:t>
      </w:r>
      <w:r w:rsidRPr="00A44364">
        <w:t>Article 15 – paragraph 1 – introductory part</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17405C7" w14:textId="77777777" w:rsidTr="00D9705B">
        <w:trPr>
          <w:trHeight w:val="240"/>
          <w:jc w:val="center"/>
        </w:trPr>
        <w:tc>
          <w:tcPr>
            <w:tcW w:w="9752" w:type="dxa"/>
            <w:gridSpan w:val="2"/>
          </w:tcPr>
          <w:p w14:paraId="0C2B3A9B" w14:textId="77777777" w:rsidR="00896042" w:rsidRPr="00A44364" w:rsidRDefault="00896042" w:rsidP="00D9705B"/>
        </w:tc>
      </w:tr>
      <w:tr w:rsidR="00896042" w:rsidRPr="00A44364" w14:paraId="73D0127C" w14:textId="77777777" w:rsidTr="00D9705B">
        <w:trPr>
          <w:trHeight w:val="240"/>
          <w:jc w:val="center"/>
        </w:trPr>
        <w:tc>
          <w:tcPr>
            <w:tcW w:w="4876" w:type="dxa"/>
            <w:hideMark/>
          </w:tcPr>
          <w:p w14:paraId="0B0E8959" w14:textId="77777777" w:rsidR="00896042" w:rsidRPr="00A44364" w:rsidRDefault="00896042" w:rsidP="00D9705B">
            <w:pPr>
              <w:pStyle w:val="ColumnHeading"/>
              <w:rPr>
                <w:color w:val="0000FA"/>
              </w:rPr>
            </w:pPr>
            <w:r w:rsidRPr="00A44364">
              <w:t>Text proposed by the Commission</w:t>
            </w:r>
          </w:p>
        </w:tc>
        <w:tc>
          <w:tcPr>
            <w:tcW w:w="4876" w:type="dxa"/>
            <w:hideMark/>
          </w:tcPr>
          <w:p w14:paraId="47B7DE18" w14:textId="77777777" w:rsidR="00896042" w:rsidRPr="00A44364" w:rsidRDefault="00896042" w:rsidP="00D9705B">
            <w:pPr>
              <w:pStyle w:val="ColumnHeading"/>
              <w:rPr>
                <w:color w:val="0000F5"/>
              </w:rPr>
            </w:pPr>
            <w:r w:rsidRPr="00A44364">
              <w:t>Amendment</w:t>
            </w:r>
          </w:p>
        </w:tc>
      </w:tr>
      <w:tr w:rsidR="00896042" w:rsidRPr="00A44364" w14:paraId="1327EDD8" w14:textId="77777777" w:rsidTr="00D9705B">
        <w:trPr>
          <w:jc w:val="center"/>
        </w:trPr>
        <w:tc>
          <w:tcPr>
            <w:tcW w:w="4876" w:type="dxa"/>
            <w:hideMark/>
          </w:tcPr>
          <w:p w14:paraId="1062221A" w14:textId="77777777" w:rsidR="00896042" w:rsidRPr="00A44364" w:rsidRDefault="00896042" w:rsidP="00D9705B">
            <w:pPr>
              <w:pStyle w:val="Normal6"/>
              <w:rPr>
                <w:color w:val="0000FA"/>
              </w:rPr>
            </w:pPr>
            <w:r w:rsidRPr="00A44364">
              <w:t>1.</w:t>
            </w:r>
            <w:r w:rsidRPr="00A44364">
              <w:tab/>
              <w:t xml:space="preserve">Member States shall reduce the amount of direct payments to be granted to a farmer pursuant to this Chapter </w:t>
            </w:r>
            <w:r w:rsidRPr="00A44364">
              <w:rPr>
                <w:b/>
                <w:i/>
              </w:rPr>
              <w:t>for a given calendar year exceeding EUR 60 000 as follows:</w:t>
            </w:r>
          </w:p>
        </w:tc>
        <w:tc>
          <w:tcPr>
            <w:tcW w:w="4876" w:type="dxa"/>
            <w:hideMark/>
          </w:tcPr>
          <w:p w14:paraId="1FC2E716" w14:textId="77777777" w:rsidR="00896042" w:rsidRPr="00A44364" w:rsidRDefault="00896042" w:rsidP="00D9705B">
            <w:pPr>
              <w:pStyle w:val="Normal6"/>
            </w:pPr>
            <w:r w:rsidRPr="00A44364">
              <w:t>1.</w:t>
            </w:r>
            <w:r w:rsidRPr="00A44364">
              <w:tab/>
              <w:t xml:space="preserve">Member States shall reduce the amount of direct payments to be granted to a farmer pursuant to this Chapter </w:t>
            </w:r>
            <w:r w:rsidRPr="00A44364">
              <w:rPr>
                <w:b/>
                <w:i/>
              </w:rPr>
              <w:t>where that amount exceeds a threshold laid down for each country, which may not be less than EUR 100 000</w:t>
            </w:r>
            <w:r w:rsidRPr="00A44364">
              <w:t>.</w:t>
            </w:r>
            <w:r w:rsidRPr="00A44364">
              <w:rPr>
                <w:b/>
                <w:i/>
              </w:rPr>
              <w:t xml:space="preserve"> The reduction shall be at least 25 per cent of payments, and a maximum of 100 per cent.</w:t>
            </w:r>
          </w:p>
        </w:tc>
      </w:tr>
    </w:tbl>
    <w:p w14:paraId="7DDC297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22EDA2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A74A938" w14:textId="77777777" w:rsidR="00896042" w:rsidRPr="00A44364" w:rsidRDefault="00896042" w:rsidP="00896042">
      <w:pPr>
        <w:pStyle w:val="Normal12Italic"/>
      </w:pPr>
      <w:r w:rsidRPr="00A44364">
        <w:t>The amendment puts forward a mechanism that is tailored to the production structures of each country. In addition, the reduction should not affect support for eco-schemes, since that would run counter to the environmental objectives of this Regulation. Support for young farmers should also be excluded.</w:t>
      </w:r>
    </w:p>
    <w:p w14:paraId="488C9E04" w14:textId="77777777" w:rsidR="00896042" w:rsidRPr="00A44364" w:rsidRDefault="00896042" w:rsidP="00896042">
      <w:r w:rsidRPr="00A44364">
        <w:rPr>
          <w:rStyle w:val="HideTWBExt"/>
          <w:noProof w:val="0"/>
        </w:rPr>
        <w:t>&lt;/Amend&gt;</w:t>
      </w:r>
    </w:p>
    <w:p w14:paraId="3074F11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90</w:t>
      </w:r>
      <w:r w:rsidRPr="00A44364">
        <w:rPr>
          <w:rStyle w:val="HideTWBExt"/>
          <w:noProof w:val="0"/>
        </w:rPr>
        <w:t>&lt;/NumAm&gt;</w:t>
      </w:r>
    </w:p>
    <w:p w14:paraId="115199C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2865240" w14:textId="77777777" w:rsidR="00896042" w:rsidRPr="00A44364" w:rsidRDefault="00896042" w:rsidP="00896042">
      <w:pPr>
        <w:pStyle w:val="NormalBold"/>
      </w:pPr>
      <w:r w:rsidRPr="00A44364">
        <w:rPr>
          <w:rStyle w:val="HideTWBExt"/>
          <w:noProof w:val="0"/>
        </w:rPr>
        <w:t>&lt;Article&gt;</w:t>
      </w:r>
      <w:r w:rsidRPr="00A44364">
        <w:t>Article 15 – paragraph 1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47A7E0B" w14:textId="77777777" w:rsidTr="00D9705B">
        <w:trPr>
          <w:trHeight w:val="240"/>
          <w:jc w:val="center"/>
        </w:trPr>
        <w:tc>
          <w:tcPr>
            <w:tcW w:w="9752" w:type="dxa"/>
            <w:gridSpan w:val="2"/>
          </w:tcPr>
          <w:p w14:paraId="760E0FA1" w14:textId="77777777" w:rsidR="00896042" w:rsidRPr="00A44364" w:rsidRDefault="00896042" w:rsidP="00D9705B"/>
        </w:tc>
      </w:tr>
      <w:tr w:rsidR="00896042" w:rsidRPr="00A44364" w14:paraId="7A6841C7" w14:textId="77777777" w:rsidTr="00D9705B">
        <w:trPr>
          <w:trHeight w:val="240"/>
          <w:jc w:val="center"/>
        </w:trPr>
        <w:tc>
          <w:tcPr>
            <w:tcW w:w="4876" w:type="dxa"/>
            <w:hideMark/>
          </w:tcPr>
          <w:p w14:paraId="3A421B6D" w14:textId="77777777" w:rsidR="00896042" w:rsidRPr="00A44364" w:rsidRDefault="00896042" w:rsidP="00D9705B">
            <w:pPr>
              <w:pStyle w:val="ColumnHeading"/>
              <w:rPr>
                <w:color w:val="0000FA"/>
              </w:rPr>
            </w:pPr>
            <w:r w:rsidRPr="00A44364">
              <w:t>Text proposed by the Commission</w:t>
            </w:r>
          </w:p>
        </w:tc>
        <w:tc>
          <w:tcPr>
            <w:tcW w:w="4876" w:type="dxa"/>
            <w:hideMark/>
          </w:tcPr>
          <w:p w14:paraId="1522FD9E" w14:textId="77777777" w:rsidR="00896042" w:rsidRPr="00A44364" w:rsidRDefault="00896042" w:rsidP="00D9705B">
            <w:pPr>
              <w:pStyle w:val="ColumnHeading"/>
              <w:rPr>
                <w:color w:val="0000F5"/>
              </w:rPr>
            </w:pPr>
            <w:r w:rsidRPr="00A44364">
              <w:t>Amendment</w:t>
            </w:r>
          </w:p>
        </w:tc>
      </w:tr>
      <w:tr w:rsidR="00896042" w:rsidRPr="00A44364" w14:paraId="336196D2" w14:textId="77777777" w:rsidTr="00D9705B">
        <w:trPr>
          <w:jc w:val="center"/>
        </w:trPr>
        <w:tc>
          <w:tcPr>
            <w:tcW w:w="4876" w:type="dxa"/>
            <w:hideMark/>
          </w:tcPr>
          <w:p w14:paraId="0CB07604" w14:textId="77777777" w:rsidR="00896042" w:rsidRPr="00A44364" w:rsidRDefault="00896042" w:rsidP="00D9705B">
            <w:pPr>
              <w:pStyle w:val="Normal6"/>
              <w:rPr>
                <w:color w:val="0000FA"/>
              </w:rPr>
            </w:pPr>
            <w:r w:rsidRPr="00A44364">
              <w:rPr>
                <w:b/>
                <w:i/>
              </w:rPr>
              <w:t>(a)</w:t>
            </w:r>
            <w:r w:rsidRPr="00A44364">
              <w:tab/>
            </w:r>
            <w:r w:rsidRPr="00A44364">
              <w:rPr>
                <w:b/>
                <w:i/>
              </w:rPr>
              <w:t>by at least 25 % for the tranche between EUR 60 000 and EUR 75 000;</w:t>
            </w:r>
          </w:p>
        </w:tc>
        <w:tc>
          <w:tcPr>
            <w:tcW w:w="4876" w:type="dxa"/>
            <w:hideMark/>
          </w:tcPr>
          <w:p w14:paraId="68AC41B4" w14:textId="77777777" w:rsidR="00896042" w:rsidRPr="00A44364" w:rsidRDefault="00896042" w:rsidP="00D9705B">
            <w:pPr>
              <w:pStyle w:val="Normal6"/>
            </w:pPr>
            <w:r w:rsidRPr="00A44364">
              <w:rPr>
                <w:b/>
                <w:i/>
              </w:rPr>
              <w:t>deleted</w:t>
            </w:r>
          </w:p>
        </w:tc>
      </w:tr>
    </w:tbl>
    <w:p w14:paraId="41E3B68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7DD3FE3" w14:textId="77777777" w:rsidR="00896042" w:rsidRPr="00A44364" w:rsidRDefault="00896042" w:rsidP="00896042">
      <w:r w:rsidRPr="00A44364">
        <w:rPr>
          <w:rStyle w:val="HideTWBExt"/>
          <w:noProof w:val="0"/>
        </w:rPr>
        <w:t>&lt;/Amend&gt;</w:t>
      </w:r>
    </w:p>
    <w:p w14:paraId="0DEAD0B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91</w:t>
      </w:r>
      <w:r w:rsidRPr="00A44364">
        <w:rPr>
          <w:rStyle w:val="HideTWBExt"/>
          <w:noProof w:val="0"/>
        </w:rPr>
        <w:t>&lt;/NumAm&gt;</w:t>
      </w:r>
    </w:p>
    <w:p w14:paraId="0454BDF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2077D66" w14:textId="77777777" w:rsidR="00896042" w:rsidRPr="00A44364" w:rsidRDefault="00896042" w:rsidP="00896042">
      <w:pPr>
        <w:pStyle w:val="NormalBold"/>
      </w:pPr>
      <w:r w:rsidRPr="00A44364">
        <w:rPr>
          <w:rStyle w:val="HideTWBExt"/>
          <w:noProof w:val="0"/>
        </w:rPr>
        <w:t>&lt;Article&gt;</w:t>
      </w:r>
      <w:r w:rsidRPr="00A44364">
        <w:t>Article 15 – paragraph 1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3642473" w14:textId="77777777" w:rsidTr="00D9705B">
        <w:trPr>
          <w:trHeight w:val="240"/>
          <w:jc w:val="center"/>
        </w:trPr>
        <w:tc>
          <w:tcPr>
            <w:tcW w:w="9752" w:type="dxa"/>
            <w:gridSpan w:val="2"/>
          </w:tcPr>
          <w:p w14:paraId="34628A65" w14:textId="77777777" w:rsidR="00896042" w:rsidRPr="00A44364" w:rsidRDefault="00896042" w:rsidP="00D9705B"/>
        </w:tc>
      </w:tr>
      <w:tr w:rsidR="00896042" w:rsidRPr="00A44364" w14:paraId="6DA0D446" w14:textId="77777777" w:rsidTr="00D9705B">
        <w:trPr>
          <w:trHeight w:val="240"/>
          <w:jc w:val="center"/>
        </w:trPr>
        <w:tc>
          <w:tcPr>
            <w:tcW w:w="4876" w:type="dxa"/>
            <w:hideMark/>
          </w:tcPr>
          <w:p w14:paraId="73D72EDC" w14:textId="77777777" w:rsidR="00896042" w:rsidRPr="00A44364" w:rsidRDefault="00896042" w:rsidP="00D9705B">
            <w:pPr>
              <w:pStyle w:val="ColumnHeading"/>
              <w:rPr>
                <w:color w:val="0000FA"/>
              </w:rPr>
            </w:pPr>
            <w:r w:rsidRPr="00A44364">
              <w:t>Text proposed by the Commission</w:t>
            </w:r>
          </w:p>
        </w:tc>
        <w:tc>
          <w:tcPr>
            <w:tcW w:w="4876" w:type="dxa"/>
            <w:hideMark/>
          </w:tcPr>
          <w:p w14:paraId="212D9B05" w14:textId="77777777" w:rsidR="00896042" w:rsidRPr="00A44364" w:rsidRDefault="00896042" w:rsidP="00D9705B">
            <w:pPr>
              <w:pStyle w:val="ColumnHeading"/>
              <w:rPr>
                <w:color w:val="0000F5"/>
              </w:rPr>
            </w:pPr>
            <w:r w:rsidRPr="00A44364">
              <w:t>Amendment</w:t>
            </w:r>
          </w:p>
        </w:tc>
      </w:tr>
      <w:tr w:rsidR="00896042" w:rsidRPr="00A44364" w14:paraId="517D8F78" w14:textId="77777777" w:rsidTr="00D9705B">
        <w:trPr>
          <w:jc w:val="center"/>
        </w:trPr>
        <w:tc>
          <w:tcPr>
            <w:tcW w:w="4876" w:type="dxa"/>
            <w:hideMark/>
          </w:tcPr>
          <w:p w14:paraId="4DFC69E1" w14:textId="77777777" w:rsidR="00896042" w:rsidRPr="00A44364" w:rsidRDefault="00896042" w:rsidP="00D9705B">
            <w:pPr>
              <w:pStyle w:val="Normal6"/>
              <w:rPr>
                <w:color w:val="0000FA"/>
              </w:rPr>
            </w:pPr>
            <w:r w:rsidRPr="00A44364">
              <w:rPr>
                <w:b/>
                <w:i/>
              </w:rPr>
              <w:t>(b)</w:t>
            </w:r>
            <w:r w:rsidRPr="00A44364">
              <w:tab/>
            </w:r>
            <w:r w:rsidRPr="00A44364">
              <w:rPr>
                <w:b/>
                <w:i/>
              </w:rPr>
              <w:t>by at least 50 % for the tranche between EUR 75 000 and EUR 90 000;</w:t>
            </w:r>
          </w:p>
        </w:tc>
        <w:tc>
          <w:tcPr>
            <w:tcW w:w="4876" w:type="dxa"/>
            <w:hideMark/>
          </w:tcPr>
          <w:p w14:paraId="6776BEAB" w14:textId="77777777" w:rsidR="00896042" w:rsidRPr="00A44364" w:rsidRDefault="00896042" w:rsidP="00D9705B">
            <w:pPr>
              <w:pStyle w:val="Normal6"/>
            </w:pPr>
            <w:r w:rsidRPr="00A44364">
              <w:rPr>
                <w:b/>
                <w:i/>
              </w:rPr>
              <w:t>deleted</w:t>
            </w:r>
          </w:p>
        </w:tc>
      </w:tr>
    </w:tbl>
    <w:p w14:paraId="58F5D74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A504263" w14:textId="77777777" w:rsidR="00896042" w:rsidRPr="00A44364" w:rsidRDefault="00896042" w:rsidP="00896042">
      <w:r w:rsidRPr="00A44364">
        <w:rPr>
          <w:rStyle w:val="HideTWBExt"/>
          <w:noProof w:val="0"/>
        </w:rPr>
        <w:t>&lt;/Amend&gt;</w:t>
      </w:r>
    </w:p>
    <w:p w14:paraId="7CE6F04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92</w:t>
      </w:r>
      <w:r w:rsidRPr="00A44364">
        <w:rPr>
          <w:rStyle w:val="HideTWBExt"/>
          <w:noProof w:val="0"/>
        </w:rPr>
        <w:t>&lt;/NumAm&gt;</w:t>
      </w:r>
    </w:p>
    <w:p w14:paraId="429C5F2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3FC58EE" w14:textId="77777777" w:rsidR="00896042" w:rsidRPr="00A44364" w:rsidRDefault="00896042" w:rsidP="00896042">
      <w:pPr>
        <w:pStyle w:val="NormalBold"/>
      </w:pPr>
      <w:r w:rsidRPr="00A44364">
        <w:rPr>
          <w:rStyle w:val="HideTWBExt"/>
          <w:noProof w:val="0"/>
        </w:rPr>
        <w:t>&lt;Article&gt;</w:t>
      </w:r>
      <w:r w:rsidRPr="00A44364">
        <w:t>Article 15 – paragraph 1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24D2B78" w14:textId="77777777" w:rsidTr="00D9705B">
        <w:trPr>
          <w:trHeight w:val="240"/>
          <w:jc w:val="center"/>
        </w:trPr>
        <w:tc>
          <w:tcPr>
            <w:tcW w:w="9752" w:type="dxa"/>
            <w:gridSpan w:val="2"/>
          </w:tcPr>
          <w:p w14:paraId="02EC678D" w14:textId="77777777" w:rsidR="00896042" w:rsidRPr="00A44364" w:rsidRDefault="00896042" w:rsidP="00D9705B"/>
        </w:tc>
      </w:tr>
      <w:tr w:rsidR="00896042" w:rsidRPr="00A44364" w14:paraId="68F233A5" w14:textId="77777777" w:rsidTr="00D9705B">
        <w:trPr>
          <w:trHeight w:val="240"/>
          <w:jc w:val="center"/>
        </w:trPr>
        <w:tc>
          <w:tcPr>
            <w:tcW w:w="4876" w:type="dxa"/>
            <w:hideMark/>
          </w:tcPr>
          <w:p w14:paraId="25896A9F" w14:textId="77777777" w:rsidR="00896042" w:rsidRPr="00A44364" w:rsidRDefault="00896042" w:rsidP="00D9705B">
            <w:pPr>
              <w:pStyle w:val="ColumnHeading"/>
              <w:rPr>
                <w:color w:val="0000FA"/>
              </w:rPr>
            </w:pPr>
            <w:r w:rsidRPr="00A44364">
              <w:t>Text proposed by the Commission</w:t>
            </w:r>
          </w:p>
        </w:tc>
        <w:tc>
          <w:tcPr>
            <w:tcW w:w="4876" w:type="dxa"/>
            <w:hideMark/>
          </w:tcPr>
          <w:p w14:paraId="23CC1FF1" w14:textId="77777777" w:rsidR="00896042" w:rsidRPr="00A44364" w:rsidRDefault="00896042" w:rsidP="00D9705B">
            <w:pPr>
              <w:pStyle w:val="ColumnHeading"/>
              <w:rPr>
                <w:color w:val="0000F5"/>
              </w:rPr>
            </w:pPr>
            <w:r w:rsidRPr="00A44364">
              <w:t>Amendment</w:t>
            </w:r>
          </w:p>
        </w:tc>
      </w:tr>
      <w:tr w:rsidR="00896042" w:rsidRPr="00A44364" w14:paraId="481E4D4E" w14:textId="77777777" w:rsidTr="00D9705B">
        <w:trPr>
          <w:jc w:val="center"/>
        </w:trPr>
        <w:tc>
          <w:tcPr>
            <w:tcW w:w="4876" w:type="dxa"/>
            <w:hideMark/>
          </w:tcPr>
          <w:p w14:paraId="2EB42BA4" w14:textId="77777777" w:rsidR="00896042" w:rsidRPr="00A44364" w:rsidRDefault="00896042" w:rsidP="00D9705B">
            <w:pPr>
              <w:pStyle w:val="Normal6"/>
              <w:rPr>
                <w:color w:val="0000FA"/>
              </w:rPr>
            </w:pPr>
            <w:r w:rsidRPr="00A44364">
              <w:rPr>
                <w:b/>
                <w:i/>
              </w:rPr>
              <w:t>(c)</w:t>
            </w:r>
            <w:r w:rsidRPr="00A44364">
              <w:tab/>
            </w:r>
            <w:r w:rsidRPr="00A44364">
              <w:rPr>
                <w:b/>
                <w:i/>
              </w:rPr>
              <w:t>by at least 75 % for the tranche between EUR 90 000 and EUR 100 000;</w:t>
            </w:r>
          </w:p>
        </w:tc>
        <w:tc>
          <w:tcPr>
            <w:tcW w:w="4876" w:type="dxa"/>
            <w:hideMark/>
          </w:tcPr>
          <w:p w14:paraId="50FAFF3B" w14:textId="77777777" w:rsidR="00896042" w:rsidRPr="00A44364" w:rsidRDefault="00896042" w:rsidP="00D9705B">
            <w:pPr>
              <w:pStyle w:val="Normal6"/>
            </w:pPr>
            <w:r w:rsidRPr="00A44364">
              <w:rPr>
                <w:b/>
                <w:i/>
              </w:rPr>
              <w:t>deleted</w:t>
            </w:r>
          </w:p>
        </w:tc>
      </w:tr>
    </w:tbl>
    <w:p w14:paraId="4D887F2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881EE02" w14:textId="77777777" w:rsidR="00896042" w:rsidRPr="00A44364" w:rsidRDefault="00896042" w:rsidP="00896042">
      <w:r w:rsidRPr="00A44364">
        <w:rPr>
          <w:rStyle w:val="HideTWBExt"/>
          <w:noProof w:val="0"/>
        </w:rPr>
        <w:t>&lt;/Amend&gt;</w:t>
      </w:r>
    </w:p>
    <w:p w14:paraId="17DFE03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93</w:t>
      </w:r>
      <w:r w:rsidRPr="00A44364">
        <w:rPr>
          <w:rStyle w:val="HideTWBExt"/>
          <w:noProof w:val="0"/>
        </w:rPr>
        <w:t>&lt;/NumAm&gt;</w:t>
      </w:r>
    </w:p>
    <w:p w14:paraId="02A9E21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A528D94" w14:textId="77777777" w:rsidR="00896042" w:rsidRPr="00A44364" w:rsidRDefault="00896042" w:rsidP="00896042">
      <w:pPr>
        <w:pStyle w:val="NormalBold"/>
      </w:pPr>
      <w:r w:rsidRPr="00A44364">
        <w:rPr>
          <w:rStyle w:val="HideTWBExt"/>
          <w:noProof w:val="0"/>
        </w:rPr>
        <w:t>&lt;Article&gt;</w:t>
      </w:r>
      <w:r w:rsidRPr="00A44364">
        <w:t>Article 15 – paragraph 1 – point d</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7E2F93B" w14:textId="77777777" w:rsidTr="00D9705B">
        <w:trPr>
          <w:trHeight w:val="240"/>
          <w:jc w:val="center"/>
        </w:trPr>
        <w:tc>
          <w:tcPr>
            <w:tcW w:w="9752" w:type="dxa"/>
            <w:gridSpan w:val="2"/>
          </w:tcPr>
          <w:p w14:paraId="5C0E33B8" w14:textId="77777777" w:rsidR="00896042" w:rsidRPr="00A44364" w:rsidRDefault="00896042" w:rsidP="00D9705B"/>
        </w:tc>
      </w:tr>
      <w:tr w:rsidR="00896042" w:rsidRPr="00A44364" w14:paraId="6D48E505" w14:textId="77777777" w:rsidTr="00D9705B">
        <w:trPr>
          <w:trHeight w:val="240"/>
          <w:jc w:val="center"/>
        </w:trPr>
        <w:tc>
          <w:tcPr>
            <w:tcW w:w="4876" w:type="dxa"/>
            <w:hideMark/>
          </w:tcPr>
          <w:p w14:paraId="498008AD" w14:textId="77777777" w:rsidR="00896042" w:rsidRPr="00A44364" w:rsidRDefault="00896042" w:rsidP="00D9705B">
            <w:pPr>
              <w:pStyle w:val="ColumnHeading"/>
              <w:rPr>
                <w:color w:val="0000FA"/>
              </w:rPr>
            </w:pPr>
            <w:r w:rsidRPr="00A44364">
              <w:t>Text proposed by the Commission</w:t>
            </w:r>
          </w:p>
        </w:tc>
        <w:tc>
          <w:tcPr>
            <w:tcW w:w="4876" w:type="dxa"/>
            <w:hideMark/>
          </w:tcPr>
          <w:p w14:paraId="4FD9B02F" w14:textId="77777777" w:rsidR="00896042" w:rsidRPr="00A44364" w:rsidRDefault="00896042" w:rsidP="00D9705B">
            <w:pPr>
              <w:pStyle w:val="ColumnHeading"/>
              <w:rPr>
                <w:color w:val="0000F5"/>
              </w:rPr>
            </w:pPr>
            <w:r w:rsidRPr="00A44364">
              <w:t>Amendment</w:t>
            </w:r>
          </w:p>
        </w:tc>
      </w:tr>
      <w:tr w:rsidR="00896042" w:rsidRPr="00A44364" w14:paraId="18E86FA3" w14:textId="77777777" w:rsidTr="00D9705B">
        <w:trPr>
          <w:jc w:val="center"/>
        </w:trPr>
        <w:tc>
          <w:tcPr>
            <w:tcW w:w="4876" w:type="dxa"/>
            <w:hideMark/>
          </w:tcPr>
          <w:p w14:paraId="2086EAE0" w14:textId="77777777" w:rsidR="00896042" w:rsidRPr="00A44364" w:rsidRDefault="00896042" w:rsidP="00D9705B">
            <w:pPr>
              <w:pStyle w:val="Normal6"/>
              <w:rPr>
                <w:color w:val="0000FA"/>
              </w:rPr>
            </w:pPr>
            <w:r w:rsidRPr="00A44364">
              <w:rPr>
                <w:b/>
                <w:i/>
              </w:rPr>
              <w:t>(d)</w:t>
            </w:r>
            <w:r w:rsidRPr="00A44364">
              <w:tab/>
            </w:r>
            <w:r w:rsidRPr="00A44364">
              <w:rPr>
                <w:b/>
                <w:i/>
              </w:rPr>
              <w:t>by 100 % for the amount exceeding EUR 100 000.</w:t>
            </w:r>
          </w:p>
        </w:tc>
        <w:tc>
          <w:tcPr>
            <w:tcW w:w="4876" w:type="dxa"/>
            <w:hideMark/>
          </w:tcPr>
          <w:p w14:paraId="72ED692A" w14:textId="77777777" w:rsidR="00896042" w:rsidRPr="00A44364" w:rsidRDefault="00896042" w:rsidP="00D9705B">
            <w:pPr>
              <w:pStyle w:val="Normal6"/>
            </w:pPr>
            <w:r w:rsidRPr="00A44364">
              <w:rPr>
                <w:b/>
                <w:i/>
              </w:rPr>
              <w:t>deleted</w:t>
            </w:r>
          </w:p>
        </w:tc>
      </w:tr>
    </w:tbl>
    <w:p w14:paraId="280F91F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85F6AB9" w14:textId="77777777" w:rsidR="00896042" w:rsidRPr="00A44364" w:rsidRDefault="00896042" w:rsidP="00896042">
      <w:r w:rsidRPr="00A44364">
        <w:rPr>
          <w:rStyle w:val="HideTWBExt"/>
          <w:noProof w:val="0"/>
        </w:rPr>
        <w:t>&lt;/Amend&gt;</w:t>
      </w:r>
    </w:p>
    <w:p w14:paraId="311E9218"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94</w:t>
      </w:r>
      <w:r w:rsidRPr="00A44364">
        <w:rPr>
          <w:rStyle w:val="HideTWBExt"/>
          <w:noProof w:val="0"/>
        </w:rPr>
        <w:t>&lt;/NumAm&gt;</w:t>
      </w:r>
    </w:p>
    <w:p w14:paraId="7CD76AC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F290A45" w14:textId="77777777" w:rsidR="00896042" w:rsidRPr="00A44364" w:rsidRDefault="00896042" w:rsidP="00896042">
      <w:pPr>
        <w:pStyle w:val="NormalBold"/>
      </w:pPr>
      <w:r w:rsidRPr="00A44364">
        <w:rPr>
          <w:rStyle w:val="HideTWBExt"/>
          <w:noProof w:val="0"/>
        </w:rPr>
        <w:t>&lt;Article&gt;</w:t>
      </w:r>
      <w:r w:rsidRPr="00A44364">
        <w:t>Article 15 – paragraph 2 – subparagraph 1 – point b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FEC0248" w14:textId="77777777" w:rsidTr="00D9705B">
        <w:trPr>
          <w:trHeight w:val="240"/>
          <w:jc w:val="center"/>
        </w:trPr>
        <w:tc>
          <w:tcPr>
            <w:tcW w:w="9752" w:type="dxa"/>
            <w:gridSpan w:val="2"/>
          </w:tcPr>
          <w:p w14:paraId="147BE424" w14:textId="77777777" w:rsidR="00896042" w:rsidRPr="00A44364" w:rsidRDefault="00896042" w:rsidP="00D9705B"/>
        </w:tc>
      </w:tr>
      <w:tr w:rsidR="00896042" w:rsidRPr="00A44364" w14:paraId="3414A52D" w14:textId="77777777" w:rsidTr="00D9705B">
        <w:trPr>
          <w:trHeight w:val="240"/>
          <w:jc w:val="center"/>
        </w:trPr>
        <w:tc>
          <w:tcPr>
            <w:tcW w:w="4876" w:type="dxa"/>
            <w:hideMark/>
          </w:tcPr>
          <w:p w14:paraId="4C206FC1" w14:textId="77777777" w:rsidR="00896042" w:rsidRPr="00A44364" w:rsidRDefault="00896042" w:rsidP="00D9705B">
            <w:pPr>
              <w:pStyle w:val="ColumnHeading"/>
              <w:rPr>
                <w:color w:val="0000FA"/>
              </w:rPr>
            </w:pPr>
            <w:r w:rsidRPr="00A44364">
              <w:t>Text proposed by the Commission</w:t>
            </w:r>
          </w:p>
        </w:tc>
        <w:tc>
          <w:tcPr>
            <w:tcW w:w="4876" w:type="dxa"/>
            <w:hideMark/>
          </w:tcPr>
          <w:p w14:paraId="136C12A9" w14:textId="77777777" w:rsidR="00896042" w:rsidRPr="00A44364" w:rsidRDefault="00896042" w:rsidP="00D9705B">
            <w:pPr>
              <w:pStyle w:val="ColumnHeading"/>
              <w:rPr>
                <w:color w:val="0000F5"/>
              </w:rPr>
            </w:pPr>
            <w:r w:rsidRPr="00A44364">
              <w:t>Amendment</w:t>
            </w:r>
          </w:p>
        </w:tc>
      </w:tr>
      <w:tr w:rsidR="00896042" w:rsidRPr="00A44364" w14:paraId="45582EE8" w14:textId="77777777" w:rsidTr="00D9705B">
        <w:trPr>
          <w:jc w:val="center"/>
        </w:trPr>
        <w:tc>
          <w:tcPr>
            <w:tcW w:w="4876" w:type="dxa"/>
          </w:tcPr>
          <w:p w14:paraId="171189A4" w14:textId="77777777" w:rsidR="00896042" w:rsidRPr="00A44364" w:rsidRDefault="00896042" w:rsidP="00D9705B">
            <w:pPr>
              <w:pStyle w:val="Normal6"/>
              <w:rPr>
                <w:color w:val="0000FA"/>
              </w:rPr>
            </w:pPr>
          </w:p>
        </w:tc>
        <w:tc>
          <w:tcPr>
            <w:tcW w:w="4876" w:type="dxa"/>
            <w:hideMark/>
          </w:tcPr>
          <w:p w14:paraId="16DA0756" w14:textId="77777777" w:rsidR="00896042" w:rsidRPr="00A44364" w:rsidRDefault="00896042" w:rsidP="00D9705B">
            <w:pPr>
              <w:pStyle w:val="Normal6"/>
            </w:pPr>
            <w:r w:rsidRPr="00A44364">
              <w:rPr>
                <w:b/>
                <w:i/>
              </w:rPr>
              <w:t>(ba)</w:t>
            </w:r>
            <w:r w:rsidRPr="00A44364">
              <w:tab/>
            </w:r>
            <w:r w:rsidRPr="00A44364">
              <w:rPr>
                <w:b/>
                <w:i/>
              </w:rPr>
              <w:t>salary costs for labour hired via enterprises providing farming or livestock labour services for farms;</w:t>
            </w:r>
          </w:p>
        </w:tc>
      </w:tr>
    </w:tbl>
    <w:p w14:paraId="630C4AC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99CAB19"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A5CC7E2" w14:textId="77777777" w:rsidR="00896042" w:rsidRPr="00A44364" w:rsidRDefault="00896042" w:rsidP="00896042">
      <w:pPr>
        <w:pStyle w:val="Normal12Italic"/>
      </w:pPr>
      <w:r w:rsidRPr="00A44364">
        <w:t>Farmers often have to bear salary costs for labour hired via enterprises providing services for activities linked to agricultural activities, such as baling.</w:t>
      </w:r>
    </w:p>
    <w:p w14:paraId="146CEEDD" w14:textId="77777777" w:rsidR="00896042" w:rsidRPr="00A44364" w:rsidRDefault="00896042" w:rsidP="00896042">
      <w:r w:rsidRPr="00A44364">
        <w:rPr>
          <w:rStyle w:val="HideTWBExt"/>
          <w:noProof w:val="0"/>
        </w:rPr>
        <w:t>&lt;/Amend&gt;</w:t>
      </w:r>
    </w:p>
    <w:p w14:paraId="7F82109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95</w:t>
      </w:r>
      <w:r w:rsidRPr="00A44364">
        <w:rPr>
          <w:rStyle w:val="HideTWBExt"/>
          <w:noProof w:val="0"/>
        </w:rPr>
        <w:t>&lt;/NumAm&gt;</w:t>
      </w:r>
    </w:p>
    <w:p w14:paraId="3BC340A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C9431BD" w14:textId="77777777" w:rsidR="00896042" w:rsidRPr="00A44364" w:rsidRDefault="00896042" w:rsidP="00896042">
      <w:pPr>
        <w:pStyle w:val="NormalBold"/>
      </w:pPr>
      <w:r w:rsidRPr="00A44364">
        <w:rPr>
          <w:rStyle w:val="HideTWBExt"/>
          <w:noProof w:val="0"/>
        </w:rPr>
        <w:t>&lt;Article&gt;</w:t>
      </w:r>
      <w:r w:rsidRPr="00A44364">
        <w:t>Article 15 – paragraph 2 – subparagraph 1 – point b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0632FCC" w14:textId="77777777" w:rsidTr="00D9705B">
        <w:trPr>
          <w:trHeight w:val="240"/>
          <w:jc w:val="center"/>
        </w:trPr>
        <w:tc>
          <w:tcPr>
            <w:tcW w:w="9752" w:type="dxa"/>
            <w:gridSpan w:val="2"/>
          </w:tcPr>
          <w:p w14:paraId="6C450F27" w14:textId="77777777" w:rsidR="00896042" w:rsidRPr="00A44364" w:rsidRDefault="00896042" w:rsidP="00D9705B"/>
        </w:tc>
      </w:tr>
      <w:tr w:rsidR="00896042" w:rsidRPr="00A44364" w14:paraId="1EE00BBB" w14:textId="77777777" w:rsidTr="00D9705B">
        <w:trPr>
          <w:trHeight w:val="240"/>
          <w:jc w:val="center"/>
        </w:trPr>
        <w:tc>
          <w:tcPr>
            <w:tcW w:w="4876" w:type="dxa"/>
            <w:hideMark/>
          </w:tcPr>
          <w:p w14:paraId="682D7CD9" w14:textId="77777777" w:rsidR="00896042" w:rsidRPr="00A44364" w:rsidRDefault="00896042" w:rsidP="00D9705B">
            <w:pPr>
              <w:pStyle w:val="ColumnHeading"/>
              <w:rPr>
                <w:color w:val="0000FA"/>
              </w:rPr>
            </w:pPr>
            <w:r w:rsidRPr="00A44364">
              <w:t>Text proposed by the Commission</w:t>
            </w:r>
          </w:p>
        </w:tc>
        <w:tc>
          <w:tcPr>
            <w:tcW w:w="4876" w:type="dxa"/>
            <w:hideMark/>
          </w:tcPr>
          <w:p w14:paraId="341B8592" w14:textId="77777777" w:rsidR="00896042" w:rsidRPr="00A44364" w:rsidRDefault="00896042" w:rsidP="00D9705B">
            <w:pPr>
              <w:pStyle w:val="ColumnHeading"/>
              <w:rPr>
                <w:color w:val="0000F5"/>
              </w:rPr>
            </w:pPr>
            <w:r w:rsidRPr="00A44364">
              <w:t>Amendment</w:t>
            </w:r>
          </w:p>
        </w:tc>
      </w:tr>
      <w:tr w:rsidR="00896042" w:rsidRPr="00A44364" w14:paraId="49AF9E97" w14:textId="77777777" w:rsidTr="00D9705B">
        <w:trPr>
          <w:jc w:val="center"/>
        </w:trPr>
        <w:tc>
          <w:tcPr>
            <w:tcW w:w="4876" w:type="dxa"/>
          </w:tcPr>
          <w:p w14:paraId="142EC8AC" w14:textId="77777777" w:rsidR="00896042" w:rsidRPr="00A44364" w:rsidRDefault="00896042" w:rsidP="00D9705B">
            <w:pPr>
              <w:pStyle w:val="Normal6"/>
              <w:rPr>
                <w:color w:val="0000FA"/>
              </w:rPr>
            </w:pPr>
          </w:p>
        </w:tc>
        <w:tc>
          <w:tcPr>
            <w:tcW w:w="4876" w:type="dxa"/>
            <w:hideMark/>
          </w:tcPr>
          <w:p w14:paraId="61D529C0" w14:textId="77777777" w:rsidR="00896042" w:rsidRPr="00A44364" w:rsidRDefault="00896042" w:rsidP="00D9705B">
            <w:pPr>
              <w:pStyle w:val="Normal6"/>
            </w:pPr>
            <w:r w:rsidRPr="00A44364">
              <w:rPr>
                <w:b/>
                <w:i/>
              </w:rPr>
              <w:t>(bb)</w:t>
            </w:r>
            <w:r w:rsidRPr="00A44364">
              <w:tab/>
            </w:r>
            <w:r w:rsidRPr="00A44364">
              <w:rPr>
                <w:b/>
                <w:i/>
              </w:rPr>
              <w:t>the direct support referred to in Articles 27 and 28.</w:t>
            </w:r>
          </w:p>
        </w:tc>
      </w:tr>
    </w:tbl>
    <w:p w14:paraId="7163D9A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EA1AA7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B1680E9" w14:textId="77777777" w:rsidR="00896042" w:rsidRPr="00A44364" w:rsidRDefault="00896042" w:rsidP="00896042">
      <w:pPr>
        <w:pStyle w:val="Normal12Italic"/>
      </w:pPr>
      <w:r w:rsidRPr="00A44364">
        <w:t>These two types of support must be excluded from the capping in order to avoid an effect that would be contrary to the environmental and generational renewal objectives laid down in Article 6(1).</w:t>
      </w:r>
    </w:p>
    <w:p w14:paraId="695C3C04" w14:textId="77777777" w:rsidR="00896042" w:rsidRPr="00A44364" w:rsidRDefault="00896042" w:rsidP="00896042">
      <w:r w:rsidRPr="00A44364">
        <w:rPr>
          <w:rStyle w:val="HideTWBExt"/>
          <w:noProof w:val="0"/>
        </w:rPr>
        <w:t>&lt;/Amend&gt;</w:t>
      </w:r>
    </w:p>
    <w:p w14:paraId="4B9D5A6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96</w:t>
      </w:r>
      <w:r w:rsidRPr="00A44364">
        <w:rPr>
          <w:rStyle w:val="HideTWBExt"/>
          <w:noProof w:val="0"/>
        </w:rPr>
        <w:t>&lt;/NumAm&gt;</w:t>
      </w:r>
    </w:p>
    <w:p w14:paraId="6EA1132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467B54D" w14:textId="77777777" w:rsidR="00896042" w:rsidRPr="00A44364" w:rsidRDefault="00896042" w:rsidP="00896042">
      <w:pPr>
        <w:pStyle w:val="NormalBold"/>
      </w:pPr>
      <w:r w:rsidRPr="00A44364">
        <w:rPr>
          <w:rStyle w:val="HideTWBExt"/>
          <w:noProof w:val="0"/>
        </w:rPr>
        <w:t>&lt;Article&gt;</w:t>
      </w:r>
      <w:r w:rsidRPr="00A44364">
        <w:t>Article 15 – paragraph 2 – subparagraph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1861FB8" w14:textId="77777777" w:rsidTr="00D9705B">
        <w:trPr>
          <w:trHeight w:val="240"/>
          <w:jc w:val="center"/>
        </w:trPr>
        <w:tc>
          <w:tcPr>
            <w:tcW w:w="9752" w:type="dxa"/>
            <w:gridSpan w:val="2"/>
          </w:tcPr>
          <w:p w14:paraId="09A31C6C" w14:textId="77777777" w:rsidR="00896042" w:rsidRPr="00A44364" w:rsidRDefault="00896042" w:rsidP="00D9705B"/>
        </w:tc>
      </w:tr>
      <w:tr w:rsidR="00896042" w:rsidRPr="00A44364" w14:paraId="3DF6D32F" w14:textId="77777777" w:rsidTr="00D9705B">
        <w:trPr>
          <w:trHeight w:val="240"/>
          <w:jc w:val="center"/>
        </w:trPr>
        <w:tc>
          <w:tcPr>
            <w:tcW w:w="4876" w:type="dxa"/>
            <w:hideMark/>
          </w:tcPr>
          <w:p w14:paraId="217BB06F" w14:textId="77777777" w:rsidR="00896042" w:rsidRPr="00A44364" w:rsidRDefault="00896042" w:rsidP="00D9705B">
            <w:pPr>
              <w:pStyle w:val="ColumnHeading"/>
              <w:rPr>
                <w:color w:val="0000FA"/>
              </w:rPr>
            </w:pPr>
            <w:r w:rsidRPr="00A44364">
              <w:t>Text proposed by the Commission</w:t>
            </w:r>
          </w:p>
        </w:tc>
        <w:tc>
          <w:tcPr>
            <w:tcW w:w="4876" w:type="dxa"/>
            <w:hideMark/>
          </w:tcPr>
          <w:p w14:paraId="212C5CF4" w14:textId="77777777" w:rsidR="00896042" w:rsidRPr="00A44364" w:rsidRDefault="00896042" w:rsidP="00D9705B">
            <w:pPr>
              <w:pStyle w:val="ColumnHeading"/>
              <w:rPr>
                <w:color w:val="0000F5"/>
              </w:rPr>
            </w:pPr>
            <w:r w:rsidRPr="00A44364">
              <w:t>Amendment</w:t>
            </w:r>
          </w:p>
        </w:tc>
      </w:tr>
      <w:tr w:rsidR="00896042" w:rsidRPr="00A44364" w14:paraId="5DD2BB14" w14:textId="77777777" w:rsidTr="00D9705B">
        <w:trPr>
          <w:jc w:val="center"/>
        </w:trPr>
        <w:tc>
          <w:tcPr>
            <w:tcW w:w="4876" w:type="dxa"/>
            <w:hideMark/>
          </w:tcPr>
          <w:p w14:paraId="4110840C" w14:textId="77777777" w:rsidR="00896042" w:rsidRPr="00A44364" w:rsidRDefault="00896042" w:rsidP="00D9705B">
            <w:pPr>
              <w:pStyle w:val="Normal6"/>
              <w:rPr>
                <w:color w:val="0000FA"/>
              </w:rPr>
            </w:pPr>
            <w:r w:rsidRPr="00A44364">
              <w:t>To calculate the amounts referred to in points a) and b), Member States shall use the average standard salaries linked to an agricultural activity at national or regional level multiplied by the number of annual work units declared by the farmer concerned.</w:t>
            </w:r>
          </w:p>
        </w:tc>
        <w:tc>
          <w:tcPr>
            <w:tcW w:w="4876" w:type="dxa"/>
            <w:hideMark/>
          </w:tcPr>
          <w:p w14:paraId="31A68F43" w14:textId="77777777" w:rsidR="00896042" w:rsidRPr="00A44364" w:rsidRDefault="00896042" w:rsidP="00D9705B">
            <w:pPr>
              <w:pStyle w:val="Normal6"/>
            </w:pPr>
            <w:r w:rsidRPr="00A44364">
              <w:t xml:space="preserve">To calculate the amounts referred to in points a) and b), Member States shall use the </w:t>
            </w:r>
            <w:r w:rsidRPr="00A44364">
              <w:rPr>
                <w:b/>
                <w:i/>
              </w:rPr>
              <w:t xml:space="preserve">actual salary costs or the </w:t>
            </w:r>
            <w:r w:rsidRPr="00A44364">
              <w:t xml:space="preserve">average standard salaries linked to an agricultural activity at national or regional level multiplied by the number of annual work units declared by the farmer concerned. </w:t>
            </w:r>
            <w:r w:rsidRPr="00A44364">
              <w:rPr>
                <w:b/>
                <w:i/>
              </w:rPr>
              <w:t>Member States may use indicators on standard salary costs associated with various types of farm, reference data on employment generation by farm type, as well as records containing work outsourced by farms.</w:t>
            </w:r>
          </w:p>
        </w:tc>
      </w:tr>
    </w:tbl>
    <w:p w14:paraId="785FE1E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16958F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187E39D" w14:textId="77777777" w:rsidR="00896042" w:rsidRPr="00A44364" w:rsidRDefault="00896042" w:rsidP="00896042">
      <w:pPr>
        <w:pStyle w:val="Normal12Italic"/>
      </w:pPr>
      <w:r w:rsidRPr="00A44364">
        <w:t>Standardised information may constitute a simplified tool available to Member States when working out salary costs.</w:t>
      </w:r>
    </w:p>
    <w:p w14:paraId="2533C19F" w14:textId="77777777" w:rsidR="00896042" w:rsidRPr="00A44364" w:rsidRDefault="00896042" w:rsidP="00896042">
      <w:r w:rsidRPr="00A44364">
        <w:rPr>
          <w:rStyle w:val="HideTWBExt"/>
          <w:noProof w:val="0"/>
        </w:rPr>
        <w:t>&lt;/Amend&gt;</w:t>
      </w:r>
    </w:p>
    <w:p w14:paraId="5325C46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97</w:t>
      </w:r>
      <w:r w:rsidRPr="00A44364">
        <w:rPr>
          <w:rStyle w:val="HideTWBExt"/>
          <w:noProof w:val="0"/>
        </w:rPr>
        <w:t>&lt;/NumAm&gt;</w:t>
      </w:r>
    </w:p>
    <w:p w14:paraId="6AEBF39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8EDAC38" w14:textId="77777777" w:rsidR="00896042" w:rsidRPr="00A44364" w:rsidRDefault="00896042" w:rsidP="00896042">
      <w:pPr>
        <w:pStyle w:val="NormalBold"/>
      </w:pPr>
      <w:r w:rsidRPr="00A44364">
        <w:rPr>
          <w:rStyle w:val="HideTWBExt"/>
          <w:noProof w:val="0"/>
        </w:rPr>
        <w:t>&lt;Article&gt;</w:t>
      </w:r>
      <w:r w:rsidRPr="00A44364">
        <w:t>Article 15 – paragraph 3 – subparagraph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974995A" w14:textId="77777777" w:rsidTr="00D9705B">
        <w:trPr>
          <w:trHeight w:val="240"/>
          <w:jc w:val="center"/>
        </w:trPr>
        <w:tc>
          <w:tcPr>
            <w:tcW w:w="9752" w:type="dxa"/>
            <w:gridSpan w:val="2"/>
          </w:tcPr>
          <w:p w14:paraId="50F4C69F" w14:textId="77777777" w:rsidR="00896042" w:rsidRPr="00A44364" w:rsidRDefault="00896042" w:rsidP="00D9705B"/>
        </w:tc>
      </w:tr>
      <w:tr w:rsidR="00896042" w:rsidRPr="00A44364" w14:paraId="44012F86" w14:textId="77777777" w:rsidTr="00D9705B">
        <w:trPr>
          <w:trHeight w:val="240"/>
          <w:jc w:val="center"/>
        </w:trPr>
        <w:tc>
          <w:tcPr>
            <w:tcW w:w="4876" w:type="dxa"/>
            <w:hideMark/>
          </w:tcPr>
          <w:p w14:paraId="692BF87F" w14:textId="77777777" w:rsidR="00896042" w:rsidRPr="00A44364" w:rsidRDefault="00896042" w:rsidP="00D9705B">
            <w:pPr>
              <w:pStyle w:val="ColumnHeading"/>
              <w:rPr>
                <w:color w:val="0000FA"/>
              </w:rPr>
            </w:pPr>
            <w:r w:rsidRPr="00A44364">
              <w:t>Text proposed by the Commission</w:t>
            </w:r>
          </w:p>
        </w:tc>
        <w:tc>
          <w:tcPr>
            <w:tcW w:w="4876" w:type="dxa"/>
            <w:hideMark/>
          </w:tcPr>
          <w:p w14:paraId="56E90211" w14:textId="77777777" w:rsidR="00896042" w:rsidRPr="00A44364" w:rsidRDefault="00896042" w:rsidP="00D9705B">
            <w:pPr>
              <w:pStyle w:val="ColumnHeading"/>
              <w:rPr>
                <w:color w:val="0000F5"/>
              </w:rPr>
            </w:pPr>
            <w:r w:rsidRPr="00A44364">
              <w:t>Amendment</w:t>
            </w:r>
          </w:p>
        </w:tc>
      </w:tr>
      <w:tr w:rsidR="00896042" w:rsidRPr="00A44364" w14:paraId="4936D5A7" w14:textId="77777777" w:rsidTr="00D9705B">
        <w:trPr>
          <w:jc w:val="center"/>
        </w:trPr>
        <w:tc>
          <w:tcPr>
            <w:tcW w:w="4876" w:type="dxa"/>
            <w:hideMark/>
          </w:tcPr>
          <w:p w14:paraId="7C89105A" w14:textId="77777777" w:rsidR="00896042" w:rsidRPr="00A44364" w:rsidRDefault="00896042" w:rsidP="00D9705B">
            <w:pPr>
              <w:pStyle w:val="Normal6"/>
              <w:rPr>
                <w:color w:val="0000FA"/>
              </w:rPr>
            </w:pPr>
            <w:r w:rsidRPr="00A44364">
              <w:t xml:space="preserve">The estimated product of the reduction of payments shall </w:t>
            </w:r>
            <w:r w:rsidRPr="00A44364">
              <w:rPr>
                <w:b/>
                <w:i/>
              </w:rPr>
              <w:t xml:space="preserve">primarily be used to contribute to the financing of the complementary redistributive income support for sustainability and thereafter of other interventions belonging to </w:t>
            </w:r>
            <w:r w:rsidRPr="00A44364">
              <w:t xml:space="preserve">decoupled </w:t>
            </w:r>
            <w:r w:rsidRPr="00A44364">
              <w:rPr>
                <w:b/>
                <w:i/>
              </w:rPr>
              <w:t xml:space="preserve">direct </w:t>
            </w:r>
            <w:r w:rsidRPr="00A44364">
              <w:t>payments.</w:t>
            </w:r>
          </w:p>
        </w:tc>
        <w:tc>
          <w:tcPr>
            <w:tcW w:w="4876" w:type="dxa"/>
            <w:hideMark/>
          </w:tcPr>
          <w:p w14:paraId="31454362" w14:textId="77777777" w:rsidR="00896042" w:rsidRPr="00A44364" w:rsidRDefault="00896042" w:rsidP="00D9705B">
            <w:pPr>
              <w:pStyle w:val="Normal6"/>
            </w:pPr>
            <w:r w:rsidRPr="00A44364">
              <w:t>The estimated product of the reduction of payments shall be used</w:t>
            </w:r>
            <w:r w:rsidRPr="00A44364">
              <w:rPr>
                <w:b/>
                <w:i/>
              </w:rPr>
              <w:t xml:space="preserve">, as a priority, for </w:t>
            </w:r>
            <w:r w:rsidRPr="00A44364">
              <w:t>decoupled payments.</w:t>
            </w:r>
          </w:p>
        </w:tc>
      </w:tr>
    </w:tbl>
    <w:p w14:paraId="57AF335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751A25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1CDC89D" w14:textId="77777777" w:rsidR="00896042" w:rsidRPr="00A44364" w:rsidRDefault="00896042" w:rsidP="00896042">
      <w:pPr>
        <w:pStyle w:val="Normal12Italic"/>
      </w:pPr>
      <w:r w:rsidRPr="00A44364">
        <w:t>Capping is just a financial discipline tool, and Member States should therefore be free to allocate the funds released to those interventions they deem appropriate, in accordance with their needs, within interventions relating to direct payments.</w:t>
      </w:r>
    </w:p>
    <w:p w14:paraId="1E95DCD2" w14:textId="77777777" w:rsidR="00896042" w:rsidRPr="00A44364" w:rsidRDefault="00896042" w:rsidP="00896042">
      <w:r w:rsidRPr="00A44364">
        <w:rPr>
          <w:rStyle w:val="HideTWBExt"/>
          <w:noProof w:val="0"/>
        </w:rPr>
        <w:t>&lt;/Amend&gt;</w:t>
      </w:r>
    </w:p>
    <w:p w14:paraId="59118EB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98</w:t>
      </w:r>
      <w:r w:rsidRPr="00A44364">
        <w:rPr>
          <w:rStyle w:val="HideTWBExt"/>
          <w:noProof w:val="0"/>
        </w:rPr>
        <w:t>&lt;/NumAm&gt;</w:t>
      </w:r>
    </w:p>
    <w:p w14:paraId="119DDF0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082A8E5" w14:textId="77777777" w:rsidR="00896042" w:rsidRPr="00A44364" w:rsidRDefault="00896042" w:rsidP="00896042">
      <w:pPr>
        <w:pStyle w:val="NormalBold"/>
      </w:pPr>
      <w:r w:rsidRPr="00A44364">
        <w:rPr>
          <w:rStyle w:val="HideTWBExt"/>
          <w:noProof w:val="0"/>
        </w:rPr>
        <w:t>&lt;Article&gt;</w:t>
      </w:r>
      <w:r w:rsidRPr="00A44364">
        <w:t>Article 15 – paragraph 3 – subparagraph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6496582" w14:textId="77777777" w:rsidTr="00D9705B">
        <w:trPr>
          <w:trHeight w:val="240"/>
          <w:jc w:val="center"/>
        </w:trPr>
        <w:tc>
          <w:tcPr>
            <w:tcW w:w="9752" w:type="dxa"/>
            <w:gridSpan w:val="2"/>
          </w:tcPr>
          <w:p w14:paraId="5F965BB7" w14:textId="77777777" w:rsidR="00896042" w:rsidRPr="00A44364" w:rsidRDefault="00896042" w:rsidP="00D9705B"/>
        </w:tc>
      </w:tr>
      <w:tr w:rsidR="00896042" w:rsidRPr="00A44364" w14:paraId="533DA200" w14:textId="77777777" w:rsidTr="00D9705B">
        <w:trPr>
          <w:trHeight w:val="240"/>
          <w:jc w:val="center"/>
        </w:trPr>
        <w:tc>
          <w:tcPr>
            <w:tcW w:w="4876" w:type="dxa"/>
            <w:hideMark/>
          </w:tcPr>
          <w:p w14:paraId="68C7E086" w14:textId="77777777" w:rsidR="00896042" w:rsidRPr="00A44364" w:rsidRDefault="00896042" w:rsidP="00D9705B">
            <w:pPr>
              <w:pStyle w:val="ColumnHeading"/>
              <w:rPr>
                <w:color w:val="0000FA"/>
              </w:rPr>
            </w:pPr>
            <w:r w:rsidRPr="00A44364">
              <w:t>Text proposed by the Commission</w:t>
            </w:r>
          </w:p>
        </w:tc>
        <w:tc>
          <w:tcPr>
            <w:tcW w:w="4876" w:type="dxa"/>
            <w:hideMark/>
          </w:tcPr>
          <w:p w14:paraId="56FD6CA4" w14:textId="77777777" w:rsidR="00896042" w:rsidRPr="00A44364" w:rsidRDefault="00896042" w:rsidP="00D9705B">
            <w:pPr>
              <w:pStyle w:val="ColumnHeading"/>
              <w:rPr>
                <w:color w:val="0000F5"/>
              </w:rPr>
            </w:pPr>
            <w:r w:rsidRPr="00A44364">
              <w:t>Amendment</w:t>
            </w:r>
          </w:p>
        </w:tc>
      </w:tr>
      <w:tr w:rsidR="00896042" w:rsidRPr="00A44364" w14:paraId="036B1EC5" w14:textId="77777777" w:rsidTr="00D9705B">
        <w:trPr>
          <w:jc w:val="center"/>
        </w:trPr>
        <w:tc>
          <w:tcPr>
            <w:tcW w:w="4876" w:type="dxa"/>
            <w:hideMark/>
          </w:tcPr>
          <w:p w14:paraId="7E7CAC58" w14:textId="77777777" w:rsidR="00896042" w:rsidRPr="00A44364" w:rsidRDefault="00896042" w:rsidP="00D9705B">
            <w:pPr>
              <w:pStyle w:val="Normal6"/>
              <w:rPr>
                <w:color w:val="0000FA"/>
              </w:rPr>
            </w:pPr>
            <w:r w:rsidRPr="00A44364">
              <w:t xml:space="preserve">Member States may also use all or part of the product to finance types of interventions under the EAFRD as specified in Chapter IV by means of a transfer. Such transfer to the EAFRD shall be part of the CAP Strategic Plan financial tables and may be reviewed in </w:t>
            </w:r>
            <w:r w:rsidRPr="00A44364">
              <w:rPr>
                <w:b/>
                <w:i/>
              </w:rPr>
              <w:t xml:space="preserve">2023 </w:t>
            </w:r>
            <w:r w:rsidRPr="00A44364">
              <w:t xml:space="preserve">in accordance with Article 90. </w:t>
            </w:r>
            <w:r w:rsidRPr="00A44364">
              <w:rPr>
                <w:b/>
                <w:i/>
              </w:rPr>
              <w:t>It shall not be subject to the maximum limits for the transfers of funds from the EAGF to the EAFRD established under Article 90.</w:t>
            </w:r>
          </w:p>
        </w:tc>
        <w:tc>
          <w:tcPr>
            <w:tcW w:w="4876" w:type="dxa"/>
            <w:hideMark/>
          </w:tcPr>
          <w:p w14:paraId="0FEC9DB7" w14:textId="77777777" w:rsidR="00896042" w:rsidRPr="00A44364" w:rsidRDefault="00896042" w:rsidP="00D9705B">
            <w:pPr>
              <w:pStyle w:val="Normal6"/>
            </w:pPr>
            <w:r w:rsidRPr="00A44364">
              <w:t xml:space="preserve">Member States may also use all or part of the product to finance types of interventions under the EAFRD as specified in Chapter IV by means of a transfer. Such transfer to the EAFRD shall be part of the CAP Strategic Plan financial tables and may be reviewed in </w:t>
            </w:r>
            <w:r w:rsidRPr="00A44364">
              <w:rPr>
                <w:b/>
                <w:i/>
              </w:rPr>
              <w:t>2025</w:t>
            </w:r>
            <w:r w:rsidRPr="00A44364">
              <w:t xml:space="preserve"> in accordance with Article 90.</w:t>
            </w:r>
          </w:p>
        </w:tc>
      </w:tr>
    </w:tbl>
    <w:p w14:paraId="3F88224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497551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CA8D4D0" w14:textId="77777777" w:rsidR="00896042" w:rsidRPr="00A44364" w:rsidRDefault="00896042" w:rsidP="00896042">
      <w:pPr>
        <w:pStyle w:val="Normal12Italic"/>
      </w:pPr>
      <w:r w:rsidRPr="00A44364">
        <w:t>The amendment changes the deadline in accordance with the deferment proposed in implementing the strategic plans. In addition, transfers to rural development arising from capping should fall within the limits laid down in the Regulation’s financial provisions.</w:t>
      </w:r>
    </w:p>
    <w:p w14:paraId="13F8E789" w14:textId="77777777" w:rsidR="00896042" w:rsidRPr="00A44364" w:rsidRDefault="00896042" w:rsidP="00896042">
      <w:r w:rsidRPr="00A44364">
        <w:rPr>
          <w:rStyle w:val="HideTWBExt"/>
          <w:noProof w:val="0"/>
        </w:rPr>
        <w:t>&lt;/Amend&gt;</w:t>
      </w:r>
    </w:p>
    <w:p w14:paraId="2213B8D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99</w:t>
      </w:r>
      <w:r w:rsidRPr="00A44364">
        <w:rPr>
          <w:rStyle w:val="HideTWBExt"/>
          <w:noProof w:val="0"/>
        </w:rPr>
        <w:t>&lt;/NumAm&gt;</w:t>
      </w:r>
    </w:p>
    <w:p w14:paraId="69A6895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4F0814A" w14:textId="77777777" w:rsidR="00896042" w:rsidRPr="00A44364" w:rsidRDefault="00896042" w:rsidP="00896042">
      <w:pPr>
        <w:pStyle w:val="NormalBold"/>
      </w:pPr>
      <w:r w:rsidRPr="00A44364">
        <w:rPr>
          <w:rStyle w:val="HideTWBExt"/>
          <w:noProof w:val="0"/>
        </w:rPr>
        <w:t>&lt;Article&gt;</w:t>
      </w:r>
      <w:r w:rsidRPr="00A44364">
        <w:t>Article 15 – paragraph 3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C6B07F6" w14:textId="77777777" w:rsidTr="00D9705B">
        <w:trPr>
          <w:trHeight w:val="240"/>
          <w:jc w:val="center"/>
        </w:trPr>
        <w:tc>
          <w:tcPr>
            <w:tcW w:w="9752" w:type="dxa"/>
            <w:gridSpan w:val="2"/>
          </w:tcPr>
          <w:p w14:paraId="099CB8D2" w14:textId="77777777" w:rsidR="00896042" w:rsidRPr="00A44364" w:rsidRDefault="00896042" w:rsidP="00D9705B"/>
        </w:tc>
      </w:tr>
      <w:tr w:rsidR="00896042" w:rsidRPr="00A44364" w14:paraId="4272F9C9" w14:textId="77777777" w:rsidTr="00D9705B">
        <w:trPr>
          <w:trHeight w:val="240"/>
          <w:jc w:val="center"/>
        </w:trPr>
        <w:tc>
          <w:tcPr>
            <w:tcW w:w="4876" w:type="dxa"/>
            <w:hideMark/>
          </w:tcPr>
          <w:p w14:paraId="111D40A3" w14:textId="77777777" w:rsidR="00896042" w:rsidRPr="00A44364" w:rsidRDefault="00896042" w:rsidP="00D9705B">
            <w:pPr>
              <w:pStyle w:val="ColumnHeading"/>
              <w:rPr>
                <w:color w:val="0000FA"/>
              </w:rPr>
            </w:pPr>
            <w:r w:rsidRPr="00A44364">
              <w:t>Text proposed by the Commission</w:t>
            </w:r>
          </w:p>
        </w:tc>
        <w:tc>
          <w:tcPr>
            <w:tcW w:w="4876" w:type="dxa"/>
            <w:hideMark/>
          </w:tcPr>
          <w:p w14:paraId="2A455FA5" w14:textId="77777777" w:rsidR="00896042" w:rsidRPr="00A44364" w:rsidRDefault="00896042" w:rsidP="00D9705B">
            <w:pPr>
              <w:pStyle w:val="ColumnHeading"/>
              <w:rPr>
                <w:color w:val="0000F5"/>
              </w:rPr>
            </w:pPr>
            <w:r w:rsidRPr="00A44364">
              <w:t>Amendment</w:t>
            </w:r>
          </w:p>
        </w:tc>
      </w:tr>
      <w:tr w:rsidR="00896042" w:rsidRPr="00A44364" w14:paraId="36B3AF09" w14:textId="77777777" w:rsidTr="00D9705B">
        <w:trPr>
          <w:jc w:val="center"/>
        </w:trPr>
        <w:tc>
          <w:tcPr>
            <w:tcW w:w="4876" w:type="dxa"/>
          </w:tcPr>
          <w:p w14:paraId="4FE55A60" w14:textId="77777777" w:rsidR="00896042" w:rsidRPr="00A44364" w:rsidRDefault="00896042" w:rsidP="00D9705B">
            <w:pPr>
              <w:pStyle w:val="Normal6"/>
              <w:rPr>
                <w:color w:val="0000FA"/>
              </w:rPr>
            </w:pPr>
          </w:p>
        </w:tc>
        <w:tc>
          <w:tcPr>
            <w:tcW w:w="4876" w:type="dxa"/>
            <w:hideMark/>
          </w:tcPr>
          <w:p w14:paraId="2CC90438" w14:textId="77777777" w:rsidR="00896042" w:rsidRPr="00A44364" w:rsidRDefault="00896042" w:rsidP="00D9705B">
            <w:pPr>
              <w:pStyle w:val="Normal6"/>
            </w:pPr>
            <w:r w:rsidRPr="00A44364">
              <w:rPr>
                <w:b/>
                <w:i/>
              </w:rPr>
              <w:t>3a.</w:t>
            </w:r>
            <w:r w:rsidRPr="00A44364">
              <w:tab/>
            </w:r>
            <w:r w:rsidRPr="00A44364">
              <w:rPr>
                <w:b/>
                <w:i/>
              </w:rPr>
              <w:t>In the case of a legal person, or a group of natural or legal persons, Member States may apply the reduction referred to in paragraph 1 at the level of the members of those legal persons or groups where national law provides for the individual members to assume rights and obligations comparable to those of individual farmers who have the status of a head of holding, in particular as regards their economic, social and tax status, provided that they have contributed to strengthening the agricultural structures of the legal persons or groups concerned.</w:t>
            </w:r>
          </w:p>
        </w:tc>
      </w:tr>
    </w:tbl>
    <w:p w14:paraId="264ECC2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7FBC75E"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11C4600" w14:textId="77777777" w:rsidR="00896042" w:rsidRPr="00A44364" w:rsidRDefault="00896042" w:rsidP="00896042">
      <w:pPr>
        <w:pStyle w:val="Normal12Italic"/>
      </w:pPr>
      <w:r w:rsidRPr="00A44364">
        <w:t>The amendment retains a current provision in order to prevent the capping mechanism from disincentivising efforts made by producers in establishing associations, which improve competitiveness and the positioning of the sector within the food chain.</w:t>
      </w:r>
    </w:p>
    <w:p w14:paraId="44B65A92" w14:textId="77777777" w:rsidR="00896042" w:rsidRPr="00A44364" w:rsidRDefault="00896042" w:rsidP="00896042">
      <w:r w:rsidRPr="00A44364">
        <w:rPr>
          <w:rStyle w:val="HideTWBExt"/>
          <w:noProof w:val="0"/>
        </w:rPr>
        <w:t>&lt;/Amend&gt;</w:t>
      </w:r>
    </w:p>
    <w:p w14:paraId="0D40B40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100</w:t>
      </w:r>
      <w:r w:rsidRPr="00A44364">
        <w:rPr>
          <w:rStyle w:val="HideTWBExt"/>
          <w:noProof w:val="0"/>
        </w:rPr>
        <w:t>&lt;/NumAm&gt;</w:t>
      </w:r>
    </w:p>
    <w:p w14:paraId="0646700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7451C21" w14:textId="77777777" w:rsidR="00896042" w:rsidRPr="00A44364" w:rsidRDefault="00896042" w:rsidP="00896042">
      <w:pPr>
        <w:pStyle w:val="NormalBold"/>
      </w:pPr>
      <w:r w:rsidRPr="00A44364">
        <w:rPr>
          <w:rStyle w:val="HideTWBExt"/>
          <w:noProof w:val="0"/>
        </w:rPr>
        <w:t>&lt;Article&gt;</w:t>
      </w:r>
      <w:r w:rsidRPr="00A44364">
        <w:t>Article 15 – paragraph 3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3CB50A8" w14:textId="77777777" w:rsidTr="00D9705B">
        <w:trPr>
          <w:trHeight w:val="240"/>
          <w:jc w:val="center"/>
        </w:trPr>
        <w:tc>
          <w:tcPr>
            <w:tcW w:w="9752" w:type="dxa"/>
            <w:gridSpan w:val="2"/>
          </w:tcPr>
          <w:p w14:paraId="1154F86E" w14:textId="77777777" w:rsidR="00896042" w:rsidRPr="00A44364" w:rsidRDefault="00896042" w:rsidP="00D9705B"/>
        </w:tc>
      </w:tr>
      <w:tr w:rsidR="00896042" w:rsidRPr="00A44364" w14:paraId="6FEFA9BA" w14:textId="77777777" w:rsidTr="00D9705B">
        <w:trPr>
          <w:trHeight w:val="240"/>
          <w:jc w:val="center"/>
        </w:trPr>
        <w:tc>
          <w:tcPr>
            <w:tcW w:w="4876" w:type="dxa"/>
            <w:hideMark/>
          </w:tcPr>
          <w:p w14:paraId="29E1F574" w14:textId="77777777" w:rsidR="00896042" w:rsidRPr="00A44364" w:rsidRDefault="00896042" w:rsidP="00D9705B">
            <w:pPr>
              <w:pStyle w:val="ColumnHeading"/>
              <w:rPr>
                <w:color w:val="0000FA"/>
              </w:rPr>
            </w:pPr>
            <w:r w:rsidRPr="00A44364">
              <w:t>Text proposed by the Commission</w:t>
            </w:r>
          </w:p>
        </w:tc>
        <w:tc>
          <w:tcPr>
            <w:tcW w:w="4876" w:type="dxa"/>
            <w:hideMark/>
          </w:tcPr>
          <w:p w14:paraId="5C92345D" w14:textId="77777777" w:rsidR="00896042" w:rsidRPr="00A44364" w:rsidRDefault="00896042" w:rsidP="00D9705B">
            <w:pPr>
              <w:pStyle w:val="ColumnHeading"/>
              <w:rPr>
                <w:color w:val="0000F5"/>
              </w:rPr>
            </w:pPr>
            <w:r w:rsidRPr="00A44364">
              <w:t>Amendment</w:t>
            </w:r>
          </w:p>
        </w:tc>
      </w:tr>
      <w:tr w:rsidR="00896042" w:rsidRPr="00A44364" w14:paraId="34E614EC" w14:textId="77777777" w:rsidTr="00D9705B">
        <w:trPr>
          <w:jc w:val="center"/>
        </w:trPr>
        <w:tc>
          <w:tcPr>
            <w:tcW w:w="4876" w:type="dxa"/>
          </w:tcPr>
          <w:p w14:paraId="584F2B85" w14:textId="77777777" w:rsidR="00896042" w:rsidRPr="00A44364" w:rsidRDefault="00896042" w:rsidP="00D9705B">
            <w:pPr>
              <w:pStyle w:val="Normal6"/>
              <w:rPr>
                <w:color w:val="0000FA"/>
              </w:rPr>
            </w:pPr>
          </w:p>
        </w:tc>
        <w:tc>
          <w:tcPr>
            <w:tcW w:w="4876" w:type="dxa"/>
            <w:hideMark/>
          </w:tcPr>
          <w:p w14:paraId="70457D55" w14:textId="77777777" w:rsidR="00896042" w:rsidRPr="00A44364" w:rsidRDefault="00896042" w:rsidP="00D9705B">
            <w:pPr>
              <w:pStyle w:val="Normal6"/>
            </w:pPr>
            <w:r w:rsidRPr="00A44364">
              <w:rPr>
                <w:b/>
                <w:i/>
              </w:rPr>
              <w:t>3b.</w:t>
            </w:r>
            <w:r w:rsidRPr="00A44364">
              <w:tab/>
            </w:r>
            <w:r w:rsidRPr="00A44364">
              <w:rPr>
                <w:b/>
                <w:i/>
              </w:rPr>
              <w:t>No advantage consisting of avoiding reductions of the payment shall be granted in favour of farmers in respect of whom it is established that they artificially created the conditions to avoid the effects of this Article.</w:t>
            </w:r>
          </w:p>
        </w:tc>
      </w:tr>
    </w:tbl>
    <w:p w14:paraId="79BD831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659FB2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5047781" w14:textId="77777777" w:rsidR="00896042" w:rsidRPr="00A44364" w:rsidRDefault="00896042" w:rsidP="00896042">
      <w:pPr>
        <w:pStyle w:val="Normal12Italic"/>
      </w:pPr>
      <w:r w:rsidRPr="00A44364">
        <w:t>The amendment retains a provision already in force.</w:t>
      </w:r>
    </w:p>
    <w:p w14:paraId="47699190" w14:textId="77777777" w:rsidR="00896042" w:rsidRPr="00A44364" w:rsidRDefault="00896042" w:rsidP="00896042">
      <w:r w:rsidRPr="00A44364">
        <w:rPr>
          <w:rStyle w:val="HideTWBExt"/>
          <w:noProof w:val="0"/>
        </w:rPr>
        <w:t>&lt;/Amend&gt;</w:t>
      </w:r>
    </w:p>
    <w:p w14:paraId="55F96C28"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101</w:t>
      </w:r>
      <w:r w:rsidRPr="00A44364">
        <w:rPr>
          <w:rStyle w:val="HideTWBExt"/>
          <w:noProof w:val="0"/>
        </w:rPr>
        <w:t>&lt;/NumAm&gt;</w:t>
      </w:r>
    </w:p>
    <w:p w14:paraId="5CB71BF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7B7A51E" w14:textId="77777777" w:rsidR="00896042" w:rsidRPr="00A44364" w:rsidRDefault="00896042" w:rsidP="00896042">
      <w:pPr>
        <w:pStyle w:val="NormalBold"/>
      </w:pPr>
      <w:r w:rsidRPr="00A44364">
        <w:rPr>
          <w:rStyle w:val="HideTWBExt"/>
          <w:noProof w:val="0"/>
        </w:rPr>
        <w:t>&lt;Article&gt;</w:t>
      </w:r>
      <w:r w:rsidRPr="00A44364">
        <w:t>Article 15 – paragraph 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9137E16" w14:textId="77777777" w:rsidTr="00D9705B">
        <w:trPr>
          <w:trHeight w:val="240"/>
          <w:jc w:val="center"/>
        </w:trPr>
        <w:tc>
          <w:tcPr>
            <w:tcW w:w="9752" w:type="dxa"/>
            <w:gridSpan w:val="2"/>
          </w:tcPr>
          <w:p w14:paraId="5B46756B" w14:textId="77777777" w:rsidR="00896042" w:rsidRPr="00A44364" w:rsidRDefault="00896042" w:rsidP="00D9705B"/>
        </w:tc>
      </w:tr>
      <w:tr w:rsidR="00896042" w:rsidRPr="00A44364" w14:paraId="5964A587" w14:textId="77777777" w:rsidTr="00D9705B">
        <w:trPr>
          <w:trHeight w:val="240"/>
          <w:jc w:val="center"/>
        </w:trPr>
        <w:tc>
          <w:tcPr>
            <w:tcW w:w="4876" w:type="dxa"/>
            <w:hideMark/>
          </w:tcPr>
          <w:p w14:paraId="3BD8E144" w14:textId="77777777" w:rsidR="00896042" w:rsidRPr="00A44364" w:rsidRDefault="00896042" w:rsidP="00D9705B">
            <w:pPr>
              <w:pStyle w:val="ColumnHeading"/>
              <w:rPr>
                <w:color w:val="0000FA"/>
              </w:rPr>
            </w:pPr>
            <w:r w:rsidRPr="00A44364">
              <w:t>Text proposed by the Commission</w:t>
            </w:r>
          </w:p>
        </w:tc>
        <w:tc>
          <w:tcPr>
            <w:tcW w:w="4876" w:type="dxa"/>
            <w:hideMark/>
          </w:tcPr>
          <w:p w14:paraId="0A46CE4A" w14:textId="77777777" w:rsidR="00896042" w:rsidRPr="00A44364" w:rsidRDefault="00896042" w:rsidP="00D9705B">
            <w:pPr>
              <w:pStyle w:val="ColumnHeading"/>
              <w:rPr>
                <w:color w:val="0000F5"/>
              </w:rPr>
            </w:pPr>
            <w:r w:rsidRPr="00A44364">
              <w:t>Amendment</w:t>
            </w:r>
          </w:p>
        </w:tc>
      </w:tr>
      <w:tr w:rsidR="00896042" w:rsidRPr="00A44364" w14:paraId="11D1DB64" w14:textId="77777777" w:rsidTr="00D9705B">
        <w:trPr>
          <w:jc w:val="center"/>
        </w:trPr>
        <w:tc>
          <w:tcPr>
            <w:tcW w:w="4876" w:type="dxa"/>
            <w:hideMark/>
          </w:tcPr>
          <w:p w14:paraId="052F122D" w14:textId="77777777" w:rsidR="00896042" w:rsidRPr="00A44364" w:rsidRDefault="00896042" w:rsidP="00D9705B">
            <w:pPr>
              <w:pStyle w:val="Normal6"/>
              <w:rPr>
                <w:color w:val="0000FA"/>
              </w:rPr>
            </w:pPr>
            <w:r w:rsidRPr="00A44364">
              <w:t>4.</w:t>
            </w:r>
            <w:r w:rsidRPr="00A44364">
              <w:tab/>
              <w:t>The Commission is empowered to adopt delegated acts in accordance with Article 138 supplementing this Regulation with rules establishing a harmonised basis for calculation for the reduction of payments laid down in paragraph 1</w:t>
            </w:r>
            <w:r w:rsidRPr="00A44364">
              <w:rPr>
                <w:b/>
                <w:i/>
              </w:rPr>
              <w:t xml:space="preserve"> to ensure a correct distribution of the funds to the entitled beneficiaries</w:t>
            </w:r>
            <w:r w:rsidRPr="00A44364">
              <w:t>.</w:t>
            </w:r>
          </w:p>
        </w:tc>
        <w:tc>
          <w:tcPr>
            <w:tcW w:w="4876" w:type="dxa"/>
            <w:hideMark/>
          </w:tcPr>
          <w:p w14:paraId="79D8EB90" w14:textId="77777777" w:rsidR="00896042" w:rsidRPr="00A44364" w:rsidRDefault="00896042" w:rsidP="00D9705B">
            <w:pPr>
              <w:pStyle w:val="Normal6"/>
            </w:pPr>
            <w:r w:rsidRPr="00A44364">
              <w:t>4.</w:t>
            </w:r>
            <w:r w:rsidRPr="00A44364">
              <w:tab/>
              <w:t>The Commission is empowered to adopt delegated acts in accordance with Article 138 supplementing this Regulation with rules establishing a harmonised basis for calculation for the reduction of payments laid down in paragraph 1.</w:t>
            </w:r>
          </w:p>
        </w:tc>
      </w:tr>
    </w:tbl>
    <w:p w14:paraId="3ADA4A5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362E297" w14:textId="77777777" w:rsidR="00896042" w:rsidRPr="00A44364" w:rsidRDefault="00896042" w:rsidP="00896042">
      <w:r w:rsidRPr="00A44364">
        <w:rPr>
          <w:rStyle w:val="HideTWBExt"/>
          <w:noProof w:val="0"/>
        </w:rPr>
        <w:t>&lt;/Amend&gt;</w:t>
      </w:r>
    </w:p>
    <w:p w14:paraId="38C79B1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102</w:t>
      </w:r>
      <w:r w:rsidRPr="00A44364">
        <w:rPr>
          <w:rStyle w:val="HideTWBExt"/>
          <w:noProof w:val="0"/>
        </w:rPr>
        <w:t>&lt;/NumAm&gt;</w:t>
      </w:r>
    </w:p>
    <w:p w14:paraId="5C94D5E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4DF135A" w14:textId="77777777" w:rsidR="00896042" w:rsidRPr="00A44364" w:rsidRDefault="00896042" w:rsidP="00896042">
      <w:pPr>
        <w:pStyle w:val="NormalBold"/>
      </w:pPr>
      <w:r w:rsidRPr="00A44364">
        <w:rPr>
          <w:rStyle w:val="HideTWBExt"/>
          <w:noProof w:val="0"/>
        </w:rPr>
        <w:t>&lt;Article&gt;</w:t>
      </w:r>
      <w:r w:rsidRPr="00A44364">
        <w:t>Section 2 – Title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CA96DB1" w14:textId="77777777" w:rsidTr="00D9705B">
        <w:trPr>
          <w:trHeight w:val="240"/>
          <w:jc w:val="center"/>
        </w:trPr>
        <w:tc>
          <w:tcPr>
            <w:tcW w:w="9752" w:type="dxa"/>
            <w:gridSpan w:val="2"/>
          </w:tcPr>
          <w:p w14:paraId="0CF63705" w14:textId="77777777" w:rsidR="00896042" w:rsidRPr="00A44364" w:rsidRDefault="00896042" w:rsidP="00D9705B"/>
        </w:tc>
      </w:tr>
      <w:tr w:rsidR="00896042" w:rsidRPr="00A44364" w14:paraId="55157984" w14:textId="77777777" w:rsidTr="00D9705B">
        <w:trPr>
          <w:trHeight w:val="240"/>
          <w:jc w:val="center"/>
        </w:trPr>
        <w:tc>
          <w:tcPr>
            <w:tcW w:w="4876" w:type="dxa"/>
            <w:hideMark/>
          </w:tcPr>
          <w:p w14:paraId="6AE205F3" w14:textId="77777777" w:rsidR="00896042" w:rsidRPr="00A44364" w:rsidRDefault="00896042" w:rsidP="00D9705B">
            <w:pPr>
              <w:pStyle w:val="ColumnHeading"/>
              <w:rPr>
                <w:color w:val="0000FA"/>
              </w:rPr>
            </w:pPr>
            <w:r w:rsidRPr="00A44364">
              <w:t>Text proposed by the Commission</w:t>
            </w:r>
          </w:p>
        </w:tc>
        <w:tc>
          <w:tcPr>
            <w:tcW w:w="4876" w:type="dxa"/>
            <w:hideMark/>
          </w:tcPr>
          <w:p w14:paraId="7C0B35A2" w14:textId="77777777" w:rsidR="00896042" w:rsidRPr="00A44364" w:rsidRDefault="00896042" w:rsidP="00D9705B">
            <w:pPr>
              <w:pStyle w:val="ColumnHeading"/>
              <w:rPr>
                <w:color w:val="0000F5"/>
              </w:rPr>
            </w:pPr>
            <w:r w:rsidRPr="00A44364">
              <w:t>Amendment</w:t>
            </w:r>
          </w:p>
        </w:tc>
      </w:tr>
      <w:tr w:rsidR="00896042" w:rsidRPr="00A44364" w14:paraId="0BDF766E" w14:textId="77777777" w:rsidTr="00D9705B">
        <w:trPr>
          <w:jc w:val="center"/>
        </w:trPr>
        <w:tc>
          <w:tcPr>
            <w:tcW w:w="4876" w:type="dxa"/>
            <w:hideMark/>
          </w:tcPr>
          <w:p w14:paraId="33E3ABEC" w14:textId="77777777" w:rsidR="00896042" w:rsidRPr="00A44364" w:rsidRDefault="00896042" w:rsidP="00D9705B">
            <w:pPr>
              <w:pStyle w:val="Normal6"/>
              <w:rPr>
                <w:b/>
                <w:i/>
                <w:color w:val="0000FA"/>
              </w:rPr>
            </w:pPr>
            <w:r w:rsidRPr="00A44364">
              <w:rPr>
                <w:b/>
                <w:i/>
              </w:rPr>
              <w:t>SECTION 2</w:t>
            </w:r>
          </w:p>
        </w:tc>
        <w:tc>
          <w:tcPr>
            <w:tcW w:w="4876" w:type="dxa"/>
            <w:hideMark/>
          </w:tcPr>
          <w:p w14:paraId="404756F3" w14:textId="77777777" w:rsidR="00896042" w:rsidRPr="00A44364" w:rsidRDefault="00896042" w:rsidP="00D9705B">
            <w:pPr>
              <w:pStyle w:val="Normal6"/>
              <w:rPr>
                <w:b/>
                <w:i/>
                <w:color w:val="000005"/>
              </w:rPr>
            </w:pPr>
            <w:r w:rsidRPr="00A44364">
              <w:rPr>
                <w:b/>
                <w:i/>
              </w:rPr>
              <w:t>deleted</w:t>
            </w:r>
          </w:p>
        </w:tc>
      </w:tr>
      <w:tr w:rsidR="00896042" w:rsidRPr="00A44364" w14:paraId="536B568E" w14:textId="77777777" w:rsidTr="00D9705B">
        <w:trPr>
          <w:jc w:val="center"/>
        </w:trPr>
        <w:tc>
          <w:tcPr>
            <w:tcW w:w="4876" w:type="dxa"/>
          </w:tcPr>
          <w:p w14:paraId="16CF1EBF" w14:textId="77777777" w:rsidR="00896042" w:rsidRPr="00A44364" w:rsidRDefault="00896042" w:rsidP="00D9705B">
            <w:pPr>
              <w:pStyle w:val="Normal6"/>
              <w:rPr>
                <w:b/>
                <w:i/>
                <w:color w:val="0000FA"/>
              </w:rPr>
            </w:pPr>
            <w:r w:rsidRPr="00A44364">
              <w:rPr>
                <w:b/>
                <w:i/>
              </w:rPr>
              <w:t>decoupled direct payments</w:t>
            </w:r>
          </w:p>
        </w:tc>
        <w:tc>
          <w:tcPr>
            <w:tcW w:w="4876" w:type="dxa"/>
          </w:tcPr>
          <w:p w14:paraId="22DB557D" w14:textId="77777777" w:rsidR="00896042" w:rsidRPr="00A44364" w:rsidRDefault="00896042" w:rsidP="00D9705B">
            <w:pPr>
              <w:pStyle w:val="Normal6"/>
              <w:rPr>
                <w:b/>
                <w:i/>
              </w:rPr>
            </w:pPr>
          </w:p>
        </w:tc>
      </w:tr>
    </w:tbl>
    <w:p w14:paraId="57E45DA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EE8AD5F" w14:textId="77777777" w:rsidR="00896042" w:rsidRPr="00A44364" w:rsidRDefault="00896042" w:rsidP="00896042">
      <w:r w:rsidRPr="00A44364">
        <w:rPr>
          <w:rStyle w:val="HideTWBExt"/>
          <w:noProof w:val="0"/>
        </w:rPr>
        <w:t>&lt;/Amend&gt;</w:t>
      </w:r>
    </w:p>
    <w:p w14:paraId="70E9B39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103</w:t>
      </w:r>
      <w:r w:rsidRPr="00A44364">
        <w:rPr>
          <w:rStyle w:val="HideTWBExt"/>
          <w:noProof w:val="0"/>
        </w:rPr>
        <w:t>&lt;/NumAm&gt;</w:t>
      </w:r>
    </w:p>
    <w:p w14:paraId="509C46F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65BE6D3" w14:textId="77777777" w:rsidR="00896042" w:rsidRPr="00A44364" w:rsidRDefault="00896042" w:rsidP="00896042">
      <w:pPr>
        <w:pStyle w:val="NormalBold"/>
      </w:pPr>
      <w:r w:rsidRPr="00A44364">
        <w:rPr>
          <w:rStyle w:val="HideTWBExt"/>
          <w:noProof w:val="0"/>
        </w:rPr>
        <w:t>&lt;Article&gt;</w:t>
      </w:r>
      <w:r w:rsidRPr="00A44364">
        <w:t>Subsection 1 – Title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024B9F7" w14:textId="77777777" w:rsidTr="00D9705B">
        <w:trPr>
          <w:trHeight w:val="240"/>
          <w:jc w:val="center"/>
        </w:trPr>
        <w:tc>
          <w:tcPr>
            <w:tcW w:w="9752" w:type="dxa"/>
            <w:gridSpan w:val="2"/>
          </w:tcPr>
          <w:p w14:paraId="5EB2E5BF" w14:textId="77777777" w:rsidR="00896042" w:rsidRPr="00A44364" w:rsidRDefault="00896042" w:rsidP="00D9705B"/>
        </w:tc>
      </w:tr>
      <w:tr w:rsidR="00896042" w:rsidRPr="00A44364" w14:paraId="0649A965" w14:textId="77777777" w:rsidTr="00D9705B">
        <w:trPr>
          <w:trHeight w:val="240"/>
          <w:jc w:val="center"/>
        </w:trPr>
        <w:tc>
          <w:tcPr>
            <w:tcW w:w="4876" w:type="dxa"/>
            <w:hideMark/>
          </w:tcPr>
          <w:p w14:paraId="6BFEE995" w14:textId="77777777" w:rsidR="00896042" w:rsidRPr="00A44364" w:rsidRDefault="00896042" w:rsidP="00D9705B">
            <w:pPr>
              <w:pStyle w:val="ColumnHeading"/>
              <w:rPr>
                <w:color w:val="0000FA"/>
              </w:rPr>
            </w:pPr>
            <w:r w:rsidRPr="00A44364">
              <w:t>Text proposed by the Commission</w:t>
            </w:r>
          </w:p>
        </w:tc>
        <w:tc>
          <w:tcPr>
            <w:tcW w:w="4876" w:type="dxa"/>
            <w:hideMark/>
          </w:tcPr>
          <w:p w14:paraId="2D53E374" w14:textId="77777777" w:rsidR="00896042" w:rsidRPr="00A44364" w:rsidRDefault="00896042" w:rsidP="00D9705B">
            <w:pPr>
              <w:pStyle w:val="ColumnHeading"/>
              <w:rPr>
                <w:color w:val="0000F5"/>
              </w:rPr>
            </w:pPr>
            <w:r w:rsidRPr="00A44364">
              <w:t>Amendment</w:t>
            </w:r>
          </w:p>
        </w:tc>
      </w:tr>
      <w:tr w:rsidR="00896042" w:rsidRPr="00A44364" w14:paraId="2C2AB88D" w14:textId="77777777" w:rsidTr="00D9705B">
        <w:trPr>
          <w:jc w:val="center"/>
        </w:trPr>
        <w:tc>
          <w:tcPr>
            <w:tcW w:w="4876" w:type="dxa"/>
            <w:hideMark/>
          </w:tcPr>
          <w:p w14:paraId="52F42969" w14:textId="77777777" w:rsidR="00896042" w:rsidRPr="00A44364" w:rsidRDefault="00896042" w:rsidP="00D9705B">
            <w:pPr>
              <w:pStyle w:val="Normal6"/>
              <w:rPr>
                <w:b/>
                <w:i/>
                <w:color w:val="0000FA"/>
              </w:rPr>
            </w:pPr>
            <w:r w:rsidRPr="00A44364">
              <w:rPr>
                <w:b/>
                <w:i/>
              </w:rPr>
              <w:t>Subsection 1</w:t>
            </w:r>
          </w:p>
        </w:tc>
        <w:tc>
          <w:tcPr>
            <w:tcW w:w="4876" w:type="dxa"/>
            <w:hideMark/>
          </w:tcPr>
          <w:p w14:paraId="7BE570F1" w14:textId="77777777" w:rsidR="00896042" w:rsidRPr="00A44364" w:rsidRDefault="00896042" w:rsidP="00D9705B">
            <w:pPr>
              <w:pStyle w:val="Normal6"/>
              <w:rPr>
                <w:b/>
                <w:i/>
                <w:color w:val="000005"/>
              </w:rPr>
            </w:pPr>
            <w:r w:rsidRPr="00A44364">
              <w:rPr>
                <w:b/>
                <w:i/>
              </w:rPr>
              <w:t>deleted</w:t>
            </w:r>
          </w:p>
        </w:tc>
      </w:tr>
      <w:tr w:rsidR="00896042" w:rsidRPr="00A44364" w14:paraId="20785F24" w14:textId="77777777" w:rsidTr="00D9705B">
        <w:trPr>
          <w:jc w:val="center"/>
        </w:trPr>
        <w:tc>
          <w:tcPr>
            <w:tcW w:w="4876" w:type="dxa"/>
          </w:tcPr>
          <w:p w14:paraId="7DF6BB62" w14:textId="77777777" w:rsidR="00896042" w:rsidRPr="00A44364" w:rsidRDefault="00896042" w:rsidP="00D9705B">
            <w:pPr>
              <w:pStyle w:val="Normal6"/>
              <w:rPr>
                <w:b/>
                <w:i/>
                <w:color w:val="0000FA"/>
              </w:rPr>
            </w:pPr>
            <w:r w:rsidRPr="00A44364">
              <w:rPr>
                <w:b/>
                <w:i/>
              </w:rPr>
              <w:t>General provisions</w:t>
            </w:r>
          </w:p>
        </w:tc>
        <w:tc>
          <w:tcPr>
            <w:tcW w:w="4876" w:type="dxa"/>
          </w:tcPr>
          <w:p w14:paraId="7D7F8759" w14:textId="77777777" w:rsidR="00896042" w:rsidRPr="00A44364" w:rsidRDefault="00896042" w:rsidP="00D9705B">
            <w:pPr>
              <w:pStyle w:val="Normal6"/>
              <w:rPr>
                <w:b/>
                <w:i/>
              </w:rPr>
            </w:pPr>
          </w:p>
        </w:tc>
      </w:tr>
    </w:tbl>
    <w:p w14:paraId="44E69AA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DC7E9CF" w14:textId="77777777" w:rsidR="00896042" w:rsidRPr="00A44364" w:rsidRDefault="00896042" w:rsidP="00896042">
      <w:r w:rsidRPr="00A44364">
        <w:rPr>
          <w:rStyle w:val="HideTWBExt"/>
          <w:noProof w:val="0"/>
        </w:rPr>
        <w:t>&lt;/Amend&gt;</w:t>
      </w:r>
    </w:p>
    <w:p w14:paraId="34CD2B4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104</w:t>
      </w:r>
      <w:r w:rsidRPr="00A44364">
        <w:rPr>
          <w:rStyle w:val="HideTWBExt"/>
          <w:noProof w:val="0"/>
        </w:rPr>
        <w:t>&lt;/NumAm&gt;</w:t>
      </w:r>
    </w:p>
    <w:p w14:paraId="3E0344E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E77052C" w14:textId="77777777" w:rsidR="00896042" w:rsidRPr="00A44364" w:rsidRDefault="00896042" w:rsidP="00896042">
      <w:pPr>
        <w:pStyle w:val="NormalBold"/>
      </w:pPr>
      <w:r w:rsidRPr="00A44364">
        <w:rPr>
          <w:rStyle w:val="HideTWBExt"/>
          <w:noProof w:val="0"/>
        </w:rPr>
        <w:t>&lt;Article&gt;</w:t>
      </w:r>
      <w:r w:rsidRPr="00A44364">
        <w:t>Article 16 – title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4CB1C80" w14:textId="77777777" w:rsidTr="00D9705B">
        <w:trPr>
          <w:trHeight w:val="240"/>
          <w:jc w:val="center"/>
        </w:trPr>
        <w:tc>
          <w:tcPr>
            <w:tcW w:w="9752" w:type="dxa"/>
            <w:gridSpan w:val="2"/>
          </w:tcPr>
          <w:p w14:paraId="570E25C0" w14:textId="77777777" w:rsidR="00896042" w:rsidRPr="00A44364" w:rsidRDefault="00896042" w:rsidP="00D9705B"/>
        </w:tc>
      </w:tr>
      <w:tr w:rsidR="00896042" w:rsidRPr="00A44364" w14:paraId="6FF556C9" w14:textId="77777777" w:rsidTr="00D9705B">
        <w:trPr>
          <w:trHeight w:val="240"/>
          <w:jc w:val="center"/>
        </w:trPr>
        <w:tc>
          <w:tcPr>
            <w:tcW w:w="4876" w:type="dxa"/>
            <w:hideMark/>
          </w:tcPr>
          <w:p w14:paraId="0F114DF8" w14:textId="77777777" w:rsidR="00896042" w:rsidRPr="00A44364" w:rsidRDefault="00896042" w:rsidP="00D9705B">
            <w:pPr>
              <w:pStyle w:val="ColumnHeading"/>
              <w:rPr>
                <w:color w:val="0000FA"/>
              </w:rPr>
            </w:pPr>
            <w:r w:rsidRPr="00A44364">
              <w:t>Text proposed by the Commission</w:t>
            </w:r>
          </w:p>
        </w:tc>
        <w:tc>
          <w:tcPr>
            <w:tcW w:w="4876" w:type="dxa"/>
            <w:hideMark/>
          </w:tcPr>
          <w:p w14:paraId="25E8D30D" w14:textId="77777777" w:rsidR="00896042" w:rsidRPr="00A44364" w:rsidRDefault="00896042" w:rsidP="00D9705B">
            <w:pPr>
              <w:pStyle w:val="ColumnHeading"/>
              <w:rPr>
                <w:color w:val="0000F5"/>
              </w:rPr>
            </w:pPr>
            <w:r w:rsidRPr="00A44364">
              <w:t>Amendment</w:t>
            </w:r>
          </w:p>
        </w:tc>
      </w:tr>
      <w:tr w:rsidR="00896042" w:rsidRPr="00A44364" w14:paraId="557E6F4A" w14:textId="77777777" w:rsidTr="00D9705B">
        <w:trPr>
          <w:jc w:val="center"/>
        </w:trPr>
        <w:tc>
          <w:tcPr>
            <w:tcW w:w="4876" w:type="dxa"/>
            <w:hideMark/>
          </w:tcPr>
          <w:p w14:paraId="320F5EA6" w14:textId="77777777" w:rsidR="00896042" w:rsidRPr="00A44364" w:rsidRDefault="00896042" w:rsidP="00D9705B">
            <w:pPr>
              <w:pStyle w:val="Normal6"/>
              <w:rPr>
                <w:color w:val="0000FA"/>
              </w:rPr>
            </w:pPr>
            <w:r w:rsidRPr="00A44364">
              <w:t xml:space="preserve">Minimum requirements for receiving </w:t>
            </w:r>
            <w:r w:rsidRPr="00A44364">
              <w:rPr>
                <w:b/>
                <w:i/>
              </w:rPr>
              <w:t>decoupled</w:t>
            </w:r>
            <w:r w:rsidRPr="00A44364">
              <w:t xml:space="preserve"> direct payments</w:t>
            </w:r>
          </w:p>
        </w:tc>
        <w:tc>
          <w:tcPr>
            <w:tcW w:w="4876" w:type="dxa"/>
            <w:hideMark/>
          </w:tcPr>
          <w:p w14:paraId="12AEC313" w14:textId="77777777" w:rsidR="00896042" w:rsidRPr="00A44364" w:rsidRDefault="00896042" w:rsidP="00D9705B">
            <w:pPr>
              <w:pStyle w:val="Normal6"/>
            </w:pPr>
            <w:r w:rsidRPr="00A44364">
              <w:t>Minimum requirements for receiving direct payments</w:t>
            </w:r>
          </w:p>
        </w:tc>
      </w:tr>
    </w:tbl>
    <w:p w14:paraId="6E805D5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D89F5A6"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0A1C4BC" w14:textId="77777777" w:rsidR="00896042" w:rsidRPr="00A44364" w:rsidRDefault="00896042" w:rsidP="00896042">
      <w:pPr>
        <w:pStyle w:val="Normal12Italic"/>
      </w:pPr>
      <w:r w:rsidRPr="00A44364">
        <w:t>A threshold must be laid down based on the volume of payments in order to take into account support not linked to area as well as the existence of significant variations in some per-hectare payments.</w:t>
      </w:r>
    </w:p>
    <w:p w14:paraId="19053B90" w14:textId="77777777" w:rsidR="00896042" w:rsidRPr="00A44364" w:rsidRDefault="00896042" w:rsidP="00896042">
      <w:r w:rsidRPr="00A44364">
        <w:rPr>
          <w:rStyle w:val="HideTWBExt"/>
          <w:noProof w:val="0"/>
        </w:rPr>
        <w:t>&lt;/Amend&gt;</w:t>
      </w:r>
    </w:p>
    <w:p w14:paraId="2B04A77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105</w:t>
      </w:r>
      <w:r w:rsidRPr="00A44364">
        <w:rPr>
          <w:rStyle w:val="HideTWBExt"/>
          <w:noProof w:val="0"/>
        </w:rPr>
        <w:t>&lt;/NumAm&gt;</w:t>
      </w:r>
    </w:p>
    <w:p w14:paraId="6C998C9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9B29F0B" w14:textId="77777777" w:rsidR="00896042" w:rsidRPr="00A44364" w:rsidRDefault="00896042" w:rsidP="00896042">
      <w:pPr>
        <w:pStyle w:val="NormalBold"/>
      </w:pPr>
      <w:r w:rsidRPr="00A44364">
        <w:rPr>
          <w:rStyle w:val="HideTWBExt"/>
          <w:noProof w:val="0"/>
        </w:rPr>
        <w:t>&lt;Article&gt;</w:t>
      </w:r>
      <w:r w:rsidRPr="00A44364">
        <w:t>Article 16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74B369F" w14:textId="77777777" w:rsidTr="00D9705B">
        <w:trPr>
          <w:trHeight w:val="240"/>
          <w:jc w:val="center"/>
        </w:trPr>
        <w:tc>
          <w:tcPr>
            <w:tcW w:w="9752" w:type="dxa"/>
            <w:gridSpan w:val="2"/>
          </w:tcPr>
          <w:p w14:paraId="348C5951" w14:textId="77777777" w:rsidR="00896042" w:rsidRPr="00A44364" w:rsidRDefault="00896042" w:rsidP="00D9705B"/>
        </w:tc>
      </w:tr>
      <w:tr w:rsidR="00896042" w:rsidRPr="00A44364" w14:paraId="0FF75C1C" w14:textId="77777777" w:rsidTr="00D9705B">
        <w:trPr>
          <w:trHeight w:val="240"/>
          <w:jc w:val="center"/>
        </w:trPr>
        <w:tc>
          <w:tcPr>
            <w:tcW w:w="4876" w:type="dxa"/>
            <w:hideMark/>
          </w:tcPr>
          <w:p w14:paraId="6B7B1C18" w14:textId="77777777" w:rsidR="00896042" w:rsidRPr="00A44364" w:rsidRDefault="00896042" w:rsidP="00D9705B">
            <w:pPr>
              <w:pStyle w:val="ColumnHeading"/>
              <w:rPr>
                <w:color w:val="0000FA"/>
              </w:rPr>
            </w:pPr>
            <w:r w:rsidRPr="00A44364">
              <w:t>Text proposed by the Commission</w:t>
            </w:r>
          </w:p>
        </w:tc>
        <w:tc>
          <w:tcPr>
            <w:tcW w:w="4876" w:type="dxa"/>
            <w:hideMark/>
          </w:tcPr>
          <w:p w14:paraId="6CF1B69B" w14:textId="77777777" w:rsidR="00896042" w:rsidRPr="00A44364" w:rsidRDefault="00896042" w:rsidP="00D9705B">
            <w:pPr>
              <w:pStyle w:val="ColumnHeading"/>
              <w:rPr>
                <w:color w:val="0000F5"/>
              </w:rPr>
            </w:pPr>
            <w:r w:rsidRPr="00A44364">
              <w:t>Amendment</w:t>
            </w:r>
          </w:p>
        </w:tc>
      </w:tr>
      <w:tr w:rsidR="00896042" w:rsidRPr="00A44364" w14:paraId="07B6C1C9" w14:textId="77777777" w:rsidTr="00D9705B">
        <w:trPr>
          <w:jc w:val="center"/>
        </w:trPr>
        <w:tc>
          <w:tcPr>
            <w:tcW w:w="4876" w:type="dxa"/>
          </w:tcPr>
          <w:p w14:paraId="1F956522" w14:textId="77777777" w:rsidR="00896042" w:rsidRPr="00A44364" w:rsidRDefault="00896042" w:rsidP="00D9705B">
            <w:pPr>
              <w:pStyle w:val="Normal6"/>
              <w:rPr>
                <w:color w:val="0000FA"/>
              </w:rPr>
            </w:pPr>
            <w:r w:rsidRPr="00A44364">
              <w:t>1.</w:t>
            </w:r>
            <w:r w:rsidRPr="00A44364">
              <w:tab/>
              <w:t xml:space="preserve">Member States shall grant </w:t>
            </w:r>
            <w:r w:rsidRPr="00A44364">
              <w:rPr>
                <w:b/>
                <w:i/>
              </w:rPr>
              <w:t>decoupled</w:t>
            </w:r>
            <w:r w:rsidRPr="00A44364">
              <w:t xml:space="preserve"> direct payments under the conditions set out in this Section and as further specified in their CAP Strategic Plans.</w:t>
            </w:r>
          </w:p>
        </w:tc>
        <w:tc>
          <w:tcPr>
            <w:tcW w:w="4876" w:type="dxa"/>
          </w:tcPr>
          <w:p w14:paraId="41557D5A" w14:textId="77777777" w:rsidR="00896042" w:rsidRPr="00A44364" w:rsidRDefault="00896042" w:rsidP="00D9705B">
            <w:pPr>
              <w:pStyle w:val="Normal6"/>
            </w:pPr>
            <w:r w:rsidRPr="00A44364">
              <w:t>1.</w:t>
            </w:r>
            <w:r w:rsidRPr="00A44364">
              <w:tab/>
              <w:t>Member States shall grant direct payments under the conditions set out in this Section and as further specified in their CAP Strategic Plans.</w:t>
            </w:r>
          </w:p>
        </w:tc>
      </w:tr>
    </w:tbl>
    <w:p w14:paraId="0934F89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0307D29" w14:textId="77777777" w:rsidR="00896042" w:rsidRPr="00A44364" w:rsidRDefault="00896042" w:rsidP="00896042">
      <w:r w:rsidRPr="00A44364">
        <w:rPr>
          <w:rStyle w:val="HideTWBExt"/>
          <w:noProof w:val="0"/>
        </w:rPr>
        <w:t>&lt;/Amend&gt;</w:t>
      </w:r>
    </w:p>
    <w:p w14:paraId="10E3EFB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106</w:t>
      </w:r>
      <w:r w:rsidRPr="00A44364">
        <w:rPr>
          <w:rStyle w:val="HideTWBExt"/>
          <w:noProof w:val="0"/>
        </w:rPr>
        <w:t>&lt;/NumAm&gt;</w:t>
      </w:r>
    </w:p>
    <w:p w14:paraId="13708B8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FA4EB5E" w14:textId="77777777" w:rsidR="00896042" w:rsidRPr="00A44364" w:rsidRDefault="00896042" w:rsidP="00896042">
      <w:pPr>
        <w:pStyle w:val="NormalBold"/>
      </w:pPr>
      <w:r w:rsidRPr="00A44364">
        <w:rPr>
          <w:rStyle w:val="HideTWBExt"/>
          <w:noProof w:val="0"/>
        </w:rPr>
        <w:t>&lt;Article&gt;</w:t>
      </w:r>
      <w:r w:rsidRPr="00A44364">
        <w:t>Article 16 – paragraph 2 – subparagraph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4093F38" w14:textId="77777777" w:rsidTr="00D9705B">
        <w:trPr>
          <w:trHeight w:val="240"/>
          <w:jc w:val="center"/>
        </w:trPr>
        <w:tc>
          <w:tcPr>
            <w:tcW w:w="9752" w:type="dxa"/>
            <w:gridSpan w:val="2"/>
          </w:tcPr>
          <w:p w14:paraId="54E659A0" w14:textId="77777777" w:rsidR="00896042" w:rsidRPr="00A44364" w:rsidRDefault="00896042" w:rsidP="00D9705B"/>
        </w:tc>
      </w:tr>
      <w:tr w:rsidR="00896042" w:rsidRPr="00A44364" w14:paraId="5D7A0CA5" w14:textId="77777777" w:rsidTr="00D9705B">
        <w:trPr>
          <w:trHeight w:val="240"/>
          <w:jc w:val="center"/>
        </w:trPr>
        <w:tc>
          <w:tcPr>
            <w:tcW w:w="4876" w:type="dxa"/>
            <w:hideMark/>
          </w:tcPr>
          <w:p w14:paraId="11CB16FF" w14:textId="77777777" w:rsidR="00896042" w:rsidRPr="00A44364" w:rsidRDefault="00896042" w:rsidP="00D9705B">
            <w:pPr>
              <w:pStyle w:val="ColumnHeading"/>
              <w:rPr>
                <w:color w:val="0000FA"/>
              </w:rPr>
            </w:pPr>
            <w:r w:rsidRPr="00A44364">
              <w:t>Text proposed by the Commission</w:t>
            </w:r>
          </w:p>
        </w:tc>
        <w:tc>
          <w:tcPr>
            <w:tcW w:w="4876" w:type="dxa"/>
            <w:hideMark/>
          </w:tcPr>
          <w:p w14:paraId="373DEB56" w14:textId="77777777" w:rsidR="00896042" w:rsidRPr="00A44364" w:rsidRDefault="00896042" w:rsidP="00D9705B">
            <w:pPr>
              <w:pStyle w:val="ColumnHeading"/>
              <w:rPr>
                <w:color w:val="0000F5"/>
              </w:rPr>
            </w:pPr>
            <w:r w:rsidRPr="00A44364">
              <w:t>Amendment</w:t>
            </w:r>
          </w:p>
        </w:tc>
      </w:tr>
      <w:tr w:rsidR="00896042" w:rsidRPr="00A44364" w14:paraId="0966A63E" w14:textId="77777777" w:rsidTr="00D9705B">
        <w:trPr>
          <w:jc w:val="center"/>
        </w:trPr>
        <w:tc>
          <w:tcPr>
            <w:tcW w:w="4876" w:type="dxa"/>
            <w:hideMark/>
          </w:tcPr>
          <w:p w14:paraId="2E43FDF1" w14:textId="77777777" w:rsidR="00896042" w:rsidRPr="00A44364" w:rsidRDefault="00896042" w:rsidP="00D9705B">
            <w:pPr>
              <w:pStyle w:val="Normal6"/>
              <w:rPr>
                <w:color w:val="0000FA"/>
              </w:rPr>
            </w:pPr>
            <w:r w:rsidRPr="00A44364">
              <w:t xml:space="preserve">Member States shall set an area threshold and only grant </w:t>
            </w:r>
            <w:r w:rsidRPr="00A44364">
              <w:rPr>
                <w:b/>
                <w:i/>
              </w:rPr>
              <w:t>decoupled</w:t>
            </w:r>
            <w:r w:rsidRPr="00A44364">
              <w:t xml:space="preserve"> direct payments to genuine farmers whose </w:t>
            </w:r>
            <w:r w:rsidRPr="00A44364">
              <w:rPr>
                <w:b/>
                <w:i/>
              </w:rPr>
              <w:t xml:space="preserve">eligible area of the holding for which decoupled </w:t>
            </w:r>
            <w:r w:rsidRPr="00A44364">
              <w:t xml:space="preserve">direct </w:t>
            </w:r>
            <w:r w:rsidRPr="00A44364">
              <w:rPr>
                <w:b/>
                <w:i/>
              </w:rPr>
              <w:t>payments are claimed goes beyond this area threshold</w:t>
            </w:r>
            <w:r w:rsidRPr="00A44364">
              <w:t>.</w:t>
            </w:r>
          </w:p>
        </w:tc>
        <w:tc>
          <w:tcPr>
            <w:tcW w:w="4876" w:type="dxa"/>
            <w:hideMark/>
          </w:tcPr>
          <w:p w14:paraId="0171E4E4" w14:textId="77777777" w:rsidR="00896042" w:rsidRPr="00A44364" w:rsidRDefault="00896042" w:rsidP="00D9705B">
            <w:pPr>
              <w:pStyle w:val="Normal6"/>
            </w:pPr>
            <w:r w:rsidRPr="00A44364">
              <w:t xml:space="preserve">Member States shall set an area threshold </w:t>
            </w:r>
            <w:r w:rsidRPr="00A44364">
              <w:rPr>
                <w:b/>
                <w:i/>
              </w:rPr>
              <w:t xml:space="preserve">or a minimum limit for direct payments </w:t>
            </w:r>
            <w:r w:rsidRPr="00A44364">
              <w:t xml:space="preserve">and only grant direct payments to genuine farmers whose direct </w:t>
            </w:r>
            <w:r w:rsidRPr="00A44364">
              <w:rPr>
                <w:b/>
                <w:i/>
              </w:rPr>
              <w:t>payment areas or volumes equal or exceed those thresholds</w:t>
            </w:r>
            <w:r w:rsidRPr="00A44364">
              <w:t>.</w:t>
            </w:r>
          </w:p>
        </w:tc>
      </w:tr>
    </w:tbl>
    <w:p w14:paraId="420460D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D039539" w14:textId="77777777" w:rsidR="00896042" w:rsidRPr="00A44364" w:rsidRDefault="00896042" w:rsidP="00896042">
      <w:r w:rsidRPr="00A44364">
        <w:rPr>
          <w:rStyle w:val="HideTWBExt"/>
          <w:noProof w:val="0"/>
        </w:rPr>
        <w:t>&lt;/Amend&gt;</w:t>
      </w:r>
    </w:p>
    <w:p w14:paraId="66261B8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107</w:t>
      </w:r>
      <w:r w:rsidRPr="00A44364">
        <w:rPr>
          <w:rStyle w:val="HideTWBExt"/>
          <w:noProof w:val="0"/>
        </w:rPr>
        <w:t>&lt;/NumAm&gt;</w:t>
      </w:r>
    </w:p>
    <w:p w14:paraId="5EFABF9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495E55E" w14:textId="77777777" w:rsidR="00896042" w:rsidRPr="00A44364" w:rsidRDefault="00896042" w:rsidP="00896042">
      <w:pPr>
        <w:pStyle w:val="NormalBold"/>
      </w:pPr>
      <w:r w:rsidRPr="00A44364">
        <w:rPr>
          <w:rStyle w:val="HideTWBExt"/>
          <w:noProof w:val="0"/>
        </w:rPr>
        <w:t>&lt;Article&gt;</w:t>
      </w:r>
      <w:r w:rsidRPr="00A44364">
        <w:t>Article 16 – paragraph 2 – subparagraph 2 – introductory part</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21A9CE0" w14:textId="77777777" w:rsidTr="00D9705B">
        <w:trPr>
          <w:trHeight w:val="240"/>
          <w:jc w:val="center"/>
        </w:trPr>
        <w:tc>
          <w:tcPr>
            <w:tcW w:w="9752" w:type="dxa"/>
            <w:gridSpan w:val="2"/>
          </w:tcPr>
          <w:p w14:paraId="158D203E" w14:textId="77777777" w:rsidR="00896042" w:rsidRPr="00A44364" w:rsidRDefault="00896042" w:rsidP="00D9705B"/>
        </w:tc>
      </w:tr>
      <w:tr w:rsidR="00896042" w:rsidRPr="00A44364" w14:paraId="14A99E90" w14:textId="77777777" w:rsidTr="00D9705B">
        <w:trPr>
          <w:trHeight w:val="240"/>
          <w:jc w:val="center"/>
        </w:trPr>
        <w:tc>
          <w:tcPr>
            <w:tcW w:w="4876" w:type="dxa"/>
            <w:hideMark/>
          </w:tcPr>
          <w:p w14:paraId="3201199D" w14:textId="77777777" w:rsidR="00896042" w:rsidRPr="00A44364" w:rsidRDefault="00896042" w:rsidP="00D9705B">
            <w:pPr>
              <w:pStyle w:val="ColumnHeading"/>
              <w:rPr>
                <w:color w:val="0000FA"/>
              </w:rPr>
            </w:pPr>
            <w:r w:rsidRPr="00A44364">
              <w:t>Text proposed by the Commission</w:t>
            </w:r>
          </w:p>
        </w:tc>
        <w:tc>
          <w:tcPr>
            <w:tcW w:w="4876" w:type="dxa"/>
            <w:hideMark/>
          </w:tcPr>
          <w:p w14:paraId="6F406683" w14:textId="77777777" w:rsidR="00896042" w:rsidRPr="00A44364" w:rsidRDefault="00896042" w:rsidP="00D9705B">
            <w:pPr>
              <w:pStyle w:val="ColumnHeading"/>
              <w:rPr>
                <w:color w:val="0000F5"/>
              </w:rPr>
            </w:pPr>
            <w:r w:rsidRPr="00A44364">
              <w:t>Amendment</w:t>
            </w:r>
          </w:p>
        </w:tc>
      </w:tr>
      <w:tr w:rsidR="00896042" w:rsidRPr="00A44364" w14:paraId="2EDB9DD2" w14:textId="77777777" w:rsidTr="00D9705B">
        <w:trPr>
          <w:jc w:val="center"/>
        </w:trPr>
        <w:tc>
          <w:tcPr>
            <w:tcW w:w="4876" w:type="dxa"/>
            <w:hideMark/>
          </w:tcPr>
          <w:p w14:paraId="4A34AE3D" w14:textId="77777777" w:rsidR="00896042" w:rsidRPr="00A44364" w:rsidRDefault="00896042" w:rsidP="00D9705B">
            <w:pPr>
              <w:pStyle w:val="Normal6"/>
              <w:rPr>
                <w:color w:val="0000FA"/>
              </w:rPr>
            </w:pPr>
            <w:r w:rsidRPr="00A44364">
              <w:t xml:space="preserve">When setting the area threshold, Member States shall aim at ensuring that </w:t>
            </w:r>
            <w:r w:rsidRPr="00A44364">
              <w:rPr>
                <w:b/>
                <w:i/>
              </w:rPr>
              <w:t>decoupled</w:t>
            </w:r>
            <w:r w:rsidRPr="00A44364">
              <w:t xml:space="preserve"> direct payments may only be granted to genuine farmers if:</w:t>
            </w:r>
          </w:p>
        </w:tc>
        <w:tc>
          <w:tcPr>
            <w:tcW w:w="4876" w:type="dxa"/>
            <w:hideMark/>
          </w:tcPr>
          <w:p w14:paraId="620D2F47" w14:textId="77777777" w:rsidR="00896042" w:rsidRPr="00A44364" w:rsidRDefault="00896042" w:rsidP="00D9705B">
            <w:pPr>
              <w:pStyle w:val="Normal6"/>
            </w:pPr>
            <w:r w:rsidRPr="00A44364">
              <w:t>When setting the area threshold</w:t>
            </w:r>
            <w:r w:rsidRPr="00A44364">
              <w:rPr>
                <w:b/>
                <w:i/>
              </w:rPr>
              <w:t xml:space="preserve"> or minimum limit for payments</w:t>
            </w:r>
            <w:r w:rsidRPr="00A44364">
              <w:t>, Member States shall aim at ensuring that direct payments may only be granted to genuine farmers if:</w:t>
            </w:r>
          </w:p>
        </w:tc>
      </w:tr>
    </w:tbl>
    <w:p w14:paraId="3A4251C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D4782D4" w14:textId="77777777" w:rsidR="00896042" w:rsidRPr="00A44364" w:rsidRDefault="00896042" w:rsidP="00896042">
      <w:r w:rsidRPr="00A44364">
        <w:rPr>
          <w:rStyle w:val="HideTWBExt"/>
          <w:noProof w:val="0"/>
        </w:rPr>
        <w:t>&lt;/Amend&gt;</w:t>
      </w:r>
    </w:p>
    <w:p w14:paraId="613D0F6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108</w:t>
      </w:r>
      <w:r w:rsidRPr="00A44364">
        <w:rPr>
          <w:rStyle w:val="HideTWBExt"/>
          <w:noProof w:val="0"/>
        </w:rPr>
        <w:t>&lt;/NumAm&gt;</w:t>
      </w:r>
    </w:p>
    <w:p w14:paraId="7E84928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EF5E9AF" w14:textId="77777777" w:rsidR="00896042" w:rsidRPr="00A44364" w:rsidRDefault="00896042" w:rsidP="00896042">
      <w:pPr>
        <w:pStyle w:val="NormalBold"/>
      </w:pPr>
      <w:r w:rsidRPr="00A44364">
        <w:rPr>
          <w:rStyle w:val="HideTWBExt"/>
          <w:noProof w:val="0"/>
        </w:rPr>
        <w:t>&lt;Article&gt;</w:t>
      </w:r>
      <w:r w:rsidRPr="00A44364">
        <w:t>Article 16 – paragraph 2 – subparagraph 2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736D7D2" w14:textId="77777777" w:rsidTr="00D9705B">
        <w:trPr>
          <w:trHeight w:val="240"/>
          <w:jc w:val="center"/>
        </w:trPr>
        <w:tc>
          <w:tcPr>
            <w:tcW w:w="9752" w:type="dxa"/>
            <w:gridSpan w:val="2"/>
          </w:tcPr>
          <w:p w14:paraId="7B12B1AB" w14:textId="77777777" w:rsidR="00896042" w:rsidRPr="00A44364" w:rsidRDefault="00896042" w:rsidP="00D9705B"/>
        </w:tc>
      </w:tr>
      <w:tr w:rsidR="00896042" w:rsidRPr="00A44364" w14:paraId="0083CC08" w14:textId="77777777" w:rsidTr="00D9705B">
        <w:trPr>
          <w:trHeight w:val="240"/>
          <w:jc w:val="center"/>
        </w:trPr>
        <w:tc>
          <w:tcPr>
            <w:tcW w:w="4876" w:type="dxa"/>
            <w:hideMark/>
          </w:tcPr>
          <w:p w14:paraId="2E025FF1" w14:textId="77777777" w:rsidR="00896042" w:rsidRPr="00A44364" w:rsidRDefault="00896042" w:rsidP="00D9705B">
            <w:pPr>
              <w:pStyle w:val="ColumnHeading"/>
              <w:rPr>
                <w:color w:val="0000FA"/>
              </w:rPr>
            </w:pPr>
            <w:r w:rsidRPr="00A44364">
              <w:t>Text proposed by the Commission</w:t>
            </w:r>
          </w:p>
        </w:tc>
        <w:tc>
          <w:tcPr>
            <w:tcW w:w="4876" w:type="dxa"/>
            <w:hideMark/>
          </w:tcPr>
          <w:p w14:paraId="2C27736C" w14:textId="77777777" w:rsidR="00896042" w:rsidRPr="00A44364" w:rsidRDefault="00896042" w:rsidP="00D9705B">
            <w:pPr>
              <w:pStyle w:val="ColumnHeading"/>
              <w:rPr>
                <w:color w:val="0000F5"/>
              </w:rPr>
            </w:pPr>
            <w:r w:rsidRPr="00A44364">
              <w:t>Amendment</w:t>
            </w:r>
          </w:p>
        </w:tc>
      </w:tr>
      <w:tr w:rsidR="00896042" w:rsidRPr="00A44364" w14:paraId="04DF447D" w14:textId="77777777" w:rsidTr="00D9705B">
        <w:trPr>
          <w:jc w:val="center"/>
        </w:trPr>
        <w:tc>
          <w:tcPr>
            <w:tcW w:w="4876" w:type="dxa"/>
            <w:hideMark/>
          </w:tcPr>
          <w:p w14:paraId="5B37018E" w14:textId="77777777" w:rsidR="00896042" w:rsidRPr="00A44364" w:rsidRDefault="00896042" w:rsidP="00D9705B">
            <w:pPr>
              <w:pStyle w:val="Normal6"/>
              <w:rPr>
                <w:color w:val="0000FA"/>
              </w:rPr>
            </w:pPr>
            <w:r w:rsidRPr="00A44364">
              <w:t>(a)</w:t>
            </w:r>
            <w:r w:rsidRPr="00A44364">
              <w:tab/>
              <w:t>the management of the corresponding payments does not cause excessive administrative burden, and</w:t>
            </w:r>
          </w:p>
        </w:tc>
        <w:tc>
          <w:tcPr>
            <w:tcW w:w="4876" w:type="dxa"/>
            <w:hideMark/>
          </w:tcPr>
          <w:p w14:paraId="68439CB2" w14:textId="77777777" w:rsidR="00896042" w:rsidRPr="00A44364" w:rsidRDefault="00896042" w:rsidP="00D9705B">
            <w:pPr>
              <w:pStyle w:val="Normal6"/>
            </w:pPr>
            <w:r w:rsidRPr="00A44364">
              <w:t>(a)</w:t>
            </w:r>
            <w:r w:rsidRPr="00A44364">
              <w:tab/>
              <w:t xml:space="preserve">the management of the corresponding payments </w:t>
            </w:r>
            <w:r w:rsidRPr="00A44364">
              <w:rPr>
                <w:b/>
                <w:i/>
              </w:rPr>
              <w:t>equalling or exceeding those thresholds</w:t>
            </w:r>
            <w:r w:rsidRPr="00A44364">
              <w:t xml:space="preserve"> does not cause excessive administrative burden, and</w:t>
            </w:r>
          </w:p>
        </w:tc>
      </w:tr>
    </w:tbl>
    <w:p w14:paraId="0453318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69EB6EC" w14:textId="77777777" w:rsidR="00896042" w:rsidRPr="00A44364" w:rsidRDefault="00896042" w:rsidP="00896042">
      <w:r w:rsidRPr="00A44364">
        <w:rPr>
          <w:rStyle w:val="HideTWBExt"/>
          <w:noProof w:val="0"/>
        </w:rPr>
        <w:t>&lt;/Amend&gt;</w:t>
      </w:r>
    </w:p>
    <w:p w14:paraId="4C5FA27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109</w:t>
      </w:r>
      <w:r w:rsidRPr="00A44364">
        <w:rPr>
          <w:rStyle w:val="HideTWBExt"/>
          <w:noProof w:val="0"/>
        </w:rPr>
        <w:t>&lt;/NumAm&gt;</w:t>
      </w:r>
    </w:p>
    <w:p w14:paraId="0BE9A3D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D3FA123" w14:textId="77777777" w:rsidR="00896042" w:rsidRPr="00A44364" w:rsidRDefault="00896042" w:rsidP="00896042">
      <w:pPr>
        <w:pStyle w:val="NormalBold"/>
      </w:pPr>
      <w:r w:rsidRPr="00A44364">
        <w:rPr>
          <w:rStyle w:val="HideTWBExt"/>
          <w:noProof w:val="0"/>
        </w:rPr>
        <w:t>&lt;Article&gt;</w:t>
      </w:r>
      <w:r w:rsidRPr="00A44364">
        <w:t>Article 16 – paragraph 2 – subparagraph 2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DAA5632" w14:textId="77777777" w:rsidTr="00D9705B">
        <w:trPr>
          <w:trHeight w:val="240"/>
          <w:jc w:val="center"/>
        </w:trPr>
        <w:tc>
          <w:tcPr>
            <w:tcW w:w="9752" w:type="dxa"/>
            <w:gridSpan w:val="2"/>
          </w:tcPr>
          <w:p w14:paraId="2D15855F" w14:textId="77777777" w:rsidR="00896042" w:rsidRPr="00A44364" w:rsidRDefault="00896042" w:rsidP="00D9705B"/>
        </w:tc>
      </w:tr>
      <w:tr w:rsidR="00896042" w:rsidRPr="00A44364" w14:paraId="4F29D1ED" w14:textId="77777777" w:rsidTr="00D9705B">
        <w:trPr>
          <w:trHeight w:val="240"/>
          <w:jc w:val="center"/>
        </w:trPr>
        <w:tc>
          <w:tcPr>
            <w:tcW w:w="4876" w:type="dxa"/>
            <w:hideMark/>
          </w:tcPr>
          <w:p w14:paraId="7AB976FB" w14:textId="77777777" w:rsidR="00896042" w:rsidRPr="00A44364" w:rsidRDefault="00896042" w:rsidP="00D9705B">
            <w:pPr>
              <w:pStyle w:val="ColumnHeading"/>
              <w:rPr>
                <w:color w:val="0000FA"/>
              </w:rPr>
            </w:pPr>
            <w:r w:rsidRPr="00A44364">
              <w:t>Text proposed by the Commission</w:t>
            </w:r>
          </w:p>
        </w:tc>
        <w:tc>
          <w:tcPr>
            <w:tcW w:w="4876" w:type="dxa"/>
            <w:hideMark/>
          </w:tcPr>
          <w:p w14:paraId="38166B94" w14:textId="77777777" w:rsidR="00896042" w:rsidRPr="00A44364" w:rsidRDefault="00896042" w:rsidP="00D9705B">
            <w:pPr>
              <w:pStyle w:val="ColumnHeading"/>
              <w:rPr>
                <w:color w:val="0000F5"/>
              </w:rPr>
            </w:pPr>
            <w:r w:rsidRPr="00A44364">
              <w:t>Amendment</w:t>
            </w:r>
          </w:p>
        </w:tc>
      </w:tr>
      <w:tr w:rsidR="00896042" w:rsidRPr="00A44364" w14:paraId="65A25CA9" w14:textId="77777777" w:rsidTr="00D9705B">
        <w:trPr>
          <w:jc w:val="center"/>
        </w:trPr>
        <w:tc>
          <w:tcPr>
            <w:tcW w:w="4876" w:type="dxa"/>
            <w:hideMark/>
          </w:tcPr>
          <w:p w14:paraId="12673DAD" w14:textId="77777777" w:rsidR="00896042" w:rsidRPr="00A44364" w:rsidRDefault="00896042" w:rsidP="00D9705B">
            <w:pPr>
              <w:pStyle w:val="Normal6"/>
              <w:rPr>
                <w:color w:val="0000FA"/>
              </w:rPr>
            </w:pPr>
            <w:r w:rsidRPr="00A44364">
              <w:t>(b)</w:t>
            </w:r>
            <w:r w:rsidRPr="00A44364">
              <w:tab/>
              <w:t xml:space="preserve">the corresponding amounts make an effective contribution to the objectives set out in Article 6(1) to which </w:t>
            </w:r>
            <w:r w:rsidRPr="00A44364">
              <w:rPr>
                <w:b/>
                <w:i/>
              </w:rPr>
              <w:t>decoupled</w:t>
            </w:r>
            <w:r w:rsidRPr="00A44364">
              <w:t xml:space="preserve"> direct payments contribute.</w:t>
            </w:r>
          </w:p>
        </w:tc>
        <w:tc>
          <w:tcPr>
            <w:tcW w:w="4876" w:type="dxa"/>
            <w:hideMark/>
          </w:tcPr>
          <w:p w14:paraId="1DB5E1C1" w14:textId="77777777" w:rsidR="00896042" w:rsidRPr="00A44364" w:rsidRDefault="00896042" w:rsidP="00D9705B">
            <w:pPr>
              <w:pStyle w:val="Normal6"/>
            </w:pPr>
            <w:r w:rsidRPr="00A44364">
              <w:t>(b)</w:t>
            </w:r>
            <w:r w:rsidRPr="00A44364">
              <w:tab/>
              <w:t xml:space="preserve">the corresponding amounts </w:t>
            </w:r>
            <w:r w:rsidRPr="00A44364">
              <w:rPr>
                <w:b/>
                <w:i/>
              </w:rPr>
              <w:t>equalling or exceeding those thresholds</w:t>
            </w:r>
            <w:r w:rsidRPr="00A44364">
              <w:t xml:space="preserve"> make an effective contribution to the objectives set out in Article 6(1) to which  direct payments contribute.</w:t>
            </w:r>
          </w:p>
        </w:tc>
      </w:tr>
    </w:tbl>
    <w:p w14:paraId="20C9BE6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69A2452" w14:textId="77777777" w:rsidR="00896042" w:rsidRPr="00A44364" w:rsidRDefault="00896042" w:rsidP="00896042">
      <w:r w:rsidRPr="00A44364">
        <w:rPr>
          <w:rStyle w:val="HideTWBExt"/>
          <w:noProof w:val="0"/>
        </w:rPr>
        <w:t>&lt;/Amend&gt;</w:t>
      </w:r>
    </w:p>
    <w:p w14:paraId="1CC1A6A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110</w:t>
      </w:r>
      <w:r w:rsidRPr="00A44364">
        <w:rPr>
          <w:rStyle w:val="HideTWBExt"/>
          <w:noProof w:val="0"/>
        </w:rPr>
        <w:t>&lt;/NumAm&gt;</w:t>
      </w:r>
    </w:p>
    <w:p w14:paraId="4C2372B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6F3CD37" w14:textId="77777777" w:rsidR="00896042" w:rsidRPr="00A44364" w:rsidRDefault="00896042" w:rsidP="00896042">
      <w:pPr>
        <w:pStyle w:val="NormalBold"/>
      </w:pPr>
      <w:r w:rsidRPr="00A44364">
        <w:rPr>
          <w:rStyle w:val="HideTWBExt"/>
          <w:noProof w:val="0"/>
        </w:rPr>
        <w:t>&lt;Article&gt;</w:t>
      </w:r>
      <w:r w:rsidRPr="00A44364">
        <w:t>Article 16 – 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59DCCA7" w14:textId="77777777" w:rsidTr="00D9705B">
        <w:trPr>
          <w:trHeight w:val="240"/>
          <w:jc w:val="center"/>
        </w:trPr>
        <w:tc>
          <w:tcPr>
            <w:tcW w:w="9752" w:type="dxa"/>
            <w:gridSpan w:val="2"/>
          </w:tcPr>
          <w:p w14:paraId="52147372" w14:textId="77777777" w:rsidR="00896042" w:rsidRPr="00A44364" w:rsidRDefault="00896042" w:rsidP="00D9705B"/>
        </w:tc>
      </w:tr>
      <w:tr w:rsidR="00896042" w:rsidRPr="00A44364" w14:paraId="765C1F5D" w14:textId="77777777" w:rsidTr="00D9705B">
        <w:trPr>
          <w:trHeight w:val="240"/>
          <w:jc w:val="center"/>
        </w:trPr>
        <w:tc>
          <w:tcPr>
            <w:tcW w:w="4876" w:type="dxa"/>
            <w:hideMark/>
          </w:tcPr>
          <w:p w14:paraId="41C1269E" w14:textId="77777777" w:rsidR="00896042" w:rsidRPr="00A44364" w:rsidRDefault="00896042" w:rsidP="00D9705B">
            <w:pPr>
              <w:pStyle w:val="ColumnHeading"/>
              <w:rPr>
                <w:color w:val="0000FA"/>
              </w:rPr>
            </w:pPr>
            <w:r w:rsidRPr="00A44364">
              <w:t>Text proposed by the Commission</w:t>
            </w:r>
          </w:p>
        </w:tc>
        <w:tc>
          <w:tcPr>
            <w:tcW w:w="4876" w:type="dxa"/>
            <w:hideMark/>
          </w:tcPr>
          <w:p w14:paraId="29F3504B" w14:textId="77777777" w:rsidR="00896042" w:rsidRPr="00A44364" w:rsidRDefault="00896042" w:rsidP="00D9705B">
            <w:pPr>
              <w:pStyle w:val="ColumnHeading"/>
              <w:rPr>
                <w:color w:val="0000F5"/>
              </w:rPr>
            </w:pPr>
            <w:r w:rsidRPr="00A44364">
              <w:t>Amendment</w:t>
            </w:r>
          </w:p>
        </w:tc>
      </w:tr>
      <w:tr w:rsidR="00896042" w:rsidRPr="00A44364" w14:paraId="0FF3CA05" w14:textId="77777777" w:rsidTr="00D9705B">
        <w:trPr>
          <w:jc w:val="center"/>
        </w:trPr>
        <w:tc>
          <w:tcPr>
            <w:tcW w:w="4876" w:type="dxa"/>
            <w:hideMark/>
          </w:tcPr>
          <w:p w14:paraId="472C35FC" w14:textId="77777777" w:rsidR="00896042" w:rsidRPr="00A44364" w:rsidRDefault="00896042" w:rsidP="00D9705B">
            <w:pPr>
              <w:pStyle w:val="Normal6"/>
              <w:rPr>
                <w:color w:val="0000FA"/>
              </w:rPr>
            </w:pPr>
            <w:r w:rsidRPr="00A44364">
              <w:t>3.</w:t>
            </w:r>
            <w:r w:rsidRPr="00A44364">
              <w:tab/>
              <w:t xml:space="preserve">The Member States concerned may decide not to apply </w:t>
            </w:r>
            <w:r w:rsidRPr="00A44364">
              <w:rPr>
                <w:b/>
                <w:i/>
              </w:rPr>
              <w:t>paragraph 1</w:t>
            </w:r>
            <w:r w:rsidRPr="00A44364">
              <w:t xml:space="preserve"> to the outermost regions and to the smaller Aegean Islands.</w:t>
            </w:r>
          </w:p>
        </w:tc>
        <w:tc>
          <w:tcPr>
            <w:tcW w:w="4876" w:type="dxa"/>
            <w:hideMark/>
          </w:tcPr>
          <w:p w14:paraId="061FE07D" w14:textId="77777777" w:rsidR="00896042" w:rsidRPr="00A44364" w:rsidRDefault="00896042" w:rsidP="00D9705B">
            <w:pPr>
              <w:pStyle w:val="Normal6"/>
            </w:pPr>
            <w:r w:rsidRPr="00A44364">
              <w:t>3.</w:t>
            </w:r>
            <w:r w:rsidRPr="00A44364">
              <w:tab/>
              <w:t xml:space="preserve">The Member States concerned may decide not to apply </w:t>
            </w:r>
            <w:r w:rsidRPr="00A44364">
              <w:rPr>
                <w:b/>
                <w:i/>
              </w:rPr>
              <w:t xml:space="preserve">this Article </w:t>
            </w:r>
            <w:r w:rsidRPr="00A44364">
              <w:t>to the outermost regions and to the smaller Aegean Islands.</w:t>
            </w:r>
          </w:p>
        </w:tc>
      </w:tr>
    </w:tbl>
    <w:p w14:paraId="1699D48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67BB137" w14:textId="77777777" w:rsidR="00896042" w:rsidRPr="00A44364" w:rsidRDefault="00896042" w:rsidP="00896042">
      <w:r w:rsidRPr="00A44364">
        <w:rPr>
          <w:rStyle w:val="HideTWBExt"/>
          <w:noProof w:val="0"/>
        </w:rPr>
        <w:t>&lt;/Amend&gt;</w:t>
      </w:r>
    </w:p>
    <w:p w14:paraId="4D064DB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111</w:t>
      </w:r>
      <w:r w:rsidRPr="00A44364">
        <w:rPr>
          <w:rStyle w:val="HideTWBExt"/>
          <w:noProof w:val="0"/>
        </w:rPr>
        <w:t>&lt;/NumAm&gt;</w:t>
      </w:r>
    </w:p>
    <w:p w14:paraId="05DF4B6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25D9A6B" w14:textId="77777777" w:rsidR="00896042" w:rsidRPr="00A44364" w:rsidRDefault="00896042" w:rsidP="00896042">
      <w:pPr>
        <w:pStyle w:val="NormalBold"/>
      </w:pPr>
      <w:r w:rsidRPr="00A44364">
        <w:rPr>
          <w:rStyle w:val="HideTWBExt"/>
          <w:noProof w:val="0"/>
        </w:rPr>
        <w:t>&lt;Article&gt;</w:t>
      </w:r>
      <w:r w:rsidRPr="00A44364">
        <w:t>Title 3 – chapter 2 – section 2 a (new) – title</w:t>
      </w:r>
      <w:r w:rsidRPr="00A44364">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CBDC0A1" w14:textId="77777777" w:rsidTr="00D9705B">
        <w:trPr>
          <w:trHeight w:val="240"/>
          <w:jc w:val="center"/>
        </w:trPr>
        <w:tc>
          <w:tcPr>
            <w:tcW w:w="9752" w:type="dxa"/>
            <w:gridSpan w:val="2"/>
          </w:tcPr>
          <w:p w14:paraId="3BF9E472" w14:textId="77777777" w:rsidR="00896042" w:rsidRPr="00A44364" w:rsidRDefault="00896042" w:rsidP="00D9705B"/>
        </w:tc>
      </w:tr>
      <w:tr w:rsidR="00896042" w:rsidRPr="00A44364" w14:paraId="0D93BCA6" w14:textId="77777777" w:rsidTr="00D9705B">
        <w:trPr>
          <w:trHeight w:val="240"/>
          <w:jc w:val="center"/>
        </w:trPr>
        <w:tc>
          <w:tcPr>
            <w:tcW w:w="4876" w:type="dxa"/>
            <w:hideMark/>
          </w:tcPr>
          <w:p w14:paraId="1693CAD0" w14:textId="77777777" w:rsidR="00896042" w:rsidRPr="00A44364" w:rsidRDefault="00896042" w:rsidP="00D9705B">
            <w:pPr>
              <w:pStyle w:val="ColumnHeading"/>
              <w:rPr>
                <w:color w:val="0000FA"/>
              </w:rPr>
            </w:pPr>
            <w:r w:rsidRPr="00A44364">
              <w:t>Text proposed by the Commission</w:t>
            </w:r>
          </w:p>
        </w:tc>
        <w:tc>
          <w:tcPr>
            <w:tcW w:w="4876" w:type="dxa"/>
            <w:hideMark/>
          </w:tcPr>
          <w:p w14:paraId="3ED85DD0" w14:textId="77777777" w:rsidR="00896042" w:rsidRPr="00A44364" w:rsidRDefault="00896042" w:rsidP="00D9705B">
            <w:pPr>
              <w:pStyle w:val="ColumnHeading"/>
              <w:rPr>
                <w:color w:val="0000F5"/>
              </w:rPr>
            </w:pPr>
            <w:r w:rsidRPr="00A44364">
              <w:t>Amendment</w:t>
            </w:r>
          </w:p>
        </w:tc>
      </w:tr>
      <w:tr w:rsidR="00896042" w:rsidRPr="00A44364" w14:paraId="788F7B8E" w14:textId="77777777" w:rsidTr="00D9705B">
        <w:trPr>
          <w:jc w:val="center"/>
        </w:trPr>
        <w:tc>
          <w:tcPr>
            <w:tcW w:w="4876" w:type="dxa"/>
          </w:tcPr>
          <w:p w14:paraId="77B8D5BD" w14:textId="77777777" w:rsidR="00896042" w:rsidRPr="00A44364" w:rsidRDefault="00896042" w:rsidP="00D9705B">
            <w:pPr>
              <w:pStyle w:val="Normal6"/>
              <w:rPr>
                <w:color w:val="0000FA"/>
              </w:rPr>
            </w:pPr>
          </w:p>
        </w:tc>
        <w:tc>
          <w:tcPr>
            <w:tcW w:w="4876" w:type="dxa"/>
            <w:hideMark/>
          </w:tcPr>
          <w:p w14:paraId="08EC9EA9" w14:textId="77777777" w:rsidR="00896042" w:rsidRPr="00A44364" w:rsidRDefault="00896042" w:rsidP="00D9705B">
            <w:pPr>
              <w:pStyle w:val="Normal6"/>
              <w:rPr>
                <w:color w:val="000005"/>
              </w:rPr>
            </w:pPr>
            <w:r w:rsidRPr="00A44364">
              <w:rPr>
                <w:b/>
                <w:i/>
              </w:rPr>
              <w:t xml:space="preserve">Section </w:t>
            </w:r>
          </w:p>
        </w:tc>
      </w:tr>
      <w:tr w:rsidR="00896042" w:rsidRPr="00A44364" w14:paraId="7448BB70" w14:textId="77777777" w:rsidTr="00D9705B">
        <w:trPr>
          <w:jc w:val="center"/>
        </w:trPr>
        <w:tc>
          <w:tcPr>
            <w:tcW w:w="4876" w:type="dxa"/>
          </w:tcPr>
          <w:p w14:paraId="3383DF56" w14:textId="77777777" w:rsidR="00896042" w:rsidRPr="00A44364" w:rsidRDefault="00896042" w:rsidP="00D9705B">
            <w:pPr>
              <w:pStyle w:val="Normal6"/>
              <w:rPr>
                <w:color w:val="0000FA"/>
              </w:rPr>
            </w:pPr>
          </w:p>
        </w:tc>
        <w:tc>
          <w:tcPr>
            <w:tcW w:w="4876" w:type="dxa"/>
          </w:tcPr>
          <w:p w14:paraId="651BBDAE" w14:textId="77777777" w:rsidR="00896042" w:rsidRPr="00A44364" w:rsidRDefault="00896042" w:rsidP="00D9705B">
            <w:pPr>
              <w:pStyle w:val="Normal6"/>
              <w:rPr>
                <w:b/>
                <w:i/>
              </w:rPr>
            </w:pPr>
            <w:r w:rsidRPr="00A44364">
              <w:rPr>
                <w:b/>
                <w:i/>
              </w:rPr>
              <w:t>Decoupled direct payments</w:t>
            </w:r>
          </w:p>
        </w:tc>
      </w:tr>
    </w:tbl>
    <w:p w14:paraId="254BA1D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18D5D98" w14:textId="77777777" w:rsidR="00896042" w:rsidRPr="00A44364" w:rsidRDefault="00896042" w:rsidP="00896042">
      <w:r w:rsidRPr="00A44364">
        <w:rPr>
          <w:rStyle w:val="HideTWBExt"/>
          <w:noProof w:val="0"/>
        </w:rPr>
        <w:t>&lt;/Amend&gt;</w:t>
      </w:r>
    </w:p>
    <w:p w14:paraId="5892558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112</w:t>
      </w:r>
      <w:r w:rsidRPr="00A44364">
        <w:rPr>
          <w:rStyle w:val="HideTWBExt"/>
          <w:noProof w:val="0"/>
        </w:rPr>
        <w:t>&lt;/NumAm&gt;</w:t>
      </w:r>
    </w:p>
    <w:p w14:paraId="00E91E0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A30B1AE" w14:textId="77777777" w:rsidR="00896042" w:rsidRPr="00A44364" w:rsidRDefault="00896042" w:rsidP="00896042">
      <w:pPr>
        <w:pStyle w:val="NormalBold"/>
      </w:pPr>
      <w:r w:rsidRPr="00A44364">
        <w:rPr>
          <w:rStyle w:val="HideTWBExt"/>
          <w:noProof w:val="0"/>
        </w:rPr>
        <w:t>&lt;Article&gt;</w:t>
      </w:r>
      <w:r w:rsidRPr="00A44364">
        <w:t>Article 18 – paragraph 2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E29C5D9" w14:textId="77777777" w:rsidTr="00D9705B">
        <w:trPr>
          <w:trHeight w:val="240"/>
          <w:jc w:val="center"/>
        </w:trPr>
        <w:tc>
          <w:tcPr>
            <w:tcW w:w="9752" w:type="dxa"/>
            <w:gridSpan w:val="2"/>
          </w:tcPr>
          <w:p w14:paraId="091D253A" w14:textId="77777777" w:rsidR="00896042" w:rsidRPr="00A44364" w:rsidRDefault="00896042" w:rsidP="00D9705B"/>
        </w:tc>
      </w:tr>
      <w:tr w:rsidR="00896042" w:rsidRPr="00A44364" w14:paraId="5B4594CA" w14:textId="77777777" w:rsidTr="00D9705B">
        <w:trPr>
          <w:trHeight w:val="240"/>
          <w:jc w:val="center"/>
        </w:trPr>
        <w:tc>
          <w:tcPr>
            <w:tcW w:w="4876" w:type="dxa"/>
            <w:hideMark/>
          </w:tcPr>
          <w:p w14:paraId="6397F8A0" w14:textId="77777777" w:rsidR="00896042" w:rsidRPr="00A44364" w:rsidRDefault="00896042" w:rsidP="00D9705B">
            <w:pPr>
              <w:pStyle w:val="ColumnHeading"/>
              <w:rPr>
                <w:color w:val="0000FA"/>
              </w:rPr>
            </w:pPr>
            <w:r w:rsidRPr="00A44364">
              <w:t>Text proposed by the Commission</w:t>
            </w:r>
          </w:p>
        </w:tc>
        <w:tc>
          <w:tcPr>
            <w:tcW w:w="4876" w:type="dxa"/>
            <w:hideMark/>
          </w:tcPr>
          <w:p w14:paraId="5829EBBD" w14:textId="77777777" w:rsidR="00896042" w:rsidRPr="00A44364" w:rsidRDefault="00896042" w:rsidP="00D9705B">
            <w:pPr>
              <w:pStyle w:val="ColumnHeading"/>
              <w:rPr>
                <w:color w:val="0000F5"/>
              </w:rPr>
            </w:pPr>
            <w:r w:rsidRPr="00A44364">
              <w:t>Amendment</w:t>
            </w:r>
          </w:p>
        </w:tc>
      </w:tr>
      <w:tr w:rsidR="00896042" w:rsidRPr="00A44364" w14:paraId="06FBCE3F" w14:textId="77777777" w:rsidTr="00D9705B">
        <w:trPr>
          <w:jc w:val="center"/>
        </w:trPr>
        <w:tc>
          <w:tcPr>
            <w:tcW w:w="4876" w:type="dxa"/>
          </w:tcPr>
          <w:p w14:paraId="1769EF23" w14:textId="77777777" w:rsidR="00896042" w:rsidRPr="00A44364" w:rsidRDefault="00896042" w:rsidP="00D9705B">
            <w:pPr>
              <w:pStyle w:val="Normal6"/>
              <w:rPr>
                <w:color w:val="0000FA"/>
              </w:rPr>
            </w:pPr>
          </w:p>
        </w:tc>
        <w:tc>
          <w:tcPr>
            <w:tcW w:w="4876" w:type="dxa"/>
            <w:hideMark/>
          </w:tcPr>
          <w:p w14:paraId="5607DED1" w14:textId="77777777" w:rsidR="00896042" w:rsidRPr="00A44364" w:rsidRDefault="00896042" w:rsidP="00D9705B">
            <w:pPr>
              <w:pStyle w:val="Normal6"/>
            </w:pPr>
            <w:r w:rsidRPr="00A44364">
              <w:rPr>
                <w:b/>
                <w:i/>
              </w:rPr>
              <w:t>2a.</w:t>
            </w:r>
            <w:r w:rsidRPr="00A44364">
              <w:tab/>
            </w:r>
            <w:r w:rsidRPr="00A44364">
              <w:rPr>
                <w:b/>
                <w:i/>
              </w:rPr>
              <w:t>Member States may lay down mechanisms that restrict the number of eligible hectares that can benefit from support.</w:t>
            </w:r>
          </w:p>
        </w:tc>
      </w:tr>
    </w:tbl>
    <w:p w14:paraId="052403F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1B882E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E82BAE6" w14:textId="77777777" w:rsidR="00896042" w:rsidRPr="00A44364" w:rsidRDefault="00896042" w:rsidP="00896042">
      <w:pPr>
        <w:pStyle w:val="Normal12Italic"/>
      </w:pPr>
      <w:r w:rsidRPr="00A44364">
        <w:t>In certain Member States the useful agricultural area is far larger than the eligible area. It is necessary to allow this limitation in order to avoid a drastic reduction in per-hectare support.</w:t>
      </w:r>
    </w:p>
    <w:p w14:paraId="6848E15E" w14:textId="77777777" w:rsidR="00896042" w:rsidRPr="00A44364" w:rsidRDefault="00896042" w:rsidP="00896042">
      <w:r w:rsidRPr="00A44364">
        <w:rPr>
          <w:rStyle w:val="HideTWBExt"/>
          <w:noProof w:val="0"/>
        </w:rPr>
        <w:t>&lt;/Amend&gt;</w:t>
      </w:r>
    </w:p>
    <w:p w14:paraId="1EEB5AF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113</w:t>
      </w:r>
      <w:r w:rsidRPr="00A44364">
        <w:rPr>
          <w:rStyle w:val="HideTWBExt"/>
          <w:noProof w:val="0"/>
        </w:rPr>
        <w:t>&lt;/NumAm&gt;</w:t>
      </w:r>
    </w:p>
    <w:p w14:paraId="460DCCB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A733C2F" w14:textId="77777777" w:rsidR="00896042" w:rsidRPr="00A44364" w:rsidRDefault="00896042" w:rsidP="00896042">
      <w:pPr>
        <w:pStyle w:val="NormalBold"/>
      </w:pPr>
      <w:r w:rsidRPr="00A44364">
        <w:rPr>
          <w:rStyle w:val="HideTWBExt"/>
          <w:noProof w:val="0"/>
        </w:rPr>
        <w:t>&lt;Article&gt;</w:t>
      </w:r>
      <w:r w:rsidRPr="00A44364">
        <w:t>Article 19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D30BEE8" w14:textId="77777777" w:rsidTr="00D9705B">
        <w:trPr>
          <w:trHeight w:val="240"/>
          <w:jc w:val="center"/>
        </w:trPr>
        <w:tc>
          <w:tcPr>
            <w:tcW w:w="9752" w:type="dxa"/>
            <w:gridSpan w:val="2"/>
          </w:tcPr>
          <w:p w14:paraId="51D89749" w14:textId="77777777" w:rsidR="00896042" w:rsidRPr="00A44364" w:rsidRDefault="00896042" w:rsidP="00D9705B"/>
        </w:tc>
      </w:tr>
      <w:tr w:rsidR="00896042" w:rsidRPr="00A44364" w14:paraId="48CE0B69" w14:textId="77777777" w:rsidTr="00D9705B">
        <w:trPr>
          <w:trHeight w:val="240"/>
          <w:jc w:val="center"/>
        </w:trPr>
        <w:tc>
          <w:tcPr>
            <w:tcW w:w="4876" w:type="dxa"/>
            <w:hideMark/>
          </w:tcPr>
          <w:p w14:paraId="5218BFFE" w14:textId="77777777" w:rsidR="00896042" w:rsidRPr="00A44364" w:rsidRDefault="00896042" w:rsidP="00D9705B">
            <w:pPr>
              <w:pStyle w:val="ColumnHeading"/>
              <w:rPr>
                <w:color w:val="0000FA"/>
              </w:rPr>
            </w:pPr>
            <w:r w:rsidRPr="00A44364">
              <w:t>Text proposed by the Commission</w:t>
            </w:r>
          </w:p>
        </w:tc>
        <w:tc>
          <w:tcPr>
            <w:tcW w:w="4876" w:type="dxa"/>
            <w:hideMark/>
          </w:tcPr>
          <w:p w14:paraId="1A8A5AE7" w14:textId="77777777" w:rsidR="00896042" w:rsidRPr="00A44364" w:rsidRDefault="00896042" w:rsidP="00D9705B">
            <w:pPr>
              <w:pStyle w:val="ColumnHeading"/>
              <w:rPr>
                <w:color w:val="0000F5"/>
              </w:rPr>
            </w:pPr>
            <w:r w:rsidRPr="00A44364">
              <w:t>Amendment</w:t>
            </w:r>
          </w:p>
        </w:tc>
      </w:tr>
      <w:tr w:rsidR="00896042" w:rsidRPr="00A44364" w14:paraId="1DFEBA45" w14:textId="77777777" w:rsidTr="00D9705B">
        <w:trPr>
          <w:jc w:val="center"/>
        </w:trPr>
        <w:tc>
          <w:tcPr>
            <w:tcW w:w="4876" w:type="dxa"/>
            <w:hideMark/>
          </w:tcPr>
          <w:p w14:paraId="23989D87" w14:textId="77777777" w:rsidR="00896042" w:rsidRPr="00A44364" w:rsidRDefault="00896042" w:rsidP="00D9705B">
            <w:pPr>
              <w:pStyle w:val="Normal6"/>
              <w:rPr>
                <w:color w:val="0000FA"/>
              </w:rPr>
            </w:pPr>
            <w:r w:rsidRPr="00A44364">
              <w:t>2.</w:t>
            </w:r>
            <w:r w:rsidRPr="00A44364">
              <w:tab/>
              <w:t xml:space="preserve">Where Member States having applied the basic payment scheme as laid down in Section 1 of Chapter I of Title III of Regulation (EU) No 1307/2013 decide not to grant the basic income support based on payment entitlements, the payment entitlements allocated under Regulation (EU) No 1307/2013 shall expire on 31 December </w:t>
            </w:r>
            <w:r w:rsidRPr="00A44364">
              <w:rPr>
                <w:b/>
                <w:i/>
              </w:rPr>
              <w:t>2020</w:t>
            </w:r>
            <w:r w:rsidRPr="00A44364">
              <w:t>.</w:t>
            </w:r>
          </w:p>
        </w:tc>
        <w:tc>
          <w:tcPr>
            <w:tcW w:w="4876" w:type="dxa"/>
            <w:hideMark/>
          </w:tcPr>
          <w:p w14:paraId="30E00A7A" w14:textId="77777777" w:rsidR="00896042" w:rsidRPr="00A44364" w:rsidRDefault="00896042" w:rsidP="00D9705B">
            <w:pPr>
              <w:pStyle w:val="Normal6"/>
            </w:pPr>
            <w:r w:rsidRPr="00A44364">
              <w:t>2.</w:t>
            </w:r>
            <w:r w:rsidRPr="00A44364">
              <w:tab/>
              <w:t xml:space="preserve">Where Member States having applied the basic payment scheme as laid down in Section 1 of Chapter I of Title III of Regulation (EU) No 1307/2013 decide not to grant the basic income support based on payment entitlements, the payment entitlements allocated under Regulation (EU) No 1307/2013 shall expire on 31 December </w:t>
            </w:r>
            <w:r w:rsidRPr="00A44364">
              <w:rPr>
                <w:b/>
                <w:i/>
              </w:rPr>
              <w:t>2022</w:t>
            </w:r>
            <w:r w:rsidRPr="00A44364">
              <w:t>.</w:t>
            </w:r>
          </w:p>
        </w:tc>
      </w:tr>
    </w:tbl>
    <w:p w14:paraId="503CBBA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4F73C7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BD8BDA2" w14:textId="77777777" w:rsidR="00896042" w:rsidRPr="00A44364" w:rsidRDefault="00896042" w:rsidP="00896042">
      <w:pPr>
        <w:pStyle w:val="Normal12Italic"/>
      </w:pPr>
      <w:r w:rsidRPr="00A44364">
        <w:t>This amendment is consistent with the deferment of implementation of the strategic plans.</w:t>
      </w:r>
    </w:p>
    <w:p w14:paraId="24EFE677" w14:textId="77777777" w:rsidR="00896042" w:rsidRPr="00A44364" w:rsidRDefault="00896042" w:rsidP="00896042">
      <w:r w:rsidRPr="00A44364">
        <w:rPr>
          <w:rStyle w:val="HideTWBExt"/>
          <w:noProof w:val="0"/>
        </w:rPr>
        <w:t>&lt;/Amend&gt;</w:t>
      </w:r>
    </w:p>
    <w:p w14:paraId="0F3CACA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114</w:t>
      </w:r>
      <w:r w:rsidRPr="00A44364">
        <w:rPr>
          <w:rStyle w:val="HideTWBExt"/>
          <w:noProof w:val="0"/>
        </w:rPr>
        <w:t>&lt;/NumAm&gt;</w:t>
      </w:r>
    </w:p>
    <w:p w14:paraId="25B8215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3E2DF11" w14:textId="77777777" w:rsidR="00896042" w:rsidRPr="00A44364" w:rsidRDefault="00896042" w:rsidP="00896042">
      <w:pPr>
        <w:pStyle w:val="NormalBold"/>
      </w:pPr>
      <w:r w:rsidRPr="00A44364">
        <w:rPr>
          <w:rStyle w:val="HideTWBExt"/>
          <w:noProof w:val="0"/>
        </w:rPr>
        <w:t>&lt;Article&gt;</w:t>
      </w:r>
      <w:r w:rsidRPr="00A44364">
        <w:t>Article 20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4B319F4" w14:textId="77777777" w:rsidTr="00D9705B">
        <w:trPr>
          <w:trHeight w:val="240"/>
          <w:jc w:val="center"/>
        </w:trPr>
        <w:tc>
          <w:tcPr>
            <w:tcW w:w="9752" w:type="dxa"/>
            <w:gridSpan w:val="2"/>
          </w:tcPr>
          <w:p w14:paraId="51946352" w14:textId="77777777" w:rsidR="00896042" w:rsidRPr="00A44364" w:rsidRDefault="00896042" w:rsidP="00D9705B"/>
        </w:tc>
      </w:tr>
      <w:tr w:rsidR="00896042" w:rsidRPr="00A44364" w14:paraId="7B7EB6EB" w14:textId="77777777" w:rsidTr="00D9705B">
        <w:trPr>
          <w:trHeight w:val="240"/>
          <w:jc w:val="center"/>
        </w:trPr>
        <w:tc>
          <w:tcPr>
            <w:tcW w:w="4876" w:type="dxa"/>
            <w:hideMark/>
          </w:tcPr>
          <w:p w14:paraId="25F78553" w14:textId="77777777" w:rsidR="00896042" w:rsidRPr="00A44364" w:rsidRDefault="00896042" w:rsidP="00D9705B">
            <w:pPr>
              <w:pStyle w:val="ColumnHeading"/>
              <w:rPr>
                <w:color w:val="0000FA"/>
              </w:rPr>
            </w:pPr>
            <w:r w:rsidRPr="00A44364">
              <w:t>Text proposed by the Commission</w:t>
            </w:r>
          </w:p>
        </w:tc>
        <w:tc>
          <w:tcPr>
            <w:tcW w:w="4876" w:type="dxa"/>
            <w:hideMark/>
          </w:tcPr>
          <w:p w14:paraId="23C29945" w14:textId="77777777" w:rsidR="00896042" w:rsidRPr="00A44364" w:rsidRDefault="00896042" w:rsidP="00D9705B">
            <w:pPr>
              <w:pStyle w:val="ColumnHeading"/>
              <w:rPr>
                <w:color w:val="0000F5"/>
              </w:rPr>
            </w:pPr>
            <w:r w:rsidRPr="00A44364">
              <w:t>Amendment</w:t>
            </w:r>
          </w:p>
        </w:tc>
      </w:tr>
      <w:tr w:rsidR="00896042" w:rsidRPr="00A44364" w14:paraId="34E37052" w14:textId="77777777" w:rsidTr="00D9705B">
        <w:trPr>
          <w:jc w:val="center"/>
        </w:trPr>
        <w:tc>
          <w:tcPr>
            <w:tcW w:w="4876" w:type="dxa"/>
            <w:hideMark/>
          </w:tcPr>
          <w:p w14:paraId="473C40D1" w14:textId="77777777" w:rsidR="00896042" w:rsidRPr="00A44364" w:rsidRDefault="00896042" w:rsidP="00D9705B">
            <w:pPr>
              <w:pStyle w:val="Normal6"/>
              <w:rPr>
                <w:color w:val="0000FA"/>
              </w:rPr>
            </w:pPr>
            <w:r w:rsidRPr="00A44364">
              <w:t>1.</w:t>
            </w:r>
            <w:r w:rsidRPr="00A44364">
              <w:tab/>
              <w:t xml:space="preserve">Member States shall determine the unit value of payment entitlements before convergence in accordance with this Article by adjusting the value of payment entitlements proportionally to their value as established in accordance with Regulation (EU) No 1307/2013 for claim year </w:t>
            </w:r>
            <w:r w:rsidRPr="00A44364">
              <w:rPr>
                <w:b/>
                <w:i/>
              </w:rPr>
              <w:t>2020</w:t>
            </w:r>
            <w:r w:rsidRPr="00A44364">
              <w:t xml:space="preserve"> and the related payment for agricultural practices beneficial for the climate and environment provided for in Chapter III of Title III of that Regulation for claim year </w:t>
            </w:r>
            <w:r w:rsidRPr="00A44364">
              <w:rPr>
                <w:b/>
                <w:i/>
              </w:rPr>
              <w:t>2020</w:t>
            </w:r>
            <w:r w:rsidRPr="00A44364">
              <w:t>.</w:t>
            </w:r>
          </w:p>
        </w:tc>
        <w:tc>
          <w:tcPr>
            <w:tcW w:w="4876" w:type="dxa"/>
            <w:hideMark/>
          </w:tcPr>
          <w:p w14:paraId="6D8F7E0B" w14:textId="77777777" w:rsidR="00896042" w:rsidRPr="00A44364" w:rsidRDefault="00896042" w:rsidP="00D9705B">
            <w:pPr>
              <w:pStyle w:val="Normal6"/>
            </w:pPr>
            <w:r w:rsidRPr="00A44364">
              <w:t>1.</w:t>
            </w:r>
            <w:r w:rsidRPr="00A44364">
              <w:tab/>
              <w:t xml:space="preserve">Member States shall determine the unit value of payment entitlements before convergence in accordance with this Article by adjusting the value of payment entitlements proportionally to their value as established in accordance with Regulation (EU) No 1307/2013 for claim year </w:t>
            </w:r>
            <w:r w:rsidRPr="00A44364">
              <w:rPr>
                <w:b/>
                <w:i/>
              </w:rPr>
              <w:t>2022</w:t>
            </w:r>
            <w:r w:rsidRPr="00A44364">
              <w:t xml:space="preserve"> and the related payment for agricultural practices beneficial for the climate and environment provided for in Chapter III of Title III of that Regulation for claim year </w:t>
            </w:r>
            <w:r w:rsidRPr="00A44364">
              <w:rPr>
                <w:b/>
                <w:i/>
              </w:rPr>
              <w:t>2022</w:t>
            </w:r>
            <w:r w:rsidRPr="00A44364">
              <w:t>.</w:t>
            </w:r>
          </w:p>
        </w:tc>
      </w:tr>
    </w:tbl>
    <w:p w14:paraId="1458CB3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D79A7A5"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F213F88" w14:textId="77777777" w:rsidR="00896042" w:rsidRPr="00A44364" w:rsidRDefault="00896042" w:rsidP="00896042">
      <w:pPr>
        <w:pStyle w:val="Normal12Italic"/>
      </w:pPr>
      <w:r w:rsidRPr="00A44364">
        <w:t>Amendment in line with the proposal to defer application of the strategic plans to 2023.</w:t>
      </w:r>
    </w:p>
    <w:p w14:paraId="298F0F09" w14:textId="77777777" w:rsidR="00896042" w:rsidRPr="00A44364" w:rsidRDefault="00896042" w:rsidP="00896042">
      <w:r w:rsidRPr="00A44364">
        <w:rPr>
          <w:rStyle w:val="HideTWBExt"/>
          <w:noProof w:val="0"/>
        </w:rPr>
        <w:t>&lt;/Amend&gt;</w:t>
      </w:r>
    </w:p>
    <w:p w14:paraId="1314592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115</w:t>
      </w:r>
      <w:r w:rsidRPr="00A44364">
        <w:rPr>
          <w:rStyle w:val="HideTWBExt"/>
          <w:noProof w:val="0"/>
        </w:rPr>
        <w:t>&lt;/NumAm&gt;</w:t>
      </w:r>
    </w:p>
    <w:p w14:paraId="0EAC670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6F99D83" w14:textId="77777777" w:rsidR="00896042" w:rsidRPr="00A44364" w:rsidRDefault="00896042" w:rsidP="00896042">
      <w:pPr>
        <w:pStyle w:val="NormalBold"/>
      </w:pPr>
      <w:r w:rsidRPr="00A44364">
        <w:rPr>
          <w:rStyle w:val="HideTWBExt"/>
          <w:noProof w:val="0"/>
        </w:rPr>
        <w:t>&lt;Article&gt;</w:t>
      </w:r>
      <w:r w:rsidRPr="00A44364">
        <w:t>Article 20 – paragraph 7</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A3D0DBC" w14:textId="77777777" w:rsidTr="00D9705B">
        <w:trPr>
          <w:trHeight w:val="240"/>
          <w:jc w:val="center"/>
        </w:trPr>
        <w:tc>
          <w:tcPr>
            <w:tcW w:w="9752" w:type="dxa"/>
            <w:gridSpan w:val="2"/>
          </w:tcPr>
          <w:p w14:paraId="311C6AE1" w14:textId="77777777" w:rsidR="00896042" w:rsidRPr="00A44364" w:rsidRDefault="00896042" w:rsidP="00D9705B"/>
        </w:tc>
      </w:tr>
      <w:tr w:rsidR="00896042" w:rsidRPr="00A44364" w14:paraId="7265CDAD" w14:textId="77777777" w:rsidTr="00D9705B">
        <w:trPr>
          <w:trHeight w:val="240"/>
          <w:jc w:val="center"/>
        </w:trPr>
        <w:tc>
          <w:tcPr>
            <w:tcW w:w="4876" w:type="dxa"/>
            <w:hideMark/>
          </w:tcPr>
          <w:p w14:paraId="0344B087" w14:textId="77777777" w:rsidR="00896042" w:rsidRPr="00A44364" w:rsidRDefault="00896042" w:rsidP="00D9705B">
            <w:pPr>
              <w:pStyle w:val="ColumnHeading"/>
              <w:rPr>
                <w:color w:val="0000FA"/>
              </w:rPr>
            </w:pPr>
            <w:r w:rsidRPr="00A44364">
              <w:t>Text proposed by the Commission</w:t>
            </w:r>
          </w:p>
        </w:tc>
        <w:tc>
          <w:tcPr>
            <w:tcW w:w="4876" w:type="dxa"/>
            <w:hideMark/>
          </w:tcPr>
          <w:p w14:paraId="7D34EC9A" w14:textId="77777777" w:rsidR="00896042" w:rsidRPr="00A44364" w:rsidRDefault="00896042" w:rsidP="00D9705B">
            <w:pPr>
              <w:pStyle w:val="ColumnHeading"/>
              <w:rPr>
                <w:color w:val="0000F5"/>
              </w:rPr>
            </w:pPr>
            <w:r w:rsidRPr="00A44364">
              <w:t>Amendment</w:t>
            </w:r>
          </w:p>
        </w:tc>
      </w:tr>
      <w:tr w:rsidR="00896042" w:rsidRPr="00A44364" w14:paraId="33FDEBD9" w14:textId="77777777" w:rsidTr="00D9705B">
        <w:trPr>
          <w:jc w:val="center"/>
        </w:trPr>
        <w:tc>
          <w:tcPr>
            <w:tcW w:w="4876" w:type="dxa"/>
            <w:hideMark/>
          </w:tcPr>
          <w:p w14:paraId="46904ED2" w14:textId="77777777" w:rsidR="00896042" w:rsidRPr="00A44364" w:rsidRDefault="00896042" w:rsidP="00D9705B">
            <w:pPr>
              <w:pStyle w:val="Normal6"/>
              <w:rPr>
                <w:color w:val="0000FA"/>
              </w:rPr>
            </w:pPr>
            <w:r w:rsidRPr="00A44364">
              <w:t>7.</w:t>
            </w:r>
            <w:r w:rsidRPr="00A44364">
              <w:tab/>
              <w:t xml:space="preserve">The reductions referred to in paragraph 6 shall be based on objective and non-discriminatory criteria. Without prejudice to the minimum set in accordance with paragraph 5, such criteria may include the fixing of a maximum decrease that may not be </w:t>
            </w:r>
            <w:r w:rsidRPr="00A44364">
              <w:rPr>
                <w:b/>
                <w:i/>
              </w:rPr>
              <w:t>lower</w:t>
            </w:r>
            <w:r w:rsidRPr="00A44364">
              <w:t xml:space="preserve"> than 30 %.</w:t>
            </w:r>
          </w:p>
        </w:tc>
        <w:tc>
          <w:tcPr>
            <w:tcW w:w="4876" w:type="dxa"/>
            <w:hideMark/>
          </w:tcPr>
          <w:p w14:paraId="292CBA90" w14:textId="77777777" w:rsidR="00896042" w:rsidRPr="00A44364" w:rsidRDefault="00896042" w:rsidP="00D9705B">
            <w:pPr>
              <w:pStyle w:val="Normal6"/>
            </w:pPr>
            <w:r w:rsidRPr="00A44364">
              <w:t>7.</w:t>
            </w:r>
            <w:r w:rsidRPr="00A44364">
              <w:tab/>
              <w:t xml:space="preserve">The reductions referred to in paragraph 6 shall be based on objective and non-discriminatory criteria. Without prejudice to the minimum set in accordance with paragraph 5, such criteria may include the fixing of a maximum decrease that may not be </w:t>
            </w:r>
            <w:r w:rsidRPr="00A44364">
              <w:rPr>
                <w:b/>
                <w:i/>
              </w:rPr>
              <w:t>higher</w:t>
            </w:r>
            <w:r w:rsidRPr="00A44364">
              <w:t xml:space="preserve"> than 30 %.</w:t>
            </w:r>
          </w:p>
        </w:tc>
      </w:tr>
    </w:tbl>
    <w:p w14:paraId="2F4DACE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1EE5E2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09DCD6A" w14:textId="77777777" w:rsidR="00896042" w:rsidRPr="00A44364" w:rsidRDefault="00896042" w:rsidP="00896042">
      <w:pPr>
        <w:pStyle w:val="Normal12Italic"/>
      </w:pPr>
      <w:r w:rsidRPr="00A44364">
        <w:t>Progressive convergence of CAP support must be ensured.</w:t>
      </w:r>
    </w:p>
    <w:p w14:paraId="00DE228B" w14:textId="77777777" w:rsidR="00896042" w:rsidRPr="00A44364" w:rsidRDefault="00896042" w:rsidP="00896042">
      <w:r w:rsidRPr="00A44364">
        <w:rPr>
          <w:rStyle w:val="HideTWBExt"/>
          <w:noProof w:val="0"/>
        </w:rPr>
        <w:t>&lt;/Amend&gt;</w:t>
      </w:r>
    </w:p>
    <w:p w14:paraId="0DA674F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116</w:t>
      </w:r>
      <w:r w:rsidRPr="00A44364">
        <w:rPr>
          <w:rStyle w:val="HideTWBExt"/>
          <w:noProof w:val="0"/>
        </w:rPr>
        <w:t>&lt;/NumAm&gt;</w:t>
      </w:r>
    </w:p>
    <w:p w14:paraId="45E2BC4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65E4D6F" w14:textId="77777777" w:rsidR="00896042" w:rsidRPr="00A44364" w:rsidRDefault="00896042" w:rsidP="00896042">
      <w:pPr>
        <w:pStyle w:val="NormalBold"/>
      </w:pPr>
      <w:r w:rsidRPr="00A44364">
        <w:rPr>
          <w:rStyle w:val="HideTWBExt"/>
          <w:noProof w:val="0"/>
        </w:rPr>
        <w:t>&lt;Article&gt;</w:t>
      </w:r>
      <w:r w:rsidRPr="00A44364">
        <w:t>Article 22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3040CC0" w14:textId="77777777" w:rsidTr="00D9705B">
        <w:trPr>
          <w:trHeight w:val="240"/>
          <w:jc w:val="center"/>
        </w:trPr>
        <w:tc>
          <w:tcPr>
            <w:tcW w:w="9752" w:type="dxa"/>
            <w:gridSpan w:val="2"/>
          </w:tcPr>
          <w:p w14:paraId="0ACD5A0B" w14:textId="77777777" w:rsidR="00896042" w:rsidRPr="00A44364" w:rsidRDefault="00896042" w:rsidP="00D9705B"/>
        </w:tc>
      </w:tr>
      <w:tr w:rsidR="00896042" w:rsidRPr="00A44364" w14:paraId="67046769" w14:textId="77777777" w:rsidTr="00D9705B">
        <w:trPr>
          <w:trHeight w:val="240"/>
          <w:jc w:val="center"/>
        </w:trPr>
        <w:tc>
          <w:tcPr>
            <w:tcW w:w="4876" w:type="dxa"/>
            <w:hideMark/>
          </w:tcPr>
          <w:p w14:paraId="4D69D06E" w14:textId="77777777" w:rsidR="00896042" w:rsidRPr="00A44364" w:rsidRDefault="00896042" w:rsidP="00D9705B">
            <w:pPr>
              <w:pStyle w:val="ColumnHeading"/>
              <w:rPr>
                <w:color w:val="0000FA"/>
              </w:rPr>
            </w:pPr>
            <w:r w:rsidRPr="00A44364">
              <w:t>Text proposed by the Commission</w:t>
            </w:r>
          </w:p>
        </w:tc>
        <w:tc>
          <w:tcPr>
            <w:tcW w:w="4876" w:type="dxa"/>
            <w:hideMark/>
          </w:tcPr>
          <w:p w14:paraId="6F6DEC05" w14:textId="77777777" w:rsidR="00896042" w:rsidRPr="00A44364" w:rsidRDefault="00896042" w:rsidP="00D9705B">
            <w:pPr>
              <w:pStyle w:val="ColumnHeading"/>
              <w:rPr>
                <w:color w:val="0000F5"/>
              </w:rPr>
            </w:pPr>
            <w:r w:rsidRPr="00A44364">
              <w:t>Amendment</w:t>
            </w:r>
          </w:p>
        </w:tc>
      </w:tr>
      <w:tr w:rsidR="00896042" w:rsidRPr="00A44364" w14:paraId="434C67F0" w14:textId="77777777" w:rsidTr="00D9705B">
        <w:trPr>
          <w:jc w:val="center"/>
        </w:trPr>
        <w:tc>
          <w:tcPr>
            <w:tcW w:w="4876" w:type="dxa"/>
            <w:hideMark/>
          </w:tcPr>
          <w:p w14:paraId="2F00210E" w14:textId="77777777" w:rsidR="00896042" w:rsidRPr="00A44364" w:rsidRDefault="00896042" w:rsidP="00D9705B">
            <w:pPr>
              <w:pStyle w:val="Normal6"/>
              <w:rPr>
                <w:color w:val="0000FA"/>
              </w:rPr>
            </w:pPr>
            <w:r w:rsidRPr="00A44364">
              <w:t>1.</w:t>
            </w:r>
            <w:r w:rsidRPr="00A44364">
              <w:tab/>
              <w:t xml:space="preserve">Each Member State deciding to grant the basic income support based on payment entitlements shall </w:t>
            </w:r>
            <w:r w:rsidRPr="00A44364">
              <w:rPr>
                <w:b/>
                <w:i/>
              </w:rPr>
              <w:t xml:space="preserve">manage </w:t>
            </w:r>
            <w:r w:rsidRPr="00A44364">
              <w:t>a national reserve.</w:t>
            </w:r>
          </w:p>
        </w:tc>
        <w:tc>
          <w:tcPr>
            <w:tcW w:w="4876" w:type="dxa"/>
            <w:hideMark/>
          </w:tcPr>
          <w:p w14:paraId="3300DDDE" w14:textId="77777777" w:rsidR="00896042" w:rsidRPr="00A44364" w:rsidRDefault="00896042" w:rsidP="00D9705B">
            <w:pPr>
              <w:pStyle w:val="Normal6"/>
            </w:pPr>
            <w:r w:rsidRPr="00A44364">
              <w:t>1.</w:t>
            </w:r>
            <w:r w:rsidRPr="00A44364">
              <w:tab/>
              <w:t xml:space="preserve">Each Member State deciding to grant the basic income support based on payment entitlements shall </w:t>
            </w:r>
            <w:r w:rsidRPr="00A44364">
              <w:rPr>
                <w:b/>
                <w:i/>
              </w:rPr>
              <w:t xml:space="preserve">set up </w:t>
            </w:r>
            <w:r w:rsidRPr="00A44364">
              <w:t xml:space="preserve"> a national reserve</w:t>
            </w:r>
            <w:r w:rsidRPr="00A44364">
              <w:rPr>
                <w:b/>
                <w:i/>
              </w:rPr>
              <w:t>, equivalent to a maximum of 3 per cent of the allocations laid down in Annex VII to this Regulation</w:t>
            </w:r>
            <w:r w:rsidRPr="00A44364">
              <w:t>.</w:t>
            </w:r>
          </w:p>
        </w:tc>
      </w:tr>
    </w:tbl>
    <w:p w14:paraId="653C374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222925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355CA43" w14:textId="77777777" w:rsidR="00896042" w:rsidRPr="00A44364" w:rsidRDefault="00896042" w:rsidP="00896042">
      <w:pPr>
        <w:pStyle w:val="Normal12Italic"/>
      </w:pPr>
      <w:r w:rsidRPr="00A44364">
        <w:t>The amendment retains the provision already in force.</w:t>
      </w:r>
    </w:p>
    <w:p w14:paraId="5D3D22F6" w14:textId="77777777" w:rsidR="00896042" w:rsidRPr="00A44364" w:rsidRDefault="00896042" w:rsidP="00896042">
      <w:r w:rsidRPr="00A44364">
        <w:rPr>
          <w:rStyle w:val="HideTWBExt"/>
          <w:noProof w:val="0"/>
        </w:rPr>
        <w:t>&lt;/Amend&gt;</w:t>
      </w:r>
    </w:p>
    <w:p w14:paraId="6BBFC69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117</w:t>
      </w:r>
      <w:r w:rsidRPr="00A44364">
        <w:rPr>
          <w:rStyle w:val="HideTWBExt"/>
          <w:noProof w:val="0"/>
        </w:rPr>
        <w:t>&lt;/NumAm&gt;</w:t>
      </w:r>
    </w:p>
    <w:p w14:paraId="3733B5C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5D0677B" w14:textId="77777777" w:rsidR="00896042" w:rsidRPr="00A44364" w:rsidRDefault="00896042" w:rsidP="00896042">
      <w:pPr>
        <w:pStyle w:val="NormalBold"/>
      </w:pPr>
      <w:r w:rsidRPr="00A44364">
        <w:rPr>
          <w:rStyle w:val="HideTWBExt"/>
          <w:noProof w:val="0"/>
        </w:rPr>
        <w:t>&lt;Article&gt;</w:t>
      </w:r>
      <w:r w:rsidRPr="00A44364">
        <w:t>Article 22 – paragraph 2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2B6EC60" w14:textId="77777777" w:rsidTr="00D9705B">
        <w:trPr>
          <w:trHeight w:val="240"/>
          <w:jc w:val="center"/>
        </w:trPr>
        <w:tc>
          <w:tcPr>
            <w:tcW w:w="9752" w:type="dxa"/>
            <w:gridSpan w:val="2"/>
          </w:tcPr>
          <w:p w14:paraId="371EC6A1" w14:textId="77777777" w:rsidR="00896042" w:rsidRPr="00A44364" w:rsidRDefault="00896042" w:rsidP="00D9705B"/>
        </w:tc>
      </w:tr>
      <w:tr w:rsidR="00896042" w:rsidRPr="00A44364" w14:paraId="58965030" w14:textId="77777777" w:rsidTr="00D9705B">
        <w:trPr>
          <w:trHeight w:val="240"/>
          <w:jc w:val="center"/>
        </w:trPr>
        <w:tc>
          <w:tcPr>
            <w:tcW w:w="4876" w:type="dxa"/>
            <w:hideMark/>
          </w:tcPr>
          <w:p w14:paraId="2E96E935" w14:textId="77777777" w:rsidR="00896042" w:rsidRPr="00A44364" w:rsidRDefault="00896042" w:rsidP="00D9705B">
            <w:pPr>
              <w:pStyle w:val="ColumnHeading"/>
              <w:rPr>
                <w:color w:val="0000FA"/>
              </w:rPr>
            </w:pPr>
            <w:r w:rsidRPr="00A44364">
              <w:t>Text proposed by the Commission</w:t>
            </w:r>
          </w:p>
        </w:tc>
        <w:tc>
          <w:tcPr>
            <w:tcW w:w="4876" w:type="dxa"/>
            <w:hideMark/>
          </w:tcPr>
          <w:p w14:paraId="6E7D50EC" w14:textId="77777777" w:rsidR="00896042" w:rsidRPr="00A44364" w:rsidRDefault="00896042" w:rsidP="00D9705B">
            <w:pPr>
              <w:pStyle w:val="ColumnHeading"/>
              <w:rPr>
                <w:color w:val="0000F5"/>
              </w:rPr>
            </w:pPr>
            <w:r w:rsidRPr="00A44364">
              <w:t>Amendment</w:t>
            </w:r>
          </w:p>
        </w:tc>
      </w:tr>
      <w:tr w:rsidR="00896042" w:rsidRPr="00A44364" w14:paraId="33055492" w14:textId="77777777" w:rsidTr="00D9705B">
        <w:trPr>
          <w:jc w:val="center"/>
        </w:trPr>
        <w:tc>
          <w:tcPr>
            <w:tcW w:w="4876" w:type="dxa"/>
          </w:tcPr>
          <w:p w14:paraId="198F355B" w14:textId="77777777" w:rsidR="00896042" w:rsidRPr="00A44364" w:rsidRDefault="00896042" w:rsidP="00D9705B">
            <w:pPr>
              <w:pStyle w:val="Normal6"/>
              <w:rPr>
                <w:color w:val="0000FA"/>
              </w:rPr>
            </w:pPr>
          </w:p>
        </w:tc>
        <w:tc>
          <w:tcPr>
            <w:tcW w:w="4876" w:type="dxa"/>
            <w:hideMark/>
          </w:tcPr>
          <w:p w14:paraId="25FE9776" w14:textId="77777777" w:rsidR="00896042" w:rsidRPr="00A44364" w:rsidRDefault="00896042" w:rsidP="00D9705B">
            <w:pPr>
              <w:pStyle w:val="Normal6"/>
            </w:pPr>
            <w:r w:rsidRPr="00A44364">
              <w:rPr>
                <w:b/>
                <w:i/>
              </w:rPr>
              <w:t>2a.</w:t>
            </w:r>
            <w:r w:rsidRPr="00A44364">
              <w:tab/>
            </w:r>
            <w:r w:rsidRPr="00A44364">
              <w:rPr>
                <w:b/>
                <w:i/>
              </w:rPr>
              <w:t>Member States may lower the percentage referred to in paragraph 1 where that is necessary to cover allocation requirements pursuant to paragraph 4(a) and (b) and paragraph 5.</w:t>
            </w:r>
          </w:p>
        </w:tc>
      </w:tr>
    </w:tbl>
    <w:p w14:paraId="6E8A428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927E91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B254D41" w14:textId="77777777" w:rsidR="00896042" w:rsidRPr="00A44364" w:rsidRDefault="00896042" w:rsidP="00896042">
      <w:pPr>
        <w:pStyle w:val="Normal12Italic"/>
      </w:pPr>
      <w:r w:rsidRPr="00A44364">
        <w:t>The amendment retains the provision already in force.</w:t>
      </w:r>
    </w:p>
    <w:p w14:paraId="011177CE" w14:textId="77777777" w:rsidR="00896042" w:rsidRPr="00A44364" w:rsidRDefault="00896042" w:rsidP="00896042">
      <w:r w:rsidRPr="00A44364">
        <w:rPr>
          <w:rStyle w:val="HideTWBExt"/>
          <w:noProof w:val="0"/>
        </w:rPr>
        <w:t>&lt;/Amend&gt;</w:t>
      </w:r>
    </w:p>
    <w:p w14:paraId="05BC39B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118</w:t>
      </w:r>
      <w:r w:rsidRPr="00A44364">
        <w:rPr>
          <w:rStyle w:val="HideTWBExt"/>
          <w:noProof w:val="0"/>
        </w:rPr>
        <w:t>&lt;/NumAm&gt;</w:t>
      </w:r>
    </w:p>
    <w:p w14:paraId="20FF9EF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9823004" w14:textId="77777777" w:rsidR="00896042" w:rsidRPr="00A44364" w:rsidRDefault="00896042" w:rsidP="00896042">
      <w:pPr>
        <w:pStyle w:val="NormalBold"/>
      </w:pPr>
      <w:r w:rsidRPr="00A44364">
        <w:rPr>
          <w:rStyle w:val="HideTWBExt"/>
          <w:noProof w:val="0"/>
        </w:rPr>
        <w:t>&lt;Article&gt;</w:t>
      </w:r>
      <w:r w:rsidRPr="00A44364">
        <w:t>Article 22 – paragraph 4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F226F0B" w14:textId="77777777" w:rsidTr="00D9705B">
        <w:trPr>
          <w:trHeight w:val="240"/>
          <w:jc w:val="center"/>
        </w:trPr>
        <w:tc>
          <w:tcPr>
            <w:tcW w:w="9752" w:type="dxa"/>
            <w:gridSpan w:val="2"/>
          </w:tcPr>
          <w:p w14:paraId="6278CB77" w14:textId="77777777" w:rsidR="00896042" w:rsidRPr="00A44364" w:rsidRDefault="00896042" w:rsidP="00D9705B"/>
        </w:tc>
      </w:tr>
      <w:tr w:rsidR="00896042" w:rsidRPr="00A44364" w14:paraId="038D84BE" w14:textId="77777777" w:rsidTr="00D9705B">
        <w:trPr>
          <w:trHeight w:val="240"/>
          <w:jc w:val="center"/>
        </w:trPr>
        <w:tc>
          <w:tcPr>
            <w:tcW w:w="4876" w:type="dxa"/>
            <w:hideMark/>
          </w:tcPr>
          <w:p w14:paraId="770AD887" w14:textId="77777777" w:rsidR="00896042" w:rsidRPr="00A44364" w:rsidRDefault="00896042" w:rsidP="00D9705B">
            <w:pPr>
              <w:pStyle w:val="ColumnHeading"/>
              <w:rPr>
                <w:color w:val="0000FA"/>
              </w:rPr>
            </w:pPr>
            <w:r w:rsidRPr="00A44364">
              <w:t>Text proposed by the Commission</w:t>
            </w:r>
          </w:p>
        </w:tc>
        <w:tc>
          <w:tcPr>
            <w:tcW w:w="4876" w:type="dxa"/>
            <w:hideMark/>
          </w:tcPr>
          <w:p w14:paraId="7621A395" w14:textId="77777777" w:rsidR="00896042" w:rsidRPr="00A44364" w:rsidRDefault="00896042" w:rsidP="00D9705B">
            <w:pPr>
              <w:pStyle w:val="ColumnHeading"/>
              <w:rPr>
                <w:color w:val="0000F5"/>
              </w:rPr>
            </w:pPr>
            <w:r w:rsidRPr="00A44364">
              <w:t>Amendment</w:t>
            </w:r>
          </w:p>
        </w:tc>
      </w:tr>
      <w:tr w:rsidR="00896042" w:rsidRPr="00A44364" w14:paraId="1BE5344F" w14:textId="77777777" w:rsidTr="00D9705B">
        <w:trPr>
          <w:jc w:val="center"/>
        </w:trPr>
        <w:tc>
          <w:tcPr>
            <w:tcW w:w="4876" w:type="dxa"/>
            <w:hideMark/>
          </w:tcPr>
          <w:p w14:paraId="672A1901" w14:textId="77777777" w:rsidR="00896042" w:rsidRPr="00A44364" w:rsidRDefault="00896042" w:rsidP="00D9705B">
            <w:pPr>
              <w:pStyle w:val="Normal6"/>
              <w:rPr>
                <w:color w:val="0000FA"/>
              </w:rPr>
            </w:pPr>
            <w:r w:rsidRPr="00A44364">
              <w:t>(a)</w:t>
            </w:r>
            <w:r w:rsidRPr="00A44364">
              <w:tab/>
              <w:t xml:space="preserve">young farmers who have newly set up a holding </w:t>
            </w:r>
            <w:r w:rsidRPr="00A44364">
              <w:rPr>
                <w:b/>
                <w:i/>
              </w:rPr>
              <w:t>for the first time</w:t>
            </w:r>
            <w:r w:rsidRPr="00A44364">
              <w:t>;</w:t>
            </w:r>
          </w:p>
        </w:tc>
        <w:tc>
          <w:tcPr>
            <w:tcW w:w="4876" w:type="dxa"/>
            <w:hideMark/>
          </w:tcPr>
          <w:p w14:paraId="550E2D1A" w14:textId="77777777" w:rsidR="00896042" w:rsidRPr="00A44364" w:rsidRDefault="00896042" w:rsidP="00D9705B">
            <w:pPr>
              <w:pStyle w:val="Normal6"/>
            </w:pPr>
            <w:r w:rsidRPr="00A44364">
              <w:t>(a)</w:t>
            </w:r>
            <w:r w:rsidRPr="00A44364">
              <w:tab/>
              <w:t>young farmers who have newly set up a holding;</w:t>
            </w:r>
          </w:p>
        </w:tc>
      </w:tr>
    </w:tbl>
    <w:p w14:paraId="431489D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5F8364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E47E8DD" w14:textId="77777777" w:rsidR="00896042" w:rsidRPr="00A44364" w:rsidRDefault="00896042" w:rsidP="00896042">
      <w:pPr>
        <w:pStyle w:val="Normal12Italic"/>
      </w:pPr>
      <w:r w:rsidRPr="00A44364">
        <w:t>The requirements for support to young farmers should be improved.</w:t>
      </w:r>
    </w:p>
    <w:p w14:paraId="47BD254D" w14:textId="77777777" w:rsidR="00896042" w:rsidRPr="00A44364" w:rsidRDefault="00896042" w:rsidP="00896042">
      <w:r w:rsidRPr="00A44364">
        <w:rPr>
          <w:rStyle w:val="HideTWBExt"/>
          <w:noProof w:val="0"/>
        </w:rPr>
        <w:t>&lt;/Amend&gt;</w:t>
      </w:r>
    </w:p>
    <w:p w14:paraId="641504F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119</w:t>
      </w:r>
      <w:r w:rsidRPr="00A44364">
        <w:rPr>
          <w:rStyle w:val="HideTWBExt"/>
          <w:noProof w:val="0"/>
        </w:rPr>
        <w:t>&lt;/NumAm&gt;</w:t>
      </w:r>
    </w:p>
    <w:p w14:paraId="156D718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2A8CEB7" w14:textId="77777777" w:rsidR="00896042" w:rsidRPr="00A44364" w:rsidRDefault="00896042" w:rsidP="00896042">
      <w:pPr>
        <w:pStyle w:val="NormalBold"/>
      </w:pPr>
      <w:r w:rsidRPr="00A44364">
        <w:rPr>
          <w:rStyle w:val="HideTWBExt"/>
          <w:noProof w:val="0"/>
        </w:rPr>
        <w:t>&lt;Article&gt;</w:t>
      </w:r>
      <w:r w:rsidRPr="00A44364">
        <w:t>Article 22 – paragraph 4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6F2DEAE" w14:textId="77777777" w:rsidTr="00D9705B">
        <w:trPr>
          <w:trHeight w:val="240"/>
          <w:jc w:val="center"/>
        </w:trPr>
        <w:tc>
          <w:tcPr>
            <w:tcW w:w="9752" w:type="dxa"/>
            <w:gridSpan w:val="2"/>
          </w:tcPr>
          <w:p w14:paraId="410EFC53" w14:textId="77777777" w:rsidR="00896042" w:rsidRPr="00A44364" w:rsidRDefault="00896042" w:rsidP="00D9705B"/>
        </w:tc>
      </w:tr>
      <w:tr w:rsidR="00896042" w:rsidRPr="00A44364" w14:paraId="270DF0D3" w14:textId="77777777" w:rsidTr="00D9705B">
        <w:trPr>
          <w:trHeight w:val="240"/>
          <w:jc w:val="center"/>
        </w:trPr>
        <w:tc>
          <w:tcPr>
            <w:tcW w:w="4876" w:type="dxa"/>
            <w:hideMark/>
          </w:tcPr>
          <w:p w14:paraId="5E55B3F1" w14:textId="77777777" w:rsidR="00896042" w:rsidRPr="00A44364" w:rsidRDefault="00896042" w:rsidP="00D9705B">
            <w:pPr>
              <w:pStyle w:val="ColumnHeading"/>
              <w:rPr>
                <w:color w:val="0000FA"/>
              </w:rPr>
            </w:pPr>
            <w:r w:rsidRPr="00A44364">
              <w:t>Text proposed by the Commission</w:t>
            </w:r>
          </w:p>
        </w:tc>
        <w:tc>
          <w:tcPr>
            <w:tcW w:w="4876" w:type="dxa"/>
            <w:hideMark/>
          </w:tcPr>
          <w:p w14:paraId="18E512C6" w14:textId="77777777" w:rsidR="00896042" w:rsidRPr="00A44364" w:rsidRDefault="00896042" w:rsidP="00D9705B">
            <w:pPr>
              <w:pStyle w:val="ColumnHeading"/>
              <w:rPr>
                <w:color w:val="0000F5"/>
              </w:rPr>
            </w:pPr>
            <w:r w:rsidRPr="00A44364">
              <w:t>Amendment</w:t>
            </w:r>
          </w:p>
        </w:tc>
      </w:tr>
      <w:tr w:rsidR="00896042" w:rsidRPr="00A44364" w14:paraId="7F070EB4" w14:textId="77777777" w:rsidTr="00D9705B">
        <w:trPr>
          <w:jc w:val="center"/>
        </w:trPr>
        <w:tc>
          <w:tcPr>
            <w:tcW w:w="4876" w:type="dxa"/>
            <w:hideMark/>
          </w:tcPr>
          <w:p w14:paraId="5CDC9FA6" w14:textId="77777777" w:rsidR="00896042" w:rsidRPr="00A44364" w:rsidRDefault="00896042" w:rsidP="00D9705B">
            <w:pPr>
              <w:pStyle w:val="Normal6"/>
              <w:rPr>
                <w:color w:val="0000FA"/>
              </w:rPr>
            </w:pPr>
            <w:r w:rsidRPr="00A44364">
              <w:t>(b)</w:t>
            </w:r>
            <w:r w:rsidRPr="00A44364">
              <w:tab/>
              <w:t>farmers who have newly set up a holding for the first time, as head of the holding and with appropriate training or acquired necessary skills</w:t>
            </w:r>
            <w:r w:rsidRPr="00A44364">
              <w:rPr>
                <w:b/>
                <w:i/>
              </w:rPr>
              <w:t xml:space="preserve"> as defined by the Member States for young farmers</w:t>
            </w:r>
            <w:r w:rsidRPr="00A44364">
              <w:t>.</w:t>
            </w:r>
          </w:p>
        </w:tc>
        <w:tc>
          <w:tcPr>
            <w:tcW w:w="4876" w:type="dxa"/>
            <w:hideMark/>
          </w:tcPr>
          <w:p w14:paraId="16E58AB5" w14:textId="77777777" w:rsidR="00896042" w:rsidRPr="00A44364" w:rsidRDefault="00896042" w:rsidP="00D9705B">
            <w:pPr>
              <w:pStyle w:val="Normal6"/>
            </w:pPr>
            <w:r w:rsidRPr="00A44364">
              <w:t>(b)</w:t>
            </w:r>
            <w:r w:rsidRPr="00A44364">
              <w:tab/>
              <w:t>farmers who have newly set up a holding for the first time, as head of the holding and with appropriate training or acquired necessary skill.</w:t>
            </w:r>
          </w:p>
        </w:tc>
      </w:tr>
    </w:tbl>
    <w:p w14:paraId="4CCBFE2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8E14A2C" w14:textId="77777777" w:rsidR="00896042" w:rsidRPr="00A44364" w:rsidRDefault="00896042" w:rsidP="00896042">
      <w:r w:rsidRPr="00A44364">
        <w:rPr>
          <w:rStyle w:val="HideTWBExt"/>
          <w:noProof w:val="0"/>
        </w:rPr>
        <w:t>&lt;/Amend&gt;</w:t>
      </w:r>
    </w:p>
    <w:p w14:paraId="5A4E8188"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120</w:t>
      </w:r>
      <w:r w:rsidRPr="00A44364">
        <w:rPr>
          <w:rStyle w:val="HideTWBExt"/>
          <w:noProof w:val="0"/>
        </w:rPr>
        <w:t>&lt;/NumAm&gt;</w:t>
      </w:r>
    </w:p>
    <w:p w14:paraId="10CC2CD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3E176FF" w14:textId="77777777" w:rsidR="00896042" w:rsidRPr="00A44364" w:rsidRDefault="00896042" w:rsidP="00896042">
      <w:pPr>
        <w:pStyle w:val="NormalBold"/>
      </w:pPr>
      <w:r w:rsidRPr="00A44364">
        <w:rPr>
          <w:rStyle w:val="HideTWBExt"/>
          <w:noProof w:val="0"/>
        </w:rPr>
        <w:t>&lt;Article&gt;</w:t>
      </w:r>
      <w:r w:rsidRPr="00A44364">
        <w:t>Article 22 – paragraph 4 – point b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8021498" w14:textId="77777777" w:rsidTr="00D9705B">
        <w:trPr>
          <w:trHeight w:val="240"/>
          <w:jc w:val="center"/>
        </w:trPr>
        <w:tc>
          <w:tcPr>
            <w:tcW w:w="9752" w:type="dxa"/>
            <w:gridSpan w:val="2"/>
          </w:tcPr>
          <w:p w14:paraId="7B9ED945" w14:textId="77777777" w:rsidR="00896042" w:rsidRPr="00A44364" w:rsidRDefault="00896042" w:rsidP="00D9705B"/>
        </w:tc>
      </w:tr>
      <w:tr w:rsidR="00896042" w:rsidRPr="00A44364" w14:paraId="15C06AC4" w14:textId="77777777" w:rsidTr="00D9705B">
        <w:trPr>
          <w:trHeight w:val="240"/>
          <w:jc w:val="center"/>
        </w:trPr>
        <w:tc>
          <w:tcPr>
            <w:tcW w:w="4876" w:type="dxa"/>
            <w:hideMark/>
          </w:tcPr>
          <w:p w14:paraId="22DCCDAF" w14:textId="77777777" w:rsidR="00896042" w:rsidRPr="00A44364" w:rsidRDefault="00896042" w:rsidP="00D9705B">
            <w:pPr>
              <w:pStyle w:val="ColumnHeading"/>
              <w:rPr>
                <w:color w:val="0000FA"/>
              </w:rPr>
            </w:pPr>
            <w:r w:rsidRPr="00A44364">
              <w:t>Text proposed by the Commission</w:t>
            </w:r>
          </w:p>
        </w:tc>
        <w:tc>
          <w:tcPr>
            <w:tcW w:w="4876" w:type="dxa"/>
            <w:hideMark/>
          </w:tcPr>
          <w:p w14:paraId="0BCB6A79" w14:textId="77777777" w:rsidR="00896042" w:rsidRPr="00A44364" w:rsidRDefault="00896042" w:rsidP="00D9705B">
            <w:pPr>
              <w:pStyle w:val="ColumnHeading"/>
              <w:rPr>
                <w:color w:val="0000F5"/>
              </w:rPr>
            </w:pPr>
            <w:r w:rsidRPr="00A44364">
              <w:t>Amendment</w:t>
            </w:r>
          </w:p>
        </w:tc>
      </w:tr>
      <w:tr w:rsidR="00896042" w:rsidRPr="00A44364" w14:paraId="1EA37D16" w14:textId="77777777" w:rsidTr="00D9705B">
        <w:trPr>
          <w:jc w:val="center"/>
        </w:trPr>
        <w:tc>
          <w:tcPr>
            <w:tcW w:w="4876" w:type="dxa"/>
          </w:tcPr>
          <w:p w14:paraId="11CCADA2" w14:textId="77777777" w:rsidR="00896042" w:rsidRPr="00A44364" w:rsidRDefault="00896042" w:rsidP="00D9705B">
            <w:pPr>
              <w:pStyle w:val="Normal6"/>
              <w:rPr>
                <w:color w:val="0000FA"/>
              </w:rPr>
            </w:pPr>
          </w:p>
        </w:tc>
        <w:tc>
          <w:tcPr>
            <w:tcW w:w="4876" w:type="dxa"/>
            <w:hideMark/>
          </w:tcPr>
          <w:p w14:paraId="742DDDD0" w14:textId="77777777" w:rsidR="00896042" w:rsidRPr="00A44364" w:rsidRDefault="00896042" w:rsidP="00D9705B">
            <w:pPr>
              <w:pStyle w:val="Normal6"/>
            </w:pPr>
            <w:r w:rsidRPr="00A44364">
              <w:rPr>
                <w:b/>
                <w:i/>
              </w:rPr>
              <w:t>(ba)</w:t>
            </w:r>
            <w:r w:rsidRPr="00A44364">
              <w:tab/>
            </w:r>
            <w:r w:rsidRPr="00A44364">
              <w:rPr>
                <w:b/>
                <w:i/>
              </w:rPr>
              <w:t>In the case of points (a) and (b) Member States may give priority to women with a view to helping to meet the objective referred to in Article 6(1)(h).</w:t>
            </w:r>
          </w:p>
        </w:tc>
      </w:tr>
    </w:tbl>
    <w:p w14:paraId="010266A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429985E"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AC73DB7" w14:textId="77777777" w:rsidR="00896042" w:rsidRPr="00A44364" w:rsidRDefault="00896042" w:rsidP="00896042">
      <w:pPr>
        <w:pStyle w:val="Normal12Italic"/>
      </w:pPr>
      <w:r w:rsidRPr="00A44364">
        <w:t>The amendment puts forward a selection criterion in favour of women farmers.</w:t>
      </w:r>
    </w:p>
    <w:p w14:paraId="28978C8B" w14:textId="77777777" w:rsidR="00896042" w:rsidRPr="00A44364" w:rsidRDefault="00896042" w:rsidP="00896042">
      <w:r w:rsidRPr="00A44364">
        <w:rPr>
          <w:rStyle w:val="HideTWBExt"/>
          <w:noProof w:val="0"/>
        </w:rPr>
        <w:t>&lt;/Amend&gt;</w:t>
      </w:r>
    </w:p>
    <w:p w14:paraId="71462C8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121</w:t>
      </w:r>
      <w:r w:rsidRPr="00A44364">
        <w:rPr>
          <w:rStyle w:val="HideTWBExt"/>
          <w:noProof w:val="0"/>
        </w:rPr>
        <w:t>&lt;/NumAm&gt;</w:t>
      </w:r>
    </w:p>
    <w:p w14:paraId="2C26228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E07BB4F" w14:textId="77777777" w:rsidR="00896042" w:rsidRPr="00A44364" w:rsidRDefault="00896042" w:rsidP="00896042">
      <w:pPr>
        <w:pStyle w:val="NormalBold"/>
      </w:pPr>
      <w:r w:rsidRPr="00A44364">
        <w:rPr>
          <w:rStyle w:val="HideTWBExt"/>
          <w:noProof w:val="0"/>
        </w:rPr>
        <w:t>&lt;Article&gt;</w:t>
      </w:r>
      <w:r w:rsidRPr="00A44364">
        <w:t>Article 22 – paragraph 5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BB35ECC" w14:textId="77777777" w:rsidTr="00D9705B">
        <w:trPr>
          <w:trHeight w:val="240"/>
          <w:jc w:val="center"/>
        </w:trPr>
        <w:tc>
          <w:tcPr>
            <w:tcW w:w="9752" w:type="dxa"/>
            <w:gridSpan w:val="2"/>
          </w:tcPr>
          <w:p w14:paraId="19A9A1DD" w14:textId="77777777" w:rsidR="00896042" w:rsidRPr="00A44364" w:rsidRDefault="00896042" w:rsidP="00D9705B"/>
        </w:tc>
      </w:tr>
      <w:tr w:rsidR="00896042" w:rsidRPr="00A44364" w14:paraId="46BA28CD" w14:textId="77777777" w:rsidTr="00D9705B">
        <w:trPr>
          <w:trHeight w:val="240"/>
          <w:jc w:val="center"/>
        </w:trPr>
        <w:tc>
          <w:tcPr>
            <w:tcW w:w="4876" w:type="dxa"/>
            <w:hideMark/>
          </w:tcPr>
          <w:p w14:paraId="4B4884D6" w14:textId="77777777" w:rsidR="00896042" w:rsidRPr="00A44364" w:rsidRDefault="00896042" w:rsidP="00D9705B">
            <w:pPr>
              <w:pStyle w:val="ColumnHeading"/>
              <w:rPr>
                <w:color w:val="0000FA"/>
              </w:rPr>
            </w:pPr>
            <w:r w:rsidRPr="00A44364">
              <w:t>Text proposed by the Commission</w:t>
            </w:r>
          </w:p>
        </w:tc>
        <w:tc>
          <w:tcPr>
            <w:tcW w:w="4876" w:type="dxa"/>
            <w:hideMark/>
          </w:tcPr>
          <w:p w14:paraId="381CDF95" w14:textId="77777777" w:rsidR="00896042" w:rsidRPr="00A44364" w:rsidRDefault="00896042" w:rsidP="00D9705B">
            <w:pPr>
              <w:pStyle w:val="ColumnHeading"/>
              <w:rPr>
                <w:color w:val="0000F5"/>
              </w:rPr>
            </w:pPr>
            <w:r w:rsidRPr="00A44364">
              <w:t>Amendment</w:t>
            </w:r>
          </w:p>
        </w:tc>
      </w:tr>
      <w:tr w:rsidR="00896042" w:rsidRPr="00A44364" w14:paraId="42FBCA58" w14:textId="77777777" w:rsidTr="00D9705B">
        <w:trPr>
          <w:jc w:val="center"/>
        </w:trPr>
        <w:tc>
          <w:tcPr>
            <w:tcW w:w="4876" w:type="dxa"/>
          </w:tcPr>
          <w:p w14:paraId="6EBC19DC" w14:textId="77777777" w:rsidR="00896042" w:rsidRPr="00A44364" w:rsidRDefault="00896042" w:rsidP="00D9705B">
            <w:pPr>
              <w:pStyle w:val="Normal6"/>
              <w:rPr>
                <w:color w:val="0000FA"/>
              </w:rPr>
            </w:pPr>
          </w:p>
        </w:tc>
        <w:tc>
          <w:tcPr>
            <w:tcW w:w="4876" w:type="dxa"/>
            <w:hideMark/>
          </w:tcPr>
          <w:p w14:paraId="41390183" w14:textId="77777777" w:rsidR="00896042" w:rsidRPr="00A44364" w:rsidRDefault="00896042" w:rsidP="00D9705B">
            <w:pPr>
              <w:pStyle w:val="Normal6"/>
            </w:pPr>
            <w:r w:rsidRPr="00A44364">
              <w:rPr>
                <w:b/>
                <w:i/>
              </w:rPr>
              <w:t>5a.</w:t>
            </w:r>
            <w:r w:rsidRPr="00A44364">
              <w:tab/>
            </w:r>
            <w:r w:rsidRPr="00A44364">
              <w:rPr>
                <w:b/>
                <w:i/>
              </w:rPr>
              <w:t>Member States may use the national reserve to increase basic support for income across the board or with a view to meeting specific objectives laid down in Article 6(1), on the basis of non-discriminatory criteria, provided that sufficient amounts remain available for the allocations laid down in paragraphs 4 and 5 of this Article.</w:t>
            </w:r>
          </w:p>
        </w:tc>
      </w:tr>
    </w:tbl>
    <w:p w14:paraId="508E5DF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0B6EDC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4CD7FA2" w14:textId="77777777" w:rsidR="00896042" w:rsidRPr="00A44364" w:rsidRDefault="00896042" w:rsidP="00896042">
      <w:pPr>
        <w:pStyle w:val="Normal12Italic"/>
      </w:pPr>
      <w:r w:rsidRPr="00A44364">
        <w:t>The amendment retains a provision already in force, which is necessary in order to ensure optimum use of the reserve.</w:t>
      </w:r>
    </w:p>
    <w:p w14:paraId="5AA61922" w14:textId="77777777" w:rsidR="00896042" w:rsidRPr="00A44364" w:rsidRDefault="00896042" w:rsidP="00896042">
      <w:r w:rsidRPr="00A44364">
        <w:rPr>
          <w:rStyle w:val="HideTWBExt"/>
          <w:noProof w:val="0"/>
        </w:rPr>
        <w:t>&lt;/Amend&gt;</w:t>
      </w:r>
    </w:p>
    <w:p w14:paraId="4447956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122</w:t>
      </w:r>
      <w:r w:rsidRPr="00A44364">
        <w:rPr>
          <w:rStyle w:val="HideTWBExt"/>
          <w:noProof w:val="0"/>
        </w:rPr>
        <w:t>&lt;/NumAm&gt;</w:t>
      </w:r>
    </w:p>
    <w:p w14:paraId="093ABBA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D3EA4FB" w14:textId="77777777" w:rsidR="00896042" w:rsidRPr="00A44364" w:rsidRDefault="00896042" w:rsidP="00896042">
      <w:pPr>
        <w:pStyle w:val="NormalBold"/>
      </w:pPr>
      <w:r w:rsidRPr="00A44364">
        <w:rPr>
          <w:rStyle w:val="HideTWBExt"/>
          <w:noProof w:val="0"/>
        </w:rPr>
        <w:t>&lt;Article&gt;</w:t>
      </w:r>
      <w:r w:rsidRPr="00A44364">
        <w:t>Article 23 – paragraph 1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72DE672" w14:textId="77777777" w:rsidTr="00D9705B">
        <w:trPr>
          <w:trHeight w:val="240"/>
          <w:jc w:val="center"/>
        </w:trPr>
        <w:tc>
          <w:tcPr>
            <w:tcW w:w="9752" w:type="dxa"/>
            <w:gridSpan w:val="2"/>
          </w:tcPr>
          <w:p w14:paraId="574BEF73" w14:textId="77777777" w:rsidR="00896042" w:rsidRPr="00A44364" w:rsidRDefault="00896042" w:rsidP="00D9705B"/>
        </w:tc>
      </w:tr>
      <w:tr w:rsidR="00896042" w:rsidRPr="00A44364" w14:paraId="6A6320CE" w14:textId="77777777" w:rsidTr="00D9705B">
        <w:trPr>
          <w:trHeight w:val="240"/>
          <w:jc w:val="center"/>
        </w:trPr>
        <w:tc>
          <w:tcPr>
            <w:tcW w:w="4876" w:type="dxa"/>
            <w:hideMark/>
          </w:tcPr>
          <w:p w14:paraId="56EE6AD2" w14:textId="77777777" w:rsidR="00896042" w:rsidRPr="00A44364" w:rsidRDefault="00896042" w:rsidP="00D9705B">
            <w:pPr>
              <w:pStyle w:val="ColumnHeading"/>
              <w:rPr>
                <w:color w:val="0000FA"/>
              </w:rPr>
            </w:pPr>
            <w:r w:rsidRPr="00A44364">
              <w:t>Text proposed by the Commission</w:t>
            </w:r>
          </w:p>
        </w:tc>
        <w:tc>
          <w:tcPr>
            <w:tcW w:w="4876" w:type="dxa"/>
            <w:hideMark/>
          </w:tcPr>
          <w:p w14:paraId="1384D81A" w14:textId="77777777" w:rsidR="00896042" w:rsidRPr="00A44364" w:rsidRDefault="00896042" w:rsidP="00D9705B">
            <w:pPr>
              <w:pStyle w:val="ColumnHeading"/>
              <w:rPr>
                <w:color w:val="0000F5"/>
              </w:rPr>
            </w:pPr>
            <w:r w:rsidRPr="00A44364">
              <w:t>Amendment</w:t>
            </w:r>
          </w:p>
        </w:tc>
      </w:tr>
      <w:tr w:rsidR="00896042" w:rsidRPr="00A44364" w14:paraId="0D0B5B46" w14:textId="77777777" w:rsidTr="00D9705B">
        <w:trPr>
          <w:jc w:val="center"/>
        </w:trPr>
        <w:tc>
          <w:tcPr>
            <w:tcW w:w="4876" w:type="dxa"/>
            <w:hideMark/>
          </w:tcPr>
          <w:p w14:paraId="77EE63FC" w14:textId="77777777" w:rsidR="00896042" w:rsidRPr="00A44364" w:rsidRDefault="00896042" w:rsidP="00D9705B">
            <w:pPr>
              <w:pStyle w:val="Normal6"/>
              <w:rPr>
                <w:color w:val="0000FA"/>
              </w:rPr>
            </w:pPr>
            <w:r w:rsidRPr="00A44364">
              <w:rPr>
                <w:b/>
                <w:i/>
              </w:rPr>
              <w:t>(a)</w:t>
            </w:r>
            <w:r w:rsidRPr="00A44364">
              <w:tab/>
            </w:r>
            <w:r w:rsidRPr="00A44364">
              <w:rPr>
                <w:b/>
                <w:i/>
              </w:rPr>
              <w:t>the establishment of the reserve;</w:t>
            </w:r>
          </w:p>
        </w:tc>
        <w:tc>
          <w:tcPr>
            <w:tcW w:w="4876" w:type="dxa"/>
            <w:hideMark/>
          </w:tcPr>
          <w:p w14:paraId="0F7EC2FF" w14:textId="77777777" w:rsidR="00896042" w:rsidRPr="00A44364" w:rsidRDefault="00896042" w:rsidP="00D9705B">
            <w:pPr>
              <w:pStyle w:val="Normal6"/>
            </w:pPr>
            <w:r w:rsidRPr="00A44364">
              <w:rPr>
                <w:b/>
                <w:i/>
              </w:rPr>
              <w:t>deleted</w:t>
            </w:r>
          </w:p>
        </w:tc>
      </w:tr>
    </w:tbl>
    <w:p w14:paraId="07B94D7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ADDC18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856E03D" w14:textId="77777777" w:rsidR="00896042" w:rsidRPr="00A44364" w:rsidRDefault="00896042" w:rsidP="00896042">
      <w:pPr>
        <w:pStyle w:val="Normal12Italic"/>
      </w:pPr>
      <w:r w:rsidRPr="00A44364">
        <w:t>The conditions for establishing the reserve should be enshrined within the basic act.</w:t>
      </w:r>
    </w:p>
    <w:p w14:paraId="17E56FFC" w14:textId="77777777" w:rsidR="00896042" w:rsidRPr="00A44364" w:rsidRDefault="00896042" w:rsidP="00896042">
      <w:r w:rsidRPr="00A44364">
        <w:rPr>
          <w:rStyle w:val="HideTWBExt"/>
          <w:noProof w:val="0"/>
        </w:rPr>
        <w:t>&lt;/Amend&gt;</w:t>
      </w:r>
    </w:p>
    <w:p w14:paraId="5CD24F7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123</w:t>
      </w:r>
      <w:r w:rsidRPr="00A44364">
        <w:rPr>
          <w:rStyle w:val="HideTWBExt"/>
          <w:noProof w:val="0"/>
        </w:rPr>
        <w:t>&lt;/NumAm&gt;</w:t>
      </w:r>
    </w:p>
    <w:p w14:paraId="0B408B6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6301D0C" w14:textId="77777777" w:rsidR="00896042" w:rsidRPr="00A44364" w:rsidRDefault="00896042" w:rsidP="00896042">
      <w:pPr>
        <w:pStyle w:val="NormalBold"/>
      </w:pPr>
      <w:r w:rsidRPr="00A44364">
        <w:rPr>
          <w:rStyle w:val="HideTWBExt"/>
          <w:noProof w:val="0"/>
        </w:rPr>
        <w:t>&lt;Article&gt;</w:t>
      </w:r>
      <w:r w:rsidRPr="00A44364">
        <w:t>Article 23 – paragraph 1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EB95A87" w14:textId="77777777" w:rsidTr="00D9705B">
        <w:trPr>
          <w:trHeight w:val="240"/>
          <w:jc w:val="center"/>
        </w:trPr>
        <w:tc>
          <w:tcPr>
            <w:tcW w:w="9752" w:type="dxa"/>
            <w:gridSpan w:val="2"/>
          </w:tcPr>
          <w:p w14:paraId="3ED72529" w14:textId="77777777" w:rsidR="00896042" w:rsidRPr="00A44364" w:rsidRDefault="00896042" w:rsidP="00D9705B"/>
        </w:tc>
      </w:tr>
      <w:tr w:rsidR="00896042" w:rsidRPr="00A44364" w14:paraId="51AEA0E3" w14:textId="77777777" w:rsidTr="00D9705B">
        <w:trPr>
          <w:trHeight w:val="240"/>
          <w:jc w:val="center"/>
        </w:trPr>
        <w:tc>
          <w:tcPr>
            <w:tcW w:w="4876" w:type="dxa"/>
            <w:hideMark/>
          </w:tcPr>
          <w:p w14:paraId="07D2D592" w14:textId="77777777" w:rsidR="00896042" w:rsidRPr="00A44364" w:rsidRDefault="00896042" w:rsidP="00D9705B">
            <w:pPr>
              <w:pStyle w:val="ColumnHeading"/>
              <w:rPr>
                <w:color w:val="0000FA"/>
              </w:rPr>
            </w:pPr>
            <w:r w:rsidRPr="00A44364">
              <w:t>Text proposed by the Commission</w:t>
            </w:r>
          </w:p>
        </w:tc>
        <w:tc>
          <w:tcPr>
            <w:tcW w:w="4876" w:type="dxa"/>
            <w:hideMark/>
          </w:tcPr>
          <w:p w14:paraId="3E58046D" w14:textId="77777777" w:rsidR="00896042" w:rsidRPr="00A44364" w:rsidRDefault="00896042" w:rsidP="00D9705B">
            <w:pPr>
              <w:pStyle w:val="ColumnHeading"/>
              <w:rPr>
                <w:color w:val="0000F5"/>
              </w:rPr>
            </w:pPr>
            <w:r w:rsidRPr="00A44364">
              <w:t>Amendment</w:t>
            </w:r>
          </w:p>
        </w:tc>
      </w:tr>
      <w:tr w:rsidR="00896042" w:rsidRPr="00A44364" w14:paraId="637345E4" w14:textId="77777777" w:rsidTr="00D9705B">
        <w:trPr>
          <w:jc w:val="center"/>
        </w:trPr>
        <w:tc>
          <w:tcPr>
            <w:tcW w:w="4876" w:type="dxa"/>
            <w:hideMark/>
          </w:tcPr>
          <w:p w14:paraId="335F15C2" w14:textId="77777777" w:rsidR="00896042" w:rsidRPr="00A44364" w:rsidRDefault="00896042" w:rsidP="00D9705B">
            <w:pPr>
              <w:pStyle w:val="Normal6"/>
              <w:rPr>
                <w:color w:val="0000FA"/>
              </w:rPr>
            </w:pPr>
            <w:r w:rsidRPr="00A44364">
              <w:rPr>
                <w:b/>
                <w:i/>
              </w:rPr>
              <w:t>(b)</w:t>
            </w:r>
            <w:r w:rsidRPr="00A44364">
              <w:tab/>
            </w:r>
            <w:r w:rsidRPr="00A44364">
              <w:rPr>
                <w:b/>
                <w:i/>
              </w:rPr>
              <w:t>on access to the reserve;</w:t>
            </w:r>
          </w:p>
        </w:tc>
        <w:tc>
          <w:tcPr>
            <w:tcW w:w="4876" w:type="dxa"/>
            <w:hideMark/>
          </w:tcPr>
          <w:p w14:paraId="61D27F87" w14:textId="77777777" w:rsidR="00896042" w:rsidRPr="00A44364" w:rsidRDefault="00896042" w:rsidP="00D9705B">
            <w:pPr>
              <w:pStyle w:val="Normal6"/>
            </w:pPr>
            <w:r w:rsidRPr="00A44364">
              <w:rPr>
                <w:b/>
                <w:i/>
              </w:rPr>
              <w:t>deleted</w:t>
            </w:r>
          </w:p>
        </w:tc>
      </w:tr>
    </w:tbl>
    <w:p w14:paraId="584D329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49AA0E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B1A78EE" w14:textId="77777777" w:rsidR="00896042" w:rsidRPr="00A44364" w:rsidRDefault="00896042" w:rsidP="00896042">
      <w:pPr>
        <w:pStyle w:val="Normal12Italic"/>
      </w:pPr>
      <w:r w:rsidRPr="00A44364">
        <w:t>The common criteria for access to the reserve must be reflected in the basic act.</w:t>
      </w:r>
    </w:p>
    <w:p w14:paraId="219E2E36" w14:textId="77777777" w:rsidR="00896042" w:rsidRPr="00A44364" w:rsidRDefault="00896042" w:rsidP="00896042">
      <w:r w:rsidRPr="00A44364">
        <w:rPr>
          <w:rStyle w:val="HideTWBExt"/>
          <w:noProof w:val="0"/>
        </w:rPr>
        <w:t>&lt;/Amend&gt;</w:t>
      </w:r>
    </w:p>
    <w:p w14:paraId="2125CA0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124</w:t>
      </w:r>
      <w:r w:rsidRPr="00A44364">
        <w:rPr>
          <w:rStyle w:val="HideTWBExt"/>
          <w:noProof w:val="0"/>
        </w:rPr>
        <w:t>&lt;/NumAm&gt;</w:t>
      </w:r>
    </w:p>
    <w:p w14:paraId="41C3E58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34A33DB" w14:textId="77777777" w:rsidR="00896042" w:rsidRPr="00A44364" w:rsidRDefault="00896042" w:rsidP="00896042">
      <w:pPr>
        <w:pStyle w:val="NormalBold"/>
      </w:pPr>
      <w:r w:rsidRPr="00A44364">
        <w:rPr>
          <w:rStyle w:val="HideTWBExt"/>
          <w:noProof w:val="0"/>
        </w:rPr>
        <w:t>&lt;Article&gt;</w:t>
      </w:r>
      <w:r w:rsidRPr="00A44364">
        <w:t>Article 25 – title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A23FA11" w14:textId="77777777" w:rsidTr="00D9705B">
        <w:trPr>
          <w:trHeight w:val="240"/>
          <w:jc w:val="center"/>
        </w:trPr>
        <w:tc>
          <w:tcPr>
            <w:tcW w:w="9752" w:type="dxa"/>
            <w:gridSpan w:val="2"/>
          </w:tcPr>
          <w:p w14:paraId="20B42609" w14:textId="77777777" w:rsidR="00896042" w:rsidRPr="00A44364" w:rsidRDefault="00896042" w:rsidP="00D9705B"/>
        </w:tc>
      </w:tr>
      <w:tr w:rsidR="00896042" w:rsidRPr="00A44364" w14:paraId="1DCDAE17" w14:textId="77777777" w:rsidTr="00D9705B">
        <w:trPr>
          <w:trHeight w:val="240"/>
          <w:jc w:val="center"/>
        </w:trPr>
        <w:tc>
          <w:tcPr>
            <w:tcW w:w="4876" w:type="dxa"/>
            <w:hideMark/>
          </w:tcPr>
          <w:p w14:paraId="113D2D01" w14:textId="77777777" w:rsidR="00896042" w:rsidRPr="00A44364" w:rsidRDefault="00896042" w:rsidP="00D9705B">
            <w:pPr>
              <w:pStyle w:val="ColumnHeading"/>
              <w:rPr>
                <w:color w:val="0000FA"/>
              </w:rPr>
            </w:pPr>
            <w:r w:rsidRPr="00A44364">
              <w:t>Text proposed by the Commission</w:t>
            </w:r>
          </w:p>
        </w:tc>
        <w:tc>
          <w:tcPr>
            <w:tcW w:w="4876" w:type="dxa"/>
            <w:hideMark/>
          </w:tcPr>
          <w:p w14:paraId="72F43622" w14:textId="77777777" w:rsidR="00896042" w:rsidRPr="00A44364" w:rsidRDefault="00896042" w:rsidP="00D9705B">
            <w:pPr>
              <w:pStyle w:val="ColumnHeading"/>
              <w:rPr>
                <w:color w:val="0000F5"/>
              </w:rPr>
            </w:pPr>
            <w:r w:rsidRPr="00A44364">
              <w:t>Amendment</w:t>
            </w:r>
          </w:p>
        </w:tc>
      </w:tr>
      <w:tr w:rsidR="00896042" w:rsidRPr="00A44364" w14:paraId="28B82965" w14:textId="77777777" w:rsidTr="00D9705B">
        <w:trPr>
          <w:jc w:val="center"/>
        </w:trPr>
        <w:tc>
          <w:tcPr>
            <w:tcW w:w="4876" w:type="dxa"/>
            <w:hideMark/>
          </w:tcPr>
          <w:p w14:paraId="769C6605" w14:textId="77777777" w:rsidR="00896042" w:rsidRPr="00A44364" w:rsidRDefault="00896042" w:rsidP="00D9705B">
            <w:pPr>
              <w:pStyle w:val="Normal6"/>
              <w:rPr>
                <w:color w:val="0000FA"/>
              </w:rPr>
            </w:pPr>
            <w:r w:rsidRPr="00A44364">
              <w:t>25</w:t>
            </w:r>
            <w:r w:rsidRPr="00A44364">
              <w:tab/>
            </w:r>
            <w:r w:rsidRPr="00A44364">
              <w:rPr>
                <w:b/>
                <w:i/>
              </w:rPr>
              <w:t xml:space="preserve">Round sum payment </w:t>
            </w:r>
            <w:r w:rsidRPr="00A44364">
              <w:t>for small farmers</w:t>
            </w:r>
          </w:p>
        </w:tc>
        <w:tc>
          <w:tcPr>
            <w:tcW w:w="4876" w:type="dxa"/>
            <w:hideMark/>
          </w:tcPr>
          <w:p w14:paraId="6902BA76" w14:textId="77777777" w:rsidR="00896042" w:rsidRPr="00A44364" w:rsidRDefault="00896042" w:rsidP="00D9705B">
            <w:pPr>
              <w:pStyle w:val="Normal6"/>
            </w:pPr>
            <w:r w:rsidRPr="00A44364">
              <w:t>25</w:t>
            </w:r>
            <w:r w:rsidRPr="00A44364">
              <w:tab/>
            </w:r>
            <w:r w:rsidRPr="00A44364">
              <w:rPr>
                <w:b/>
                <w:i/>
              </w:rPr>
              <w:t xml:space="preserve">Simplified scheme </w:t>
            </w:r>
            <w:r w:rsidRPr="00A44364">
              <w:t>for small farmers</w:t>
            </w:r>
          </w:p>
        </w:tc>
      </w:tr>
    </w:tbl>
    <w:p w14:paraId="3C18CA1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E0D388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C3F90E0" w14:textId="77777777" w:rsidR="00896042" w:rsidRPr="00A44364" w:rsidRDefault="00896042" w:rsidP="00896042">
      <w:pPr>
        <w:pStyle w:val="Normal12Italic"/>
      </w:pPr>
      <w:r w:rsidRPr="00A44364">
        <w:t>The Commission’s proposal gives wide discretion to Member States to establish a scheme for small farmers. With a view to avoiding distortions of competition, a simplified scheme is proposed that is the same for all Member States.</w:t>
      </w:r>
    </w:p>
    <w:p w14:paraId="2DA5D3CB" w14:textId="77777777" w:rsidR="00896042" w:rsidRPr="00A44364" w:rsidRDefault="00896042" w:rsidP="00896042">
      <w:r w:rsidRPr="00A44364">
        <w:rPr>
          <w:rStyle w:val="HideTWBExt"/>
          <w:noProof w:val="0"/>
        </w:rPr>
        <w:t>&lt;/Amend&gt;</w:t>
      </w:r>
    </w:p>
    <w:p w14:paraId="2891015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125</w:t>
      </w:r>
      <w:r w:rsidRPr="00A44364">
        <w:rPr>
          <w:rStyle w:val="HideTWBExt"/>
          <w:noProof w:val="0"/>
        </w:rPr>
        <w:t>&lt;/NumAm&gt;</w:t>
      </w:r>
    </w:p>
    <w:p w14:paraId="5DEE05F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F675230" w14:textId="77777777" w:rsidR="00896042" w:rsidRPr="00A44364" w:rsidRDefault="00896042" w:rsidP="00896042">
      <w:pPr>
        <w:pStyle w:val="NormalBold"/>
      </w:pPr>
      <w:r w:rsidRPr="00A44364">
        <w:rPr>
          <w:rStyle w:val="HideTWBExt"/>
          <w:noProof w:val="0"/>
        </w:rPr>
        <w:t>&lt;Article&gt;</w:t>
      </w:r>
      <w:r w:rsidRPr="00A44364">
        <w:t>Article 25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1E86451" w14:textId="77777777" w:rsidTr="00D9705B">
        <w:trPr>
          <w:trHeight w:val="240"/>
          <w:jc w:val="center"/>
        </w:trPr>
        <w:tc>
          <w:tcPr>
            <w:tcW w:w="9752" w:type="dxa"/>
            <w:gridSpan w:val="2"/>
          </w:tcPr>
          <w:p w14:paraId="09C8A82C" w14:textId="77777777" w:rsidR="00896042" w:rsidRPr="00A44364" w:rsidRDefault="00896042" w:rsidP="00D9705B"/>
        </w:tc>
      </w:tr>
      <w:tr w:rsidR="00896042" w:rsidRPr="00A44364" w14:paraId="49426A79" w14:textId="77777777" w:rsidTr="00D9705B">
        <w:trPr>
          <w:trHeight w:val="240"/>
          <w:jc w:val="center"/>
        </w:trPr>
        <w:tc>
          <w:tcPr>
            <w:tcW w:w="4876" w:type="dxa"/>
            <w:hideMark/>
          </w:tcPr>
          <w:p w14:paraId="7B5D6A70" w14:textId="77777777" w:rsidR="00896042" w:rsidRPr="00A44364" w:rsidRDefault="00896042" w:rsidP="00D9705B">
            <w:pPr>
              <w:pStyle w:val="ColumnHeading"/>
              <w:rPr>
                <w:color w:val="0000FA"/>
              </w:rPr>
            </w:pPr>
            <w:r w:rsidRPr="00A44364">
              <w:t>Text proposed by the Commission</w:t>
            </w:r>
          </w:p>
        </w:tc>
        <w:tc>
          <w:tcPr>
            <w:tcW w:w="4876" w:type="dxa"/>
            <w:hideMark/>
          </w:tcPr>
          <w:p w14:paraId="49C943FF" w14:textId="77777777" w:rsidR="00896042" w:rsidRPr="00A44364" w:rsidRDefault="00896042" w:rsidP="00D9705B">
            <w:pPr>
              <w:pStyle w:val="ColumnHeading"/>
              <w:rPr>
                <w:color w:val="0000F5"/>
              </w:rPr>
            </w:pPr>
            <w:r w:rsidRPr="00A44364">
              <w:t>Amendment</w:t>
            </w:r>
          </w:p>
        </w:tc>
      </w:tr>
      <w:tr w:rsidR="00896042" w:rsidRPr="00A44364" w14:paraId="2ACB1918" w14:textId="77777777" w:rsidTr="00D9705B">
        <w:trPr>
          <w:jc w:val="center"/>
        </w:trPr>
        <w:tc>
          <w:tcPr>
            <w:tcW w:w="4876" w:type="dxa"/>
            <w:hideMark/>
          </w:tcPr>
          <w:p w14:paraId="13FB7FD2" w14:textId="77777777" w:rsidR="00896042" w:rsidRPr="00A44364" w:rsidRDefault="00896042" w:rsidP="00D9705B">
            <w:pPr>
              <w:pStyle w:val="Normal6"/>
              <w:rPr>
                <w:color w:val="0000FA"/>
              </w:rPr>
            </w:pPr>
            <w:r w:rsidRPr="00A44364">
              <w:t xml:space="preserve">Member States may </w:t>
            </w:r>
            <w:r w:rsidRPr="00A44364">
              <w:rPr>
                <w:b/>
                <w:i/>
              </w:rPr>
              <w:t xml:space="preserve">grant payments to </w:t>
            </w:r>
            <w:r w:rsidRPr="00A44364">
              <w:t xml:space="preserve">small farmers </w:t>
            </w:r>
            <w:r w:rsidRPr="00A44364">
              <w:rPr>
                <w:b/>
                <w:i/>
              </w:rPr>
              <w:t xml:space="preserve">as defined by Member States by way </w:t>
            </w:r>
            <w:r w:rsidRPr="00A44364">
              <w:t>of a round sum, replacing direct payments under this Section and Section 3 of this Chapter. Member States shall design the corresponding intervention in the CAP Strategic Plan as optional for the farmers.</w:t>
            </w:r>
          </w:p>
        </w:tc>
        <w:tc>
          <w:tcPr>
            <w:tcW w:w="4876" w:type="dxa"/>
            <w:hideMark/>
          </w:tcPr>
          <w:p w14:paraId="3263694A" w14:textId="77777777" w:rsidR="00896042" w:rsidRPr="00A44364" w:rsidRDefault="00896042" w:rsidP="00D9705B">
            <w:pPr>
              <w:pStyle w:val="Normal6"/>
            </w:pPr>
            <w:r w:rsidRPr="00A44364">
              <w:t xml:space="preserve">Member States may </w:t>
            </w:r>
            <w:r w:rsidRPr="00A44364">
              <w:rPr>
                <w:b/>
                <w:i/>
              </w:rPr>
              <w:t xml:space="preserve">introduce a simplified scheme for </w:t>
            </w:r>
            <w:r w:rsidRPr="00A44364">
              <w:t xml:space="preserve">small farmers </w:t>
            </w:r>
            <w:r w:rsidRPr="00A44364">
              <w:rPr>
                <w:b/>
                <w:i/>
              </w:rPr>
              <w:t xml:space="preserve">requesting support in respect of an amount of up to EUR 1 250 for an area limit of 10 hectares. That scheme may consist </w:t>
            </w:r>
            <w:r w:rsidRPr="00A44364">
              <w:t xml:space="preserve"> of a round sum, replacing direct payments under this Section and Section 3 of this Chapter</w:t>
            </w:r>
            <w:r w:rsidRPr="00A44364">
              <w:rPr>
                <w:b/>
                <w:i/>
              </w:rPr>
              <w:t>, or a per-hectare payment, which may be different for different territories, defined in accordance with Article 18(2)</w:t>
            </w:r>
            <w:r w:rsidRPr="00A44364">
              <w:t>. Member States shall design the corresponding intervention in the CAP Strategic Plan as optional for the farmers.</w:t>
            </w:r>
          </w:p>
        </w:tc>
      </w:tr>
    </w:tbl>
    <w:p w14:paraId="4C8E860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2B9CD36"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D024956" w14:textId="77777777" w:rsidR="00896042" w:rsidRPr="00A44364" w:rsidRDefault="00896042" w:rsidP="00896042">
      <w:pPr>
        <w:pStyle w:val="Normal12Italic"/>
      </w:pPr>
      <w:r w:rsidRPr="00A44364">
        <w:t>The Commission’s proposal gives wide discretion to Member States to establish a scheme for small farmers. With a view to avoiding distortions of competition, a simplified scheme is proposed that is the same for all Member States.</w:t>
      </w:r>
    </w:p>
    <w:p w14:paraId="5BC45556" w14:textId="77777777" w:rsidR="00896042" w:rsidRPr="00A44364" w:rsidRDefault="00896042" w:rsidP="00896042">
      <w:r w:rsidRPr="00A44364">
        <w:rPr>
          <w:rStyle w:val="HideTWBExt"/>
          <w:noProof w:val="0"/>
        </w:rPr>
        <w:t>&lt;/Amend&gt;</w:t>
      </w:r>
    </w:p>
    <w:p w14:paraId="5C261FC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126</w:t>
      </w:r>
      <w:r w:rsidRPr="00A44364">
        <w:rPr>
          <w:rStyle w:val="HideTWBExt"/>
          <w:noProof w:val="0"/>
        </w:rPr>
        <w:t>&lt;/NumAm&gt;</w:t>
      </w:r>
    </w:p>
    <w:p w14:paraId="3D9F2BA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E599AC1" w14:textId="77777777" w:rsidR="00896042" w:rsidRPr="00A44364" w:rsidRDefault="00896042" w:rsidP="00896042">
      <w:pPr>
        <w:pStyle w:val="NormalBold"/>
      </w:pPr>
      <w:r w:rsidRPr="00A44364">
        <w:rPr>
          <w:rStyle w:val="HideTWBExt"/>
          <w:noProof w:val="0"/>
        </w:rPr>
        <w:t>&lt;Article&gt;</w:t>
      </w:r>
      <w:r w:rsidRPr="00A44364">
        <w:t>Article 25 – paragraph 1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946CFC1" w14:textId="77777777" w:rsidTr="00D9705B">
        <w:trPr>
          <w:trHeight w:val="240"/>
          <w:jc w:val="center"/>
        </w:trPr>
        <w:tc>
          <w:tcPr>
            <w:tcW w:w="9752" w:type="dxa"/>
            <w:gridSpan w:val="2"/>
          </w:tcPr>
          <w:p w14:paraId="6E929ABA" w14:textId="77777777" w:rsidR="00896042" w:rsidRPr="00A44364" w:rsidRDefault="00896042" w:rsidP="00D9705B"/>
        </w:tc>
      </w:tr>
      <w:tr w:rsidR="00896042" w:rsidRPr="00A44364" w14:paraId="2D978F25" w14:textId="77777777" w:rsidTr="00D9705B">
        <w:trPr>
          <w:trHeight w:val="240"/>
          <w:jc w:val="center"/>
        </w:trPr>
        <w:tc>
          <w:tcPr>
            <w:tcW w:w="4876" w:type="dxa"/>
            <w:hideMark/>
          </w:tcPr>
          <w:p w14:paraId="7C9CCE17" w14:textId="77777777" w:rsidR="00896042" w:rsidRPr="00A44364" w:rsidRDefault="00896042" w:rsidP="00D9705B">
            <w:pPr>
              <w:pStyle w:val="ColumnHeading"/>
              <w:rPr>
                <w:color w:val="0000FA"/>
              </w:rPr>
            </w:pPr>
            <w:r w:rsidRPr="00A44364">
              <w:t>Text proposed by the Commission</w:t>
            </w:r>
          </w:p>
        </w:tc>
        <w:tc>
          <w:tcPr>
            <w:tcW w:w="4876" w:type="dxa"/>
            <w:hideMark/>
          </w:tcPr>
          <w:p w14:paraId="269B444A" w14:textId="77777777" w:rsidR="00896042" w:rsidRPr="00A44364" w:rsidRDefault="00896042" w:rsidP="00D9705B">
            <w:pPr>
              <w:pStyle w:val="ColumnHeading"/>
              <w:rPr>
                <w:color w:val="0000F5"/>
              </w:rPr>
            </w:pPr>
            <w:r w:rsidRPr="00A44364">
              <w:t>Amendment</w:t>
            </w:r>
          </w:p>
        </w:tc>
      </w:tr>
      <w:tr w:rsidR="00896042" w:rsidRPr="00A44364" w14:paraId="6D74C0D0" w14:textId="77777777" w:rsidTr="00D9705B">
        <w:trPr>
          <w:jc w:val="center"/>
        </w:trPr>
        <w:tc>
          <w:tcPr>
            <w:tcW w:w="4876" w:type="dxa"/>
          </w:tcPr>
          <w:p w14:paraId="2A5B4420" w14:textId="77777777" w:rsidR="00896042" w:rsidRPr="00A44364" w:rsidRDefault="00896042" w:rsidP="00D9705B">
            <w:pPr>
              <w:pStyle w:val="Normal6"/>
              <w:rPr>
                <w:color w:val="0000FA"/>
              </w:rPr>
            </w:pPr>
          </w:p>
        </w:tc>
        <w:tc>
          <w:tcPr>
            <w:tcW w:w="4876" w:type="dxa"/>
            <w:hideMark/>
          </w:tcPr>
          <w:p w14:paraId="0A51569F" w14:textId="77777777" w:rsidR="00896042" w:rsidRPr="00A44364" w:rsidRDefault="00896042" w:rsidP="00D9705B">
            <w:pPr>
              <w:pStyle w:val="Normal6"/>
            </w:pPr>
            <w:r w:rsidRPr="00A44364">
              <w:rPr>
                <w:b/>
                <w:i/>
              </w:rPr>
              <w:t>Farmers wishing to participate in the simplified scheme shall submit an application no later than a date to be set by the Member State, without prejudice to the Member States being able to automatically include specific farmers and offering them the possibility of withdrawing from it by a specific deadline.</w:t>
            </w:r>
          </w:p>
        </w:tc>
      </w:tr>
    </w:tbl>
    <w:p w14:paraId="3315EE7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B6A0B4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E4021B3" w14:textId="77777777" w:rsidR="00896042" w:rsidRPr="00A44364" w:rsidRDefault="00896042" w:rsidP="00896042">
      <w:pPr>
        <w:pStyle w:val="Normal12Italic"/>
      </w:pPr>
      <w:r w:rsidRPr="00A44364">
        <w:t>The amendment retains a provision already in force.</w:t>
      </w:r>
    </w:p>
    <w:p w14:paraId="5D59A7C4" w14:textId="77777777" w:rsidR="00896042" w:rsidRPr="00A44364" w:rsidRDefault="00896042" w:rsidP="00896042">
      <w:r w:rsidRPr="00A44364">
        <w:rPr>
          <w:rStyle w:val="HideTWBExt"/>
          <w:noProof w:val="0"/>
        </w:rPr>
        <w:t>&lt;/Amend&gt;</w:t>
      </w:r>
    </w:p>
    <w:p w14:paraId="321A94D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127</w:t>
      </w:r>
      <w:r w:rsidRPr="00A44364">
        <w:rPr>
          <w:rStyle w:val="HideTWBExt"/>
          <w:noProof w:val="0"/>
        </w:rPr>
        <w:t>&lt;/NumAm&gt;</w:t>
      </w:r>
    </w:p>
    <w:p w14:paraId="40CD892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814413D" w14:textId="77777777" w:rsidR="00896042" w:rsidRPr="00A44364" w:rsidRDefault="00896042" w:rsidP="00896042">
      <w:pPr>
        <w:pStyle w:val="NormalBold"/>
      </w:pPr>
      <w:r w:rsidRPr="00A44364">
        <w:rPr>
          <w:rStyle w:val="HideTWBExt"/>
          <w:noProof w:val="0"/>
        </w:rPr>
        <w:t>&lt;Article&gt;</w:t>
      </w:r>
      <w:r w:rsidRPr="00A44364">
        <w:t>Article 25 – paragraph 1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0D5DE59" w14:textId="77777777" w:rsidTr="00D9705B">
        <w:trPr>
          <w:trHeight w:val="240"/>
          <w:jc w:val="center"/>
        </w:trPr>
        <w:tc>
          <w:tcPr>
            <w:tcW w:w="9752" w:type="dxa"/>
            <w:gridSpan w:val="2"/>
          </w:tcPr>
          <w:p w14:paraId="2C179C59" w14:textId="77777777" w:rsidR="00896042" w:rsidRPr="00A44364" w:rsidRDefault="00896042" w:rsidP="00D9705B"/>
        </w:tc>
      </w:tr>
      <w:tr w:rsidR="00896042" w:rsidRPr="00A44364" w14:paraId="7645FE56" w14:textId="77777777" w:rsidTr="00D9705B">
        <w:trPr>
          <w:trHeight w:val="240"/>
          <w:jc w:val="center"/>
        </w:trPr>
        <w:tc>
          <w:tcPr>
            <w:tcW w:w="4876" w:type="dxa"/>
            <w:hideMark/>
          </w:tcPr>
          <w:p w14:paraId="47BFB1E8" w14:textId="77777777" w:rsidR="00896042" w:rsidRPr="00A44364" w:rsidRDefault="00896042" w:rsidP="00D9705B">
            <w:pPr>
              <w:pStyle w:val="ColumnHeading"/>
              <w:rPr>
                <w:color w:val="0000FA"/>
              </w:rPr>
            </w:pPr>
            <w:r w:rsidRPr="00A44364">
              <w:t>Text proposed by the Commission</w:t>
            </w:r>
          </w:p>
        </w:tc>
        <w:tc>
          <w:tcPr>
            <w:tcW w:w="4876" w:type="dxa"/>
            <w:hideMark/>
          </w:tcPr>
          <w:p w14:paraId="2018E641" w14:textId="77777777" w:rsidR="00896042" w:rsidRPr="00A44364" w:rsidRDefault="00896042" w:rsidP="00D9705B">
            <w:pPr>
              <w:pStyle w:val="ColumnHeading"/>
              <w:rPr>
                <w:color w:val="0000F5"/>
              </w:rPr>
            </w:pPr>
            <w:r w:rsidRPr="00A44364">
              <w:t>Amendment</w:t>
            </w:r>
          </w:p>
        </w:tc>
      </w:tr>
      <w:tr w:rsidR="00896042" w:rsidRPr="00A44364" w14:paraId="07CF0D1A" w14:textId="77777777" w:rsidTr="00D9705B">
        <w:trPr>
          <w:jc w:val="center"/>
        </w:trPr>
        <w:tc>
          <w:tcPr>
            <w:tcW w:w="4876" w:type="dxa"/>
          </w:tcPr>
          <w:p w14:paraId="763B2851" w14:textId="77777777" w:rsidR="00896042" w:rsidRPr="00A44364" w:rsidRDefault="00896042" w:rsidP="00D9705B">
            <w:pPr>
              <w:pStyle w:val="Normal6"/>
              <w:rPr>
                <w:color w:val="0000FA"/>
              </w:rPr>
            </w:pPr>
          </w:p>
        </w:tc>
        <w:tc>
          <w:tcPr>
            <w:tcW w:w="4876" w:type="dxa"/>
            <w:hideMark/>
          </w:tcPr>
          <w:p w14:paraId="5686AE06" w14:textId="77777777" w:rsidR="00896042" w:rsidRPr="00A44364" w:rsidRDefault="00896042" w:rsidP="00D9705B">
            <w:pPr>
              <w:pStyle w:val="Normal6"/>
            </w:pPr>
            <w:r w:rsidRPr="00A44364">
              <w:rPr>
                <w:b/>
                <w:i/>
              </w:rPr>
              <w:t>Member States may exempt farmers participating in this Article from the cross-compliance checks laid down in the Regulation of the European Parliament and of the Council on the financing, management and monitoring of the common agricultural policy and repealing Regulation (EU) No 1306/2013.</w:t>
            </w:r>
          </w:p>
        </w:tc>
      </w:tr>
    </w:tbl>
    <w:p w14:paraId="2D3647A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667CE2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75B7027" w14:textId="77777777" w:rsidR="00896042" w:rsidRPr="00A44364" w:rsidRDefault="00896042" w:rsidP="00896042">
      <w:pPr>
        <w:pStyle w:val="Normal12Italic"/>
      </w:pPr>
      <w:r w:rsidRPr="00A44364">
        <w:t>Member States must be authorised to exempt producers with an area no greater than 10 hectares who participate in the simplified scheme from the cross-compliance checks. The associated administrative burden for these producers is disproportionate to the environmental objective pursued, in view of the fact that very often they account for a very small percentage (an EU average of 4 per cent) of eligible area.</w:t>
      </w:r>
    </w:p>
    <w:p w14:paraId="79EA496D" w14:textId="77777777" w:rsidR="00896042" w:rsidRPr="00A44364" w:rsidRDefault="00896042" w:rsidP="00896042">
      <w:r w:rsidRPr="00A44364">
        <w:rPr>
          <w:rStyle w:val="HideTWBExt"/>
          <w:noProof w:val="0"/>
        </w:rPr>
        <w:t>&lt;/Amend&gt;</w:t>
      </w:r>
    </w:p>
    <w:p w14:paraId="3A5EFB38"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128</w:t>
      </w:r>
      <w:r w:rsidRPr="00A44364">
        <w:rPr>
          <w:rStyle w:val="HideTWBExt"/>
          <w:noProof w:val="0"/>
        </w:rPr>
        <w:t>&lt;/NumAm&gt;</w:t>
      </w:r>
    </w:p>
    <w:p w14:paraId="68D877D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379A362" w14:textId="77777777" w:rsidR="00896042" w:rsidRPr="00A44364" w:rsidRDefault="00896042" w:rsidP="00896042">
      <w:pPr>
        <w:pStyle w:val="NormalBold"/>
      </w:pPr>
      <w:r w:rsidRPr="00A44364">
        <w:rPr>
          <w:rStyle w:val="HideTWBExt"/>
          <w:noProof w:val="0"/>
        </w:rPr>
        <w:t>&lt;Article&gt;</w:t>
      </w:r>
      <w:r w:rsidRPr="00A44364">
        <w:t>Article 25 – paragraph 1 c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DC5924F" w14:textId="77777777" w:rsidTr="00D9705B">
        <w:trPr>
          <w:trHeight w:val="240"/>
          <w:jc w:val="center"/>
        </w:trPr>
        <w:tc>
          <w:tcPr>
            <w:tcW w:w="9752" w:type="dxa"/>
            <w:gridSpan w:val="2"/>
          </w:tcPr>
          <w:p w14:paraId="7C7DB63F" w14:textId="77777777" w:rsidR="00896042" w:rsidRPr="00A44364" w:rsidRDefault="00896042" w:rsidP="00D9705B"/>
        </w:tc>
      </w:tr>
      <w:tr w:rsidR="00896042" w:rsidRPr="00A44364" w14:paraId="11292B6C" w14:textId="77777777" w:rsidTr="00D9705B">
        <w:trPr>
          <w:trHeight w:val="240"/>
          <w:jc w:val="center"/>
        </w:trPr>
        <w:tc>
          <w:tcPr>
            <w:tcW w:w="4876" w:type="dxa"/>
            <w:hideMark/>
          </w:tcPr>
          <w:p w14:paraId="1F8AD19E" w14:textId="77777777" w:rsidR="00896042" w:rsidRPr="00A44364" w:rsidRDefault="00896042" w:rsidP="00D9705B">
            <w:pPr>
              <w:pStyle w:val="ColumnHeading"/>
              <w:rPr>
                <w:color w:val="0000FA"/>
              </w:rPr>
            </w:pPr>
            <w:r w:rsidRPr="00A44364">
              <w:t>Text proposed by the Commission</w:t>
            </w:r>
          </w:p>
        </w:tc>
        <w:tc>
          <w:tcPr>
            <w:tcW w:w="4876" w:type="dxa"/>
            <w:hideMark/>
          </w:tcPr>
          <w:p w14:paraId="2B986A0C" w14:textId="77777777" w:rsidR="00896042" w:rsidRPr="00A44364" w:rsidRDefault="00896042" w:rsidP="00D9705B">
            <w:pPr>
              <w:pStyle w:val="ColumnHeading"/>
              <w:rPr>
                <w:color w:val="0000F5"/>
              </w:rPr>
            </w:pPr>
            <w:r w:rsidRPr="00A44364">
              <w:t>Amendment</w:t>
            </w:r>
          </w:p>
        </w:tc>
      </w:tr>
      <w:tr w:rsidR="00896042" w:rsidRPr="00A44364" w14:paraId="673D5550" w14:textId="77777777" w:rsidTr="00D9705B">
        <w:trPr>
          <w:jc w:val="center"/>
        </w:trPr>
        <w:tc>
          <w:tcPr>
            <w:tcW w:w="4876" w:type="dxa"/>
          </w:tcPr>
          <w:p w14:paraId="737398A3" w14:textId="77777777" w:rsidR="00896042" w:rsidRPr="00A44364" w:rsidRDefault="00896042" w:rsidP="00D9705B">
            <w:pPr>
              <w:pStyle w:val="Normal6"/>
              <w:rPr>
                <w:color w:val="0000FA"/>
              </w:rPr>
            </w:pPr>
          </w:p>
        </w:tc>
        <w:tc>
          <w:tcPr>
            <w:tcW w:w="4876" w:type="dxa"/>
            <w:hideMark/>
          </w:tcPr>
          <w:p w14:paraId="34B38D37" w14:textId="77777777" w:rsidR="00896042" w:rsidRPr="00A44364" w:rsidRDefault="00896042" w:rsidP="00D9705B">
            <w:pPr>
              <w:pStyle w:val="Normal6"/>
            </w:pPr>
            <w:r w:rsidRPr="00A44364">
              <w:rPr>
                <w:b/>
                <w:i/>
              </w:rPr>
              <w:t>Producers that have been selected to receive support pursuant to Article 69(2)(e) (new) shall cease to be entitled to participate in the simplified scheme.</w:t>
            </w:r>
          </w:p>
        </w:tc>
      </w:tr>
    </w:tbl>
    <w:p w14:paraId="36FED23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8D2DD32"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C7CABDD" w14:textId="77777777" w:rsidR="00896042" w:rsidRPr="00A44364" w:rsidRDefault="00896042" w:rsidP="00896042">
      <w:pPr>
        <w:pStyle w:val="Normal12Italic"/>
      </w:pPr>
      <w:r w:rsidRPr="00A44364">
        <w:t>Farmers receiving support for the permanent transfer of their farms to other farmers would be excluded from the simplified scheme.</w:t>
      </w:r>
    </w:p>
    <w:p w14:paraId="55DA4248" w14:textId="77777777" w:rsidR="00896042" w:rsidRPr="00A44364" w:rsidRDefault="00896042" w:rsidP="00896042">
      <w:r w:rsidRPr="00A44364">
        <w:rPr>
          <w:rStyle w:val="HideTWBExt"/>
          <w:noProof w:val="0"/>
        </w:rPr>
        <w:t>&lt;/Amend&gt;</w:t>
      </w:r>
    </w:p>
    <w:p w14:paraId="49822AE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129</w:t>
      </w:r>
      <w:r w:rsidRPr="00A44364">
        <w:rPr>
          <w:rStyle w:val="HideTWBExt"/>
          <w:noProof w:val="0"/>
        </w:rPr>
        <w:t>&lt;/NumAm&gt;</w:t>
      </w:r>
    </w:p>
    <w:p w14:paraId="21B4AAD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B0B12E3" w14:textId="77777777" w:rsidR="00896042" w:rsidRPr="00A44364" w:rsidRDefault="00896042" w:rsidP="00896042">
      <w:pPr>
        <w:pStyle w:val="NormalBold"/>
      </w:pPr>
      <w:r w:rsidRPr="00A44364">
        <w:rPr>
          <w:rStyle w:val="HideTWBExt"/>
          <w:noProof w:val="0"/>
        </w:rPr>
        <w:t>&lt;Article&gt;</w:t>
      </w:r>
      <w:r w:rsidRPr="00A44364">
        <w:t>Article 26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268140A" w14:textId="77777777" w:rsidTr="00D9705B">
        <w:trPr>
          <w:trHeight w:val="240"/>
          <w:jc w:val="center"/>
        </w:trPr>
        <w:tc>
          <w:tcPr>
            <w:tcW w:w="9752" w:type="dxa"/>
            <w:gridSpan w:val="2"/>
          </w:tcPr>
          <w:p w14:paraId="62E04FF3" w14:textId="77777777" w:rsidR="00896042" w:rsidRPr="00A44364" w:rsidRDefault="00896042" w:rsidP="00D9705B"/>
        </w:tc>
      </w:tr>
      <w:tr w:rsidR="00896042" w:rsidRPr="00A44364" w14:paraId="3A0F6D88" w14:textId="77777777" w:rsidTr="00D9705B">
        <w:trPr>
          <w:trHeight w:val="240"/>
          <w:jc w:val="center"/>
        </w:trPr>
        <w:tc>
          <w:tcPr>
            <w:tcW w:w="4876" w:type="dxa"/>
            <w:hideMark/>
          </w:tcPr>
          <w:p w14:paraId="7DD599A6" w14:textId="77777777" w:rsidR="00896042" w:rsidRPr="00A44364" w:rsidRDefault="00896042" w:rsidP="00D9705B">
            <w:pPr>
              <w:pStyle w:val="ColumnHeading"/>
              <w:rPr>
                <w:color w:val="0000FA"/>
              </w:rPr>
            </w:pPr>
            <w:r w:rsidRPr="00A44364">
              <w:t>Text proposed by the Commission</w:t>
            </w:r>
          </w:p>
        </w:tc>
        <w:tc>
          <w:tcPr>
            <w:tcW w:w="4876" w:type="dxa"/>
            <w:hideMark/>
          </w:tcPr>
          <w:p w14:paraId="0674633A" w14:textId="77777777" w:rsidR="00896042" w:rsidRPr="00A44364" w:rsidRDefault="00896042" w:rsidP="00D9705B">
            <w:pPr>
              <w:pStyle w:val="ColumnHeading"/>
              <w:rPr>
                <w:color w:val="0000F5"/>
              </w:rPr>
            </w:pPr>
            <w:r w:rsidRPr="00A44364">
              <w:t>Amendment</w:t>
            </w:r>
          </w:p>
        </w:tc>
      </w:tr>
      <w:tr w:rsidR="00896042" w:rsidRPr="00A44364" w14:paraId="13EE9614" w14:textId="77777777" w:rsidTr="00D9705B">
        <w:trPr>
          <w:jc w:val="center"/>
        </w:trPr>
        <w:tc>
          <w:tcPr>
            <w:tcW w:w="4876" w:type="dxa"/>
            <w:hideMark/>
          </w:tcPr>
          <w:p w14:paraId="7CE9BC7D" w14:textId="77777777" w:rsidR="00896042" w:rsidRPr="00A44364" w:rsidRDefault="00896042" w:rsidP="00D9705B">
            <w:pPr>
              <w:pStyle w:val="Normal6"/>
              <w:rPr>
                <w:color w:val="0000FA"/>
              </w:rPr>
            </w:pPr>
            <w:r w:rsidRPr="00A44364">
              <w:t>2.</w:t>
            </w:r>
            <w:r w:rsidRPr="00A44364">
              <w:tab/>
              <w:t xml:space="preserve">Member States shall ensure redistribution of support from </w:t>
            </w:r>
            <w:r w:rsidRPr="00A44364">
              <w:rPr>
                <w:b/>
                <w:i/>
              </w:rPr>
              <w:t xml:space="preserve">bigger to smaller or medium-sized </w:t>
            </w:r>
            <w:r w:rsidRPr="00A44364">
              <w:t>farms by providing for a redistributive income support in the form of an annual decoupled payment per eligible hectare to farmers who are entitled to a payment under the basic income support referred to in Article 17.</w:t>
            </w:r>
          </w:p>
        </w:tc>
        <w:tc>
          <w:tcPr>
            <w:tcW w:w="4876" w:type="dxa"/>
            <w:hideMark/>
          </w:tcPr>
          <w:p w14:paraId="2DF10F8E" w14:textId="77777777" w:rsidR="00896042" w:rsidRPr="00A44364" w:rsidRDefault="00896042" w:rsidP="00D9705B">
            <w:pPr>
              <w:pStyle w:val="Normal6"/>
            </w:pPr>
            <w:r w:rsidRPr="00A44364">
              <w:t>2.</w:t>
            </w:r>
            <w:r w:rsidRPr="00A44364">
              <w:tab/>
              <w:t xml:space="preserve">Member States shall ensure redistribution of support from farms </w:t>
            </w:r>
            <w:r w:rsidRPr="00A44364">
              <w:rPr>
                <w:b/>
                <w:i/>
              </w:rPr>
              <w:t xml:space="preserve">on a larger financial scale to smaller ones </w:t>
            </w:r>
            <w:r w:rsidRPr="00A44364">
              <w:t>by providing for a redistributive income support in the form of an annual decoupled payment per eligible hectare to farmers who are entitled to a payment under the basic income support referred to in Article 17.</w:t>
            </w:r>
          </w:p>
        </w:tc>
      </w:tr>
    </w:tbl>
    <w:p w14:paraId="4300286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81BA90C" w14:textId="77777777" w:rsidR="00896042" w:rsidRPr="00A44364" w:rsidRDefault="00896042" w:rsidP="00896042">
      <w:r w:rsidRPr="00A44364">
        <w:rPr>
          <w:rStyle w:val="HideTWBExt"/>
          <w:noProof w:val="0"/>
        </w:rPr>
        <w:t>&lt;/Amend&gt;</w:t>
      </w:r>
    </w:p>
    <w:p w14:paraId="4D09413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130</w:t>
      </w:r>
      <w:r w:rsidRPr="00A44364">
        <w:rPr>
          <w:rStyle w:val="HideTWBExt"/>
          <w:noProof w:val="0"/>
        </w:rPr>
        <w:t>&lt;/NumAm&gt;</w:t>
      </w:r>
    </w:p>
    <w:p w14:paraId="7718406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86BDD06" w14:textId="77777777" w:rsidR="00896042" w:rsidRPr="00A44364" w:rsidRDefault="00896042" w:rsidP="00896042">
      <w:pPr>
        <w:pStyle w:val="NormalBold"/>
      </w:pPr>
      <w:r w:rsidRPr="00A44364">
        <w:rPr>
          <w:rStyle w:val="HideTWBExt"/>
          <w:noProof w:val="0"/>
        </w:rPr>
        <w:t>&lt;Article&gt;</w:t>
      </w:r>
      <w:r w:rsidRPr="00A44364">
        <w:t>Article 26 – 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05C5D68" w14:textId="77777777" w:rsidTr="00D9705B">
        <w:trPr>
          <w:trHeight w:val="240"/>
          <w:jc w:val="center"/>
        </w:trPr>
        <w:tc>
          <w:tcPr>
            <w:tcW w:w="9752" w:type="dxa"/>
            <w:gridSpan w:val="2"/>
          </w:tcPr>
          <w:p w14:paraId="5D0B2A23" w14:textId="77777777" w:rsidR="00896042" w:rsidRPr="00A44364" w:rsidRDefault="00896042" w:rsidP="00D9705B"/>
        </w:tc>
      </w:tr>
      <w:tr w:rsidR="00896042" w:rsidRPr="00A44364" w14:paraId="1717D815" w14:textId="77777777" w:rsidTr="00D9705B">
        <w:trPr>
          <w:trHeight w:val="240"/>
          <w:jc w:val="center"/>
        </w:trPr>
        <w:tc>
          <w:tcPr>
            <w:tcW w:w="4876" w:type="dxa"/>
            <w:hideMark/>
          </w:tcPr>
          <w:p w14:paraId="42780658" w14:textId="77777777" w:rsidR="00896042" w:rsidRPr="00A44364" w:rsidRDefault="00896042" w:rsidP="00D9705B">
            <w:pPr>
              <w:pStyle w:val="ColumnHeading"/>
              <w:rPr>
                <w:color w:val="0000FA"/>
              </w:rPr>
            </w:pPr>
            <w:r w:rsidRPr="00A44364">
              <w:t>Text proposed by the Commission</w:t>
            </w:r>
          </w:p>
        </w:tc>
        <w:tc>
          <w:tcPr>
            <w:tcW w:w="4876" w:type="dxa"/>
            <w:hideMark/>
          </w:tcPr>
          <w:p w14:paraId="11983437" w14:textId="77777777" w:rsidR="00896042" w:rsidRPr="00A44364" w:rsidRDefault="00896042" w:rsidP="00D9705B">
            <w:pPr>
              <w:pStyle w:val="ColumnHeading"/>
              <w:rPr>
                <w:color w:val="0000F5"/>
              </w:rPr>
            </w:pPr>
            <w:r w:rsidRPr="00A44364">
              <w:t>Amendment</w:t>
            </w:r>
          </w:p>
        </w:tc>
      </w:tr>
      <w:tr w:rsidR="00896042" w:rsidRPr="00A44364" w14:paraId="4745C5FB" w14:textId="77777777" w:rsidTr="00D9705B">
        <w:trPr>
          <w:jc w:val="center"/>
        </w:trPr>
        <w:tc>
          <w:tcPr>
            <w:tcW w:w="4876" w:type="dxa"/>
            <w:hideMark/>
          </w:tcPr>
          <w:p w14:paraId="08C956A7" w14:textId="77777777" w:rsidR="00896042" w:rsidRPr="00A44364" w:rsidRDefault="00896042" w:rsidP="00D9705B">
            <w:pPr>
              <w:pStyle w:val="Normal6"/>
              <w:rPr>
                <w:color w:val="0000FA"/>
              </w:rPr>
            </w:pPr>
            <w:r w:rsidRPr="00A44364">
              <w:t>3.</w:t>
            </w:r>
            <w:r w:rsidRPr="00A44364">
              <w:tab/>
              <w:t xml:space="preserve">Member States shall establish an amount per hectare or different amounts for different ranges of hectares, </w:t>
            </w:r>
            <w:r w:rsidRPr="00A44364">
              <w:rPr>
                <w:b/>
                <w:i/>
              </w:rPr>
              <w:t xml:space="preserve">as well as </w:t>
            </w:r>
            <w:r w:rsidRPr="00A44364">
              <w:t xml:space="preserve">the </w:t>
            </w:r>
            <w:r w:rsidRPr="00A44364">
              <w:rPr>
                <w:b/>
                <w:i/>
              </w:rPr>
              <w:t>maximum</w:t>
            </w:r>
            <w:r w:rsidRPr="00A44364">
              <w:t xml:space="preserve"> number of hectares </w:t>
            </w:r>
            <w:r w:rsidRPr="00A44364">
              <w:rPr>
                <w:b/>
                <w:i/>
              </w:rPr>
              <w:t>per</w:t>
            </w:r>
            <w:r w:rsidRPr="00A44364">
              <w:t xml:space="preserve"> farmer </w:t>
            </w:r>
            <w:r w:rsidRPr="00A44364">
              <w:rPr>
                <w:b/>
                <w:i/>
              </w:rPr>
              <w:t>for which the redistributive income support shall be paid</w:t>
            </w:r>
            <w:r w:rsidRPr="00A44364">
              <w:t>.</w:t>
            </w:r>
          </w:p>
        </w:tc>
        <w:tc>
          <w:tcPr>
            <w:tcW w:w="4876" w:type="dxa"/>
            <w:hideMark/>
          </w:tcPr>
          <w:p w14:paraId="2F0E00E9" w14:textId="77777777" w:rsidR="00896042" w:rsidRPr="00A44364" w:rsidRDefault="00896042" w:rsidP="00D9705B">
            <w:pPr>
              <w:pStyle w:val="Normal6"/>
            </w:pPr>
            <w:r w:rsidRPr="00A44364">
              <w:t>3.</w:t>
            </w:r>
            <w:r w:rsidRPr="00A44364">
              <w:tab/>
              <w:t xml:space="preserve">Member States shall establish </w:t>
            </w:r>
            <w:r w:rsidRPr="00A44364">
              <w:rPr>
                <w:b/>
                <w:i/>
              </w:rPr>
              <w:t>a redistributive payment equivalent to</w:t>
            </w:r>
            <w:r w:rsidRPr="00A44364">
              <w:t xml:space="preserve"> an amount per hectare or different amounts for different ranges of hectares, </w:t>
            </w:r>
            <w:r w:rsidRPr="00A44364">
              <w:rPr>
                <w:b/>
                <w:i/>
              </w:rPr>
              <w:t>and may differentiate those amounts in accordance with the territories defined pursuant to Article 18(2). That amount shall not be greater than 25% of the basic income support for sustainability, in accordance with the national or territory average, defined in accordance with Article 18(2), multiplied by</w:t>
            </w:r>
            <w:r w:rsidRPr="00A44364">
              <w:t xml:space="preserve"> the number of </w:t>
            </w:r>
            <w:r w:rsidRPr="00A44364">
              <w:rPr>
                <w:b/>
                <w:i/>
              </w:rPr>
              <w:t xml:space="preserve">eligible </w:t>
            </w:r>
            <w:r w:rsidRPr="00A44364">
              <w:t xml:space="preserve">hectares </w:t>
            </w:r>
            <w:r w:rsidRPr="00A44364">
              <w:rPr>
                <w:b/>
                <w:i/>
              </w:rPr>
              <w:t xml:space="preserve">declared by the </w:t>
            </w:r>
            <w:r w:rsidRPr="00A44364">
              <w:t>farmer</w:t>
            </w:r>
            <w:r w:rsidRPr="00A44364">
              <w:rPr>
                <w:b/>
                <w:i/>
              </w:rPr>
              <w:t>. The number of eligible hectares shall not exceed the maximum laid down by Member States, which shall not be greater than 30 hectares or the national average size of farms or the average size in accordance with the territories defined pursuant to Article 18(2)</w:t>
            </w:r>
            <w:r w:rsidRPr="00A44364">
              <w:t>.</w:t>
            </w:r>
          </w:p>
        </w:tc>
      </w:tr>
    </w:tbl>
    <w:p w14:paraId="5AC9182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FAFA40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0353614" w14:textId="77777777" w:rsidR="00896042" w:rsidRPr="00A44364" w:rsidRDefault="00896042" w:rsidP="00896042">
      <w:pPr>
        <w:pStyle w:val="Normal12Italic"/>
      </w:pPr>
      <w:r w:rsidRPr="00A44364">
        <w:t>It is necessary to lay down common criteria for redistributing CAP support, removing any risk of adversely affecting the profitability of farms.</w:t>
      </w:r>
    </w:p>
    <w:p w14:paraId="54686F50" w14:textId="77777777" w:rsidR="00896042" w:rsidRPr="00A44364" w:rsidRDefault="00896042" w:rsidP="00896042">
      <w:r w:rsidRPr="00A44364">
        <w:rPr>
          <w:rStyle w:val="HideTWBExt"/>
          <w:noProof w:val="0"/>
        </w:rPr>
        <w:t>&lt;/Amend&gt;</w:t>
      </w:r>
    </w:p>
    <w:p w14:paraId="5DD061B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131</w:t>
      </w:r>
      <w:r w:rsidRPr="00A44364">
        <w:rPr>
          <w:rStyle w:val="HideTWBExt"/>
          <w:noProof w:val="0"/>
        </w:rPr>
        <w:t>&lt;/NumAm&gt;</w:t>
      </w:r>
    </w:p>
    <w:p w14:paraId="1E407BF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ADFD90B" w14:textId="77777777" w:rsidR="00896042" w:rsidRPr="00A44364" w:rsidRDefault="00896042" w:rsidP="00896042">
      <w:pPr>
        <w:pStyle w:val="NormalBold"/>
      </w:pPr>
      <w:r w:rsidRPr="00A44364">
        <w:rPr>
          <w:rStyle w:val="HideTWBExt"/>
          <w:noProof w:val="0"/>
        </w:rPr>
        <w:t>&lt;Article&gt;</w:t>
      </w:r>
      <w:r w:rsidRPr="00A44364">
        <w:t>Article 26 – paragraph 3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7D1A37A" w14:textId="77777777" w:rsidTr="00D9705B">
        <w:trPr>
          <w:trHeight w:val="240"/>
          <w:jc w:val="center"/>
        </w:trPr>
        <w:tc>
          <w:tcPr>
            <w:tcW w:w="9752" w:type="dxa"/>
            <w:gridSpan w:val="2"/>
          </w:tcPr>
          <w:p w14:paraId="68964493" w14:textId="77777777" w:rsidR="00896042" w:rsidRPr="00A44364" w:rsidRDefault="00896042" w:rsidP="00D9705B"/>
        </w:tc>
      </w:tr>
      <w:tr w:rsidR="00896042" w:rsidRPr="00A44364" w14:paraId="769B1C69" w14:textId="77777777" w:rsidTr="00D9705B">
        <w:trPr>
          <w:trHeight w:val="240"/>
          <w:jc w:val="center"/>
        </w:trPr>
        <w:tc>
          <w:tcPr>
            <w:tcW w:w="4876" w:type="dxa"/>
            <w:hideMark/>
          </w:tcPr>
          <w:p w14:paraId="7079649F" w14:textId="77777777" w:rsidR="00896042" w:rsidRPr="00A44364" w:rsidRDefault="00896042" w:rsidP="00D9705B">
            <w:pPr>
              <w:pStyle w:val="ColumnHeading"/>
              <w:rPr>
                <w:color w:val="0000FA"/>
              </w:rPr>
            </w:pPr>
            <w:r w:rsidRPr="00A44364">
              <w:t>Text proposed by the Commission</w:t>
            </w:r>
          </w:p>
        </w:tc>
        <w:tc>
          <w:tcPr>
            <w:tcW w:w="4876" w:type="dxa"/>
            <w:hideMark/>
          </w:tcPr>
          <w:p w14:paraId="7C1617C7" w14:textId="77777777" w:rsidR="00896042" w:rsidRPr="00A44364" w:rsidRDefault="00896042" w:rsidP="00D9705B">
            <w:pPr>
              <w:pStyle w:val="ColumnHeading"/>
              <w:rPr>
                <w:color w:val="0000F5"/>
              </w:rPr>
            </w:pPr>
            <w:r w:rsidRPr="00A44364">
              <w:t>Amendment</w:t>
            </w:r>
          </w:p>
        </w:tc>
      </w:tr>
      <w:tr w:rsidR="00896042" w:rsidRPr="00A44364" w14:paraId="54BF329C" w14:textId="77777777" w:rsidTr="00D9705B">
        <w:trPr>
          <w:jc w:val="center"/>
        </w:trPr>
        <w:tc>
          <w:tcPr>
            <w:tcW w:w="4876" w:type="dxa"/>
          </w:tcPr>
          <w:p w14:paraId="379DD05F" w14:textId="77777777" w:rsidR="00896042" w:rsidRPr="00A44364" w:rsidRDefault="00896042" w:rsidP="00D9705B">
            <w:pPr>
              <w:pStyle w:val="Normal6"/>
              <w:rPr>
                <w:color w:val="0000FA"/>
              </w:rPr>
            </w:pPr>
          </w:p>
        </w:tc>
        <w:tc>
          <w:tcPr>
            <w:tcW w:w="4876" w:type="dxa"/>
            <w:hideMark/>
          </w:tcPr>
          <w:p w14:paraId="3C4F9977" w14:textId="77777777" w:rsidR="00896042" w:rsidRPr="00A44364" w:rsidRDefault="00896042" w:rsidP="00D9705B">
            <w:pPr>
              <w:pStyle w:val="Normal6"/>
            </w:pPr>
            <w:r w:rsidRPr="00A44364">
              <w:rPr>
                <w:b/>
                <w:i/>
              </w:rPr>
              <w:t>3a.</w:t>
            </w:r>
            <w:r w:rsidRPr="00A44364">
              <w:tab/>
            </w:r>
            <w:r w:rsidRPr="00A44364">
              <w:rPr>
                <w:b/>
                <w:i/>
              </w:rPr>
              <w:t>Member States shall lay down non-discriminatory criteria for the distribution of redistributive support that are based on the aim laid down in Article 6(1)(a). Member States may also set a financial ceiling above which farms shall not be entitled to the redistributive payment.</w:t>
            </w:r>
          </w:p>
        </w:tc>
      </w:tr>
    </w:tbl>
    <w:p w14:paraId="4605765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A99E87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D78A0B5" w14:textId="77777777" w:rsidR="00896042" w:rsidRPr="00A44364" w:rsidRDefault="00896042" w:rsidP="00896042">
      <w:pPr>
        <w:pStyle w:val="Normal12Italic"/>
      </w:pPr>
      <w:r w:rsidRPr="00A44364">
        <w:t>It is necessary to lay down common criteria for the redistribution of support that ensure a fair distribution.</w:t>
      </w:r>
    </w:p>
    <w:p w14:paraId="77BA1A6A" w14:textId="77777777" w:rsidR="00896042" w:rsidRPr="00A44364" w:rsidRDefault="00896042" w:rsidP="00896042">
      <w:r w:rsidRPr="00A44364">
        <w:rPr>
          <w:rStyle w:val="HideTWBExt"/>
          <w:noProof w:val="0"/>
        </w:rPr>
        <w:t>&lt;/Amend&gt;</w:t>
      </w:r>
    </w:p>
    <w:p w14:paraId="6B936F2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132</w:t>
      </w:r>
      <w:r w:rsidRPr="00A44364">
        <w:rPr>
          <w:rStyle w:val="HideTWBExt"/>
          <w:noProof w:val="0"/>
        </w:rPr>
        <w:t>&lt;/NumAm&gt;</w:t>
      </w:r>
    </w:p>
    <w:p w14:paraId="121D0F6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FE3C3CB" w14:textId="77777777" w:rsidR="00896042" w:rsidRPr="00A44364" w:rsidRDefault="00896042" w:rsidP="00896042">
      <w:pPr>
        <w:pStyle w:val="NormalBold"/>
      </w:pPr>
      <w:r w:rsidRPr="00A44364">
        <w:rPr>
          <w:rStyle w:val="HideTWBExt"/>
          <w:noProof w:val="0"/>
        </w:rPr>
        <w:t>&lt;Article&gt;</w:t>
      </w:r>
      <w:r w:rsidRPr="00A44364">
        <w:t>Article 26 – paragraph 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6937967" w14:textId="77777777" w:rsidTr="00D9705B">
        <w:trPr>
          <w:trHeight w:val="240"/>
          <w:jc w:val="center"/>
        </w:trPr>
        <w:tc>
          <w:tcPr>
            <w:tcW w:w="9752" w:type="dxa"/>
            <w:gridSpan w:val="2"/>
          </w:tcPr>
          <w:p w14:paraId="5FDB2E7E" w14:textId="77777777" w:rsidR="00896042" w:rsidRPr="00A44364" w:rsidRDefault="00896042" w:rsidP="00D9705B"/>
        </w:tc>
      </w:tr>
      <w:tr w:rsidR="00896042" w:rsidRPr="00A44364" w14:paraId="2F3E707F" w14:textId="77777777" w:rsidTr="00D9705B">
        <w:trPr>
          <w:trHeight w:val="240"/>
          <w:jc w:val="center"/>
        </w:trPr>
        <w:tc>
          <w:tcPr>
            <w:tcW w:w="4876" w:type="dxa"/>
            <w:hideMark/>
          </w:tcPr>
          <w:p w14:paraId="12A55843" w14:textId="77777777" w:rsidR="00896042" w:rsidRPr="00A44364" w:rsidRDefault="00896042" w:rsidP="00D9705B">
            <w:pPr>
              <w:pStyle w:val="ColumnHeading"/>
              <w:rPr>
                <w:color w:val="0000FA"/>
              </w:rPr>
            </w:pPr>
            <w:r w:rsidRPr="00A44364">
              <w:t>Text proposed by the Commission</w:t>
            </w:r>
          </w:p>
        </w:tc>
        <w:tc>
          <w:tcPr>
            <w:tcW w:w="4876" w:type="dxa"/>
            <w:hideMark/>
          </w:tcPr>
          <w:p w14:paraId="6C37AEEB" w14:textId="77777777" w:rsidR="00896042" w:rsidRPr="00A44364" w:rsidRDefault="00896042" w:rsidP="00D9705B">
            <w:pPr>
              <w:pStyle w:val="ColumnHeading"/>
              <w:rPr>
                <w:color w:val="0000F5"/>
              </w:rPr>
            </w:pPr>
            <w:r w:rsidRPr="00A44364">
              <w:t>Amendment</w:t>
            </w:r>
          </w:p>
        </w:tc>
      </w:tr>
      <w:tr w:rsidR="00896042" w:rsidRPr="00A44364" w14:paraId="1956432A" w14:textId="77777777" w:rsidTr="00D9705B">
        <w:trPr>
          <w:jc w:val="center"/>
        </w:trPr>
        <w:tc>
          <w:tcPr>
            <w:tcW w:w="4876" w:type="dxa"/>
            <w:hideMark/>
          </w:tcPr>
          <w:p w14:paraId="096E8D2F" w14:textId="77777777" w:rsidR="00896042" w:rsidRPr="00A44364" w:rsidRDefault="00896042" w:rsidP="00D9705B">
            <w:pPr>
              <w:pStyle w:val="Normal6"/>
              <w:rPr>
                <w:color w:val="0000FA"/>
              </w:rPr>
            </w:pPr>
            <w:r w:rsidRPr="00A44364">
              <w:rPr>
                <w:b/>
                <w:i/>
              </w:rPr>
              <w:t>4.</w:t>
            </w:r>
            <w:r w:rsidRPr="00A44364">
              <w:tab/>
            </w:r>
            <w:r w:rsidRPr="00A44364">
              <w:rPr>
                <w:b/>
                <w:i/>
              </w:rPr>
              <w:t>The amount per hectare planned for a given claim year shall not exceed the national average amount of direct payments per hectare for that claim year.</w:t>
            </w:r>
          </w:p>
        </w:tc>
        <w:tc>
          <w:tcPr>
            <w:tcW w:w="4876" w:type="dxa"/>
            <w:hideMark/>
          </w:tcPr>
          <w:p w14:paraId="712AFDC4" w14:textId="77777777" w:rsidR="00896042" w:rsidRPr="00A44364" w:rsidRDefault="00896042" w:rsidP="00D9705B">
            <w:pPr>
              <w:pStyle w:val="Normal6"/>
            </w:pPr>
            <w:r w:rsidRPr="00A44364">
              <w:rPr>
                <w:b/>
                <w:i/>
              </w:rPr>
              <w:t>deleted</w:t>
            </w:r>
          </w:p>
        </w:tc>
      </w:tr>
    </w:tbl>
    <w:p w14:paraId="1D5B589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4621A0E" w14:textId="77777777" w:rsidR="00896042" w:rsidRPr="00A44364" w:rsidRDefault="00896042" w:rsidP="00896042">
      <w:r w:rsidRPr="00A44364">
        <w:rPr>
          <w:rStyle w:val="HideTWBExt"/>
          <w:noProof w:val="0"/>
        </w:rPr>
        <w:t>&lt;/Amend&gt;</w:t>
      </w:r>
    </w:p>
    <w:p w14:paraId="0903B74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133</w:t>
      </w:r>
      <w:r w:rsidRPr="00A44364">
        <w:rPr>
          <w:rStyle w:val="HideTWBExt"/>
          <w:noProof w:val="0"/>
        </w:rPr>
        <w:t>&lt;/NumAm&gt;</w:t>
      </w:r>
    </w:p>
    <w:p w14:paraId="6E9A167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85DF6D5" w14:textId="77777777" w:rsidR="00896042" w:rsidRPr="00A44364" w:rsidRDefault="00896042" w:rsidP="00896042">
      <w:pPr>
        <w:pStyle w:val="NormalBold"/>
      </w:pPr>
      <w:r w:rsidRPr="00A44364">
        <w:rPr>
          <w:rStyle w:val="HideTWBExt"/>
          <w:noProof w:val="0"/>
        </w:rPr>
        <w:t>&lt;Article&gt;</w:t>
      </w:r>
      <w:r w:rsidRPr="00A44364">
        <w:t>Article 26 – paragraph 5</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54F22D1" w14:textId="77777777" w:rsidTr="00D9705B">
        <w:trPr>
          <w:trHeight w:val="240"/>
          <w:jc w:val="center"/>
        </w:trPr>
        <w:tc>
          <w:tcPr>
            <w:tcW w:w="9752" w:type="dxa"/>
            <w:gridSpan w:val="2"/>
          </w:tcPr>
          <w:p w14:paraId="37D3040C" w14:textId="77777777" w:rsidR="00896042" w:rsidRPr="00A44364" w:rsidRDefault="00896042" w:rsidP="00D9705B"/>
        </w:tc>
      </w:tr>
      <w:tr w:rsidR="00896042" w:rsidRPr="00A44364" w14:paraId="24819DEB" w14:textId="77777777" w:rsidTr="00D9705B">
        <w:trPr>
          <w:trHeight w:val="240"/>
          <w:jc w:val="center"/>
        </w:trPr>
        <w:tc>
          <w:tcPr>
            <w:tcW w:w="4876" w:type="dxa"/>
            <w:hideMark/>
          </w:tcPr>
          <w:p w14:paraId="37F77954" w14:textId="77777777" w:rsidR="00896042" w:rsidRPr="00A44364" w:rsidRDefault="00896042" w:rsidP="00D9705B">
            <w:pPr>
              <w:pStyle w:val="ColumnHeading"/>
              <w:rPr>
                <w:color w:val="0000FA"/>
              </w:rPr>
            </w:pPr>
            <w:r w:rsidRPr="00A44364">
              <w:t>Text proposed by the Commission</w:t>
            </w:r>
          </w:p>
        </w:tc>
        <w:tc>
          <w:tcPr>
            <w:tcW w:w="4876" w:type="dxa"/>
            <w:hideMark/>
          </w:tcPr>
          <w:p w14:paraId="2BF65758" w14:textId="77777777" w:rsidR="00896042" w:rsidRPr="00A44364" w:rsidRDefault="00896042" w:rsidP="00D9705B">
            <w:pPr>
              <w:pStyle w:val="ColumnHeading"/>
              <w:rPr>
                <w:color w:val="0000F5"/>
              </w:rPr>
            </w:pPr>
            <w:r w:rsidRPr="00A44364">
              <w:t>Amendment</w:t>
            </w:r>
          </w:p>
        </w:tc>
      </w:tr>
      <w:tr w:rsidR="00896042" w:rsidRPr="00A44364" w14:paraId="30A758FD" w14:textId="77777777" w:rsidTr="00D9705B">
        <w:trPr>
          <w:jc w:val="center"/>
        </w:trPr>
        <w:tc>
          <w:tcPr>
            <w:tcW w:w="4876" w:type="dxa"/>
            <w:hideMark/>
          </w:tcPr>
          <w:p w14:paraId="1B93F6C6" w14:textId="77777777" w:rsidR="00896042" w:rsidRPr="00A44364" w:rsidRDefault="00896042" w:rsidP="00D9705B">
            <w:pPr>
              <w:pStyle w:val="Normal6"/>
              <w:rPr>
                <w:color w:val="0000FA"/>
              </w:rPr>
            </w:pPr>
            <w:r w:rsidRPr="00A44364">
              <w:rPr>
                <w:b/>
                <w:i/>
              </w:rPr>
              <w:t>5.</w:t>
            </w:r>
            <w:r w:rsidRPr="00A44364">
              <w:tab/>
            </w:r>
            <w:r w:rsidRPr="00A44364">
              <w:rPr>
                <w:b/>
                <w:i/>
              </w:rPr>
              <w:t>The national average amount of direct payments per hectare is defined as the ratio of the national ceiling for direct payments for a given claim year as laid down in Annex IV and the total planned outputs for the basic income support for that claim year, expressed in number of hectares.</w:t>
            </w:r>
          </w:p>
        </w:tc>
        <w:tc>
          <w:tcPr>
            <w:tcW w:w="4876" w:type="dxa"/>
            <w:hideMark/>
          </w:tcPr>
          <w:p w14:paraId="166EB877" w14:textId="77777777" w:rsidR="00896042" w:rsidRPr="00A44364" w:rsidRDefault="00896042" w:rsidP="00D9705B">
            <w:pPr>
              <w:pStyle w:val="Normal6"/>
            </w:pPr>
            <w:r w:rsidRPr="00A44364">
              <w:rPr>
                <w:b/>
                <w:i/>
              </w:rPr>
              <w:t>deleted</w:t>
            </w:r>
          </w:p>
        </w:tc>
      </w:tr>
    </w:tbl>
    <w:p w14:paraId="1F0DBEC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D5B813F" w14:textId="77777777" w:rsidR="00896042" w:rsidRPr="00A44364" w:rsidRDefault="00896042" w:rsidP="00896042">
      <w:r w:rsidRPr="00A44364">
        <w:rPr>
          <w:rStyle w:val="HideTWBExt"/>
          <w:noProof w:val="0"/>
        </w:rPr>
        <w:t>&lt;/Amend&gt;</w:t>
      </w:r>
    </w:p>
    <w:p w14:paraId="036DEE3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134</w:t>
      </w:r>
      <w:r w:rsidRPr="00A44364">
        <w:rPr>
          <w:rStyle w:val="HideTWBExt"/>
          <w:noProof w:val="0"/>
        </w:rPr>
        <w:t>&lt;/NumAm&gt;</w:t>
      </w:r>
    </w:p>
    <w:p w14:paraId="2B57676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3279F15" w14:textId="77777777" w:rsidR="00896042" w:rsidRPr="00A44364" w:rsidRDefault="00896042" w:rsidP="00896042">
      <w:pPr>
        <w:pStyle w:val="NormalBold"/>
      </w:pPr>
      <w:r w:rsidRPr="00A44364">
        <w:rPr>
          <w:rStyle w:val="HideTWBExt"/>
          <w:noProof w:val="0"/>
        </w:rPr>
        <w:t>&lt;Article&gt;</w:t>
      </w:r>
      <w:r w:rsidRPr="00A44364">
        <w:t>Article 26 – paragraph 5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B8F2407" w14:textId="77777777" w:rsidTr="00D9705B">
        <w:trPr>
          <w:trHeight w:val="240"/>
          <w:jc w:val="center"/>
        </w:trPr>
        <w:tc>
          <w:tcPr>
            <w:tcW w:w="9752" w:type="dxa"/>
            <w:gridSpan w:val="2"/>
          </w:tcPr>
          <w:p w14:paraId="320EC458" w14:textId="77777777" w:rsidR="00896042" w:rsidRPr="00A44364" w:rsidRDefault="00896042" w:rsidP="00D9705B"/>
        </w:tc>
      </w:tr>
      <w:tr w:rsidR="00896042" w:rsidRPr="00A44364" w14:paraId="5F5A22A2" w14:textId="77777777" w:rsidTr="00D9705B">
        <w:trPr>
          <w:trHeight w:val="240"/>
          <w:jc w:val="center"/>
        </w:trPr>
        <w:tc>
          <w:tcPr>
            <w:tcW w:w="4876" w:type="dxa"/>
            <w:hideMark/>
          </w:tcPr>
          <w:p w14:paraId="3D662C5C" w14:textId="77777777" w:rsidR="00896042" w:rsidRPr="00A44364" w:rsidRDefault="00896042" w:rsidP="00D9705B">
            <w:pPr>
              <w:pStyle w:val="ColumnHeading"/>
              <w:rPr>
                <w:color w:val="0000FA"/>
              </w:rPr>
            </w:pPr>
            <w:r w:rsidRPr="00A44364">
              <w:t>Text proposed by the Commission</w:t>
            </w:r>
          </w:p>
        </w:tc>
        <w:tc>
          <w:tcPr>
            <w:tcW w:w="4876" w:type="dxa"/>
            <w:hideMark/>
          </w:tcPr>
          <w:p w14:paraId="13C09D2A" w14:textId="77777777" w:rsidR="00896042" w:rsidRPr="00A44364" w:rsidRDefault="00896042" w:rsidP="00D9705B">
            <w:pPr>
              <w:pStyle w:val="ColumnHeading"/>
              <w:rPr>
                <w:color w:val="0000F5"/>
              </w:rPr>
            </w:pPr>
            <w:r w:rsidRPr="00A44364">
              <w:t>Amendment</w:t>
            </w:r>
          </w:p>
        </w:tc>
      </w:tr>
      <w:tr w:rsidR="00896042" w:rsidRPr="00A44364" w14:paraId="58F2BB10" w14:textId="77777777" w:rsidTr="00D9705B">
        <w:trPr>
          <w:jc w:val="center"/>
        </w:trPr>
        <w:tc>
          <w:tcPr>
            <w:tcW w:w="4876" w:type="dxa"/>
          </w:tcPr>
          <w:p w14:paraId="1FEF7A8B" w14:textId="77777777" w:rsidR="00896042" w:rsidRPr="00A44364" w:rsidRDefault="00896042" w:rsidP="00D9705B">
            <w:pPr>
              <w:pStyle w:val="Normal6"/>
              <w:rPr>
                <w:color w:val="0000FA"/>
              </w:rPr>
            </w:pPr>
          </w:p>
        </w:tc>
        <w:tc>
          <w:tcPr>
            <w:tcW w:w="4876" w:type="dxa"/>
            <w:hideMark/>
          </w:tcPr>
          <w:p w14:paraId="413CEA3B" w14:textId="77777777" w:rsidR="00896042" w:rsidRPr="00A44364" w:rsidRDefault="00896042" w:rsidP="00D9705B">
            <w:pPr>
              <w:pStyle w:val="Normal6"/>
            </w:pPr>
            <w:r w:rsidRPr="00A44364">
              <w:rPr>
                <w:b/>
                <w:i/>
              </w:rPr>
              <w:t>5a.</w:t>
            </w:r>
            <w:r w:rsidRPr="00A44364">
              <w:tab/>
            </w:r>
            <w:r w:rsidRPr="00A44364">
              <w:rPr>
                <w:b/>
                <w:i/>
              </w:rPr>
              <w:t>For a legal person, or a group of natural or legal persons, Member States may apply the maximum number of hectares referred to in the third paragraph of this Article at the level of the members of these legal persons or groups where national law provides for the individual members to assume rights and obligations comparable to those of individual farmers who have the status of head of holding, in particular as regards their economic, social and tax status, provided that they have contributed to strengthening the agricultural structures of the legal persons or groups concerned.</w:t>
            </w:r>
          </w:p>
        </w:tc>
      </w:tr>
    </w:tbl>
    <w:p w14:paraId="72FF48A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693017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0AC0122" w14:textId="77777777" w:rsidR="00896042" w:rsidRPr="00A44364" w:rsidRDefault="00896042" w:rsidP="00896042">
      <w:pPr>
        <w:pStyle w:val="Normal12Italic"/>
      </w:pPr>
      <w:r w:rsidRPr="00A44364">
        <w:t>The amendment retains a provision already in force in order to take associations into account.</w:t>
      </w:r>
    </w:p>
    <w:p w14:paraId="31B43318" w14:textId="77777777" w:rsidR="00896042" w:rsidRPr="00A44364" w:rsidRDefault="00896042" w:rsidP="00896042">
      <w:r w:rsidRPr="00A44364">
        <w:rPr>
          <w:rStyle w:val="HideTWBExt"/>
          <w:noProof w:val="0"/>
        </w:rPr>
        <w:t>&lt;/Amend&gt;</w:t>
      </w:r>
    </w:p>
    <w:p w14:paraId="1D209A0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135</w:t>
      </w:r>
      <w:r w:rsidRPr="00A44364">
        <w:rPr>
          <w:rStyle w:val="HideTWBExt"/>
          <w:noProof w:val="0"/>
        </w:rPr>
        <w:t>&lt;/NumAm&gt;</w:t>
      </w:r>
    </w:p>
    <w:p w14:paraId="06C1C64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2DF5892" w14:textId="77777777" w:rsidR="00896042" w:rsidRPr="00A44364" w:rsidRDefault="00896042" w:rsidP="00896042">
      <w:pPr>
        <w:pStyle w:val="NormalBold"/>
      </w:pPr>
      <w:r w:rsidRPr="00A44364">
        <w:rPr>
          <w:rStyle w:val="HideTWBExt"/>
          <w:noProof w:val="0"/>
        </w:rPr>
        <w:t>&lt;Article&gt;</w:t>
      </w:r>
      <w:r w:rsidRPr="00A44364">
        <w:t>Article 26 – paragraph 5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BA53472" w14:textId="77777777" w:rsidTr="00D9705B">
        <w:trPr>
          <w:trHeight w:val="240"/>
          <w:jc w:val="center"/>
        </w:trPr>
        <w:tc>
          <w:tcPr>
            <w:tcW w:w="9752" w:type="dxa"/>
            <w:gridSpan w:val="2"/>
          </w:tcPr>
          <w:p w14:paraId="5D55B247" w14:textId="77777777" w:rsidR="00896042" w:rsidRPr="00A44364" w:rsidRDefault="00896042" w:rsidP="00D9705B"/>
        </w:tc>
      </w:tr>
      <w:tr w:rsidR="00896042" w:rsidRPr="00A44364" w14:paraId="7DDD246F" w14:textId="77777777" w:rsidTr="00D9705B">
        <w:trPr>
          <w:trHeight w:val="240"/>
          <w:jc w:val="center"/>
        </w:trPr>
        <w:tc>
          <w:tcPr>
            <w:tcW w:w="4876" w:type="dxa"/>
            <w:hideMark/>
          </w:tcPr>
          <w:p w14:paraId="4BD9CD69" w14:textId="77777777" w:rsidR="00896042" w:rsidRPr="00A44364" w:rsidRDefault="00896042" w:rsidP="00D9705B">
            <w:pPr>
              <w:pStyle w:val="ColumnHeading"/>
              <w:rPr>
                <w:color w:val="0000FA"/>
              </w:rPr>
            </w:pPr>
            <w:r w:rsidRPr="00A44364">
              <w:t>Text proposed by the Commission</w:t>
            </w:r>
          </w:p>
        </w:tc>
        <w:tc>
          <w:tcPr>
            <w:tcW w:w="4876" w:type="dxa"/>
            <w:hideMark/>
          </w:tcPr>
          <w:p w14:paraId="7DAA005E" w14:textId="77777777" w:rsidR="00896042" w:rsidRPr="00A44364" w:rsidRDefault="00896042" w:rsidP="00D9705B">
            <w:pPr>
              <w:pStyle w:val="ColumnHeading"/>
              <w:rPr>
                <w:color w:val="0000F5"/>
              </w:rPr>
            </w:pPr>
            <w:r w:rsidRPr="00A44364">
              <w:t>Amendment</w:t>
            </w:r>
          </w:p>
        </w:tc>
      </w:tr>
      <w:tr w:rsidR="00896042" w:rsidRPr="00A44364" w14:paraId="03772B3E" w14:textId="77777777" w:rsidTr="00D9705B">
        <w:trPr>
          <w:jc w:val="center"/>
        </w:trPr>
        <w:tc>
          <w:tcPr>
            <w:tcW w:w="4876" w:type="dxa"/>
          </w:tcPr>
          <w:p w14:paraId="27CBB421" w14:textId="77777777" w:rsidR="00896042" w:rsidRPr="00A44364" w:rsidRDefault="00896042" w:rsidP="00D9705B">
            <w:pPr>
              <w:pStyle w:val="Normal6"/>
              <w:rPr>
                <w:color w:val="0000FA"/>
              </w:rPr>
            </w:pPr>
          </w:p>
        </w:tc>
        <w:tc>
          <w:tcPr>
            <w:tcW w:w="4876" w:type="dxa"/>
            <w:hideMark/>
          </w:tcPr>
          <w:p w14:paraId="4CCA2EED" w14:textId="77777777" w:rsidR="00896042" w:rsidRPr="00A44364" w:rsidRDefault="00896042" w:rsidP="00D9705B">
            <w:pPr>
              <w:pStyle w:val="Normal6"/>
            </w:pPr>
            <w:r w:rsidRPr="00A44364">
              <w:rPr>
                <w:b/>
                <w:i/>
              </w:rPr>
              <w:t>5b.</w:t>
            </w:r>
            <w:r w:rsidRPr="00A44364">
              <w:tab/>
            </w:r>
            <w:r w:rsidRPr="00A44364">
              <w:rPr>
                <w:b/>
                <w:i/>
              </w:rPr>
              <w:t>Member States shall ensure that no advantage provided for under this Chapter is granted to farmers in respect of whom it is established that they divided their holding with the sole purpose of benefiting from the redistributive payment. This shall also apply to farmers whose holdings result from that division.</w:t>
            </w:r>
          </w:p>
        </w:tc>
      </w:tr>
    </w:tbl>
    <w:p w14:paraId="0DC2A7A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FA6084E"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F998E5A" w14:textId="77777777" w:rsidR="00896042" w:rsidRPr="00A44364" w:rsidRDefault="00896042" w:rsidP="00896042">
      <w:pPr>
        <w:pStyle w:val="Normal12Italic"/>
      </w:pPr>
      <w:r w:rsidRPr="00A44364">
        <w:t>The amendment retains a provision already in force.</w:t>
      </w:r>
    </w:p>
    <w:p w14:paraId="60F6C977" w14:textId="77777777" w:rsidR="00896042" w:rsidRPr="00A44364" w:rsidRDefault="00896042" w:rsidP="00896042">
      <w:r w:rsidRPr="00A44364">
        <w:rPr>
          <w:rStyle w:val="HideTWBExt"/>
          <w:noProof w:val="0"/>
        </w:rPr>
        <w:t>&lt;/Amend&gt;</w:t>
      </w:r>
    </w:p>
    <w:p w14:paraId="4BD3DC3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136</w:t>
      </w:r>
      <w:r w:rsidRPr="00A44364">
        <w:rPr>
          <w:rStyle w:val="HideTWBExt"/>
          <w:noProof w:val="0"/>
        </w:rPr>
        <w:t>&lt;/NumAm&gt;</w:t>
      </w:r>
    </w:p>
    <w:p w14:paraId="19B45D9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7770608" w14:textId="77777777" w:rsidR="00896042" w:rsidRPr="00A44364" w:rsidRDefault="00896042" w:rsidP="00896042">
      <w:pPr>
        <w:pStyle w:val="NormalBold"/>
      </w:pPr>
      <w:r w:rsidRPr="00A44364">
        <w:rPr>
          <w:rStyle w:val="HideTWBExt"/>
          <w:noProof w:val="0"/>
        </w:rPr>
        <w:t>&lt;Article&gt;</w:t>
      </w:r>
      <w:r w:rsidRPr="00A44364">
        <w:t>Article 27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6E2B19D" w14:textId="77777777" w:rsidTr="00D9705B">
        <w:trPr>
          <w:trHeight w:val="240"/>
          <w:jc w:val="center"/>
        </w:trPr>
        <w:tc>
          <w:tcPr>
            <w:tcW w:w="9752" w:type="dxa"/>
            <w:gridSpan w:val="2"/>
          </w:tcPr>
          <w:p w14:paraId="6C2F1FC5" w14:textId="77777777" w:rsidR="00896042" w:rsidRPr="00A44364" w:rsidRDefault="00896042" w:rsidP="00D9705B"/>
        </w:tc>
      </w:tr>
      <w:tr w:rsidR="00896042" w:rsidRPr="00A44364" w14:paraId="1D441494" w14:textId="77777777" w:rsidTr="00D9705B">
        <w:trPr>
          <w:trHeight w:val="240"/>
          <w:jc w:val="center"/>
        </w:trPr>
        <w:tc>
          <w:tcPr>
            <w:tcW w:w="4876" w:type="dxa"/>
            <w:hideMark/>
          </w:tcPr>
          <w:p w14:paraId="21C4C75A" w14:textId="77777777" w:rsidR="00896042" w:rsidRPr="00A44364" w:rsidRDefault="00896042" w:rsidP="00D9705B">
            <w:pPr>
              <w:pStyle w:val="ColumnHeading"/>
              <w:rPr>
                <w:color w:val="0000FA"/>
              </w:rPr>
            </w:pPr>
            <w:r w:rsidRPr="00A44364">
              <w:t>Text proposed by the Commission</w:t>
            </w:r>
          </w:p>
        </w:tc>
        <w:tc>
          <w:tcPr>
            <w:tcW w:w="4876" w:type="dxa"/>
            <w:hideMark/>
          </w:tcPr>
          <w:p w14:paraId="15209014" w14:textId="77777777" w:rsidR="00896042" w:rsidRPr="00A44364" w:rsidRDefault="00896042" w:rsidP="00D9705B">
            <w:pPr>
              <w:pStyle w:val="ColumnHeading"/>
              <w:rPr>
                <w:color w:val="0000F5"/>
              </w:rPr>
            </w:pPr>
            <w:r w:rsidRPr="00A44364">
              <w:t>Amendment</w:t>
            </w:r>
          </w:p>
        </w:tc>
      </w:tr>
      <w:tr w:rsidR="00896042" w:rsidRPr="00A44364" w14:paraId="46324992" w14:textId="77777777" w:rsidTr="00D9705B">
        <w:trPr>
          <w:jc w:val="center"/>
        </w:trPr>
        <w:tc>
          <w:tcPr>
            <w:tcW w:w="4876" w:type="dxa"/>
            <w:hideMark/>
          </w:tcPr>
          <w:p w14:paraId="57D625EA" w14:textId="77777777" w:rsidR="00896042" w:rsidRPr="00A44364" w:rsidRDefault="00896042" w:rsidP="00D9705B">
            <w:pPr>
              <w:pStyle w:val="Normal6"/>
              <w:rPr>
                <w:color w:val="0000FA"/>
              </w:rPr>
            </w:pPr>
            <w:r w:rsidRPr="00A44364">
              <w:t>1.</w:t>
            </w:r>
            <w:r w:rsidRPr="00A44364">
              <w:tab/>
              <w:t>Member States may provide for complementary income support for young farmers under the conditions set out in this Article and as further specified in their CAP Strategic Plans.</w:t>
            </w:r>
          </w:p>
        </w:tc>
        <w:tc>
          <w:tcPr>
            <w:tcW w:w="4876" w:type="dxa"/>
            <w:hideMark/>
          </w:tcPr>
          <w:p w14:paraId="4D796C08" w14:textId="77777777" w:rsidR="00896042" w:rsidRPr="00A44364" w:rsidRDefault="00896042" w:rsidP="00D9705B">
            <w:pPr>
              <w:pStyle w:val="Normal6"/>
            </w:pPr>
            <w:r w:rsidRPr="00A44364">
              <w:t>1.</w:t>
            </w:r>
            <w:r w:rsidRPr="00A44364">
              <w:tab/>
              <w:t>Member States may provide for complementary income support for young farmers</w:t>
            </w:r>
            <w:r w:rsidRPr="00A44364">
              <w:rPr>
                <w:b/>
                <w:i/>
              </w:rPr>
              <w:t>, defined in accordance with the criteria laid down in Article 4(1)(d),</w:t>
            </w:r>
            <w:r w:rsidRPr="00A44364">
              <w:t xml:space="preserve"> under the conditions set out in this Article and as further specified in their CAP Strategic Plans.</w:t>
            </w:r>
          </w:p>
        </w:tc>
      </w:tr>
    </w:tbl>
    <w:p w14:paraId="123D37A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18C3AA3" w14:textId="77777777" w:rsidR="00896042" w:rsidRPr="00A44364" w:rsidRDefault="00896042" w:rsidP="00896042">
      <w:r w:rsidRPr="00A44364">
        <w:rPr>
          <w:rStyle w:val="HideTWBExt"/>
          <w:noProof w:val="0"/>
        </w:rPr>
        <w:t>&lt;/Amend&gt;</w:t>
      </w:r>
    </w:p>
    <w:p w14:paraId="031F33E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137</w:t>
      </w:r>
      <w:r w:rsidRPr="00A44364">
        <w:rPr>
          <w:rStyle w:val="HideTWBExt"/>
          <w:noProof w:val="0"/>
        </w:rPr>
        <w:t>&lt;/NumAm&gt;</w:t>
      </w:r>
    </w:p>
    <w:p w14:paraId="5F173DF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9B23D01" w14:textId="77777777" w:rsidR="00896042" w:rsidRPr="00A44364" w:rsidRDefault="00896042" w:rsidP="00896042">
      <w:pPr>
        <w:pStyle w:val="NormalBold"/>
      </w:pPr>
      <w:r w:rsidRPr="00A44364">
        <w:rPr>
          <w:rStyle w:val="HideTWBExt"/>
          <w:noProof w:val="0"/>
        </w:rPr>
        <w:t>&lt;Article&gt;</w:t>
      </w:r>
      <w:r w:rsidRPr="00A44364">
        <w:t>Article 27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D98A8D3" w14:textId="77777777" w:rsidTr="00D9705B">
        <w:trPr>
          <w:trHeight w:val="240"/>
          <w:jc w:val="center"/>
        </w:trPr>
        <w:tc>
          <w:tcPr>
            <w:tcW w:w="9752" w:type="dxa"/>
            <w:gridSpan w:val="2"/>
          </w:tcPr>
          <w:p w14:paraId="65DAFFEA" w14:textId="77777777" w:rsidR="00896042" w:rsidRPr="00A44364" w:rsidRDefault="00896042" w:rsidP="00D9705B"/>
        </w:tc>
      </w:tr>
      <w:tr w:rsidR="00896042" w:rsidRPr="00A44364" w14:paraId="522551D5" w14:textId="77777777" w:rsidTr="00D9705B">
        <w:trPr>
          <w:trHeight w:val="240"/>
          <w:jc w:val="center"/>
        </w:trPr>
        <w:tc>
          <w:tcPr>
            <w:tcW w:w="4876" w:type="dxa"/>
            <w:hideMark/>
          </w:tcPr>
          <w:p w14:paraId="049160F3" w14:textId="77777777" w:rsidR="00896042" w:rsidRPr="00A44364" w:rsidRDefault="00896042" w:rsidP="00D9705B">
            <w:pPr>
              <w:pStyle w:val="ColumnHeading"/>
              <w:rPr>
                <w:color w:val="0000FA"/>
              </w:rPr>
            </w:pPr>
            <w:r w:rsidRPr="00A44364">
              <w:t>Text proposed by the Commission</w:t>
            </w:r>
          </w:p>
        </w:tc>
        <w:tc>
          <w:tcPr>
            <w:tcW w:w="4876" w:type="dxa"/>
            <w:hideMark/>
          </w:tcPr>
          <w:p w14:paraId="584109E4" w14:textId="77777777" w:rsidR="00896042" w:rsidRPr="00A44364" w:rsidRDefault="00896042" w:rsidP="00D9705B">
            <w:pPr>
              <w:pStyle w:val="ColumnHeading"/>
              <w:rPr>
                <w:color w:val="0000F5"/>
              </w:rPr>
            </w:pPr>
            <w:r w:rsidRPr="00A44364">
              <w:t>Amendment</w:t>
            </w:r>
          </w:p>
        </w:tc>
      </w:tr>
      <w:tr w:rsidR="00896042" w:rsidRPr="00A44364" w14:paraId="35E46A31" w14:textId="77777777" w:rsidTr="00D9705B">
        <w:trPr>
          <w:jc w:val="center"/>
        </w:trPr>
        <w:tc>
          <w:tcPr>
            <w:tcW w:w="4876" w:type="dxa"/>
            <w:hideMark/>
          </w:tcPr>
          <w:p w14:paraId="7CC148B1" w14:textId="77777777" w:rsidR="00896042" w:rsidRPr="00A44364" w:rsidRDefault="00896042" w:rsidP="00D9705B">
            <w:pPr>
              <w:pStyle w:val="Normal6"/>
              <w:rPr>
                <w:color w:val="0000FA"/>
              </w:rPr>
            </w:pPr>
            <w:r w:rsidRPr="00A44364">
              <w:t>2.</w:t>
            </w:r>
            <w:r w:rsidRPr="00A44364">
              <w:tab/>
            </w:r>
            <w:r w:rsidRPr="00A44364">
              <w:rPr>
                <w:b/>
                <w:i/>
              </w:rPr>
              <w:t xml:space="preserve">As part of their obligations to contribute to the specific objective 'attract young farmers and facilitate business development in rural areas' set out in point (g) of Article 6(1) and to dedicate at least 2 % of their allocations for direct payments to this objective in accordance with Article 86(4), </w:t>
            </w:r>
            <w:r w:rsidRPr="00A44364">
              <w:t xml:space="preserve">Member States may provide a complementary income support for young farmers who have </w:t>
            </w:r>
            <w:r w:rsidRPr="00A44364">
              <w:rPr>
                <w:b/>
                <w:i/>
              </w:rPr>
              <w:t xml:space="preserve">newly </w:t>
            </w:r>
            <w:r w:rsidRPr="00A44364">
              <w:t xml:space="preserve">set up </w:t>
            </w:r>
            <w:r w:rsidRPr="00A44364">
              <w:rPr>
                <w:b/>
                <w:i/>
              </w:rPr>
              <w:t>for the first time</w:t>
            </w:r>
            <w:r w:rsidRPr="00A44364">
              <w:t xml:space="preserve"> and who are entitled to a payment under the basic income support as referred to in Article 17.</w:t>
            </w:r>
          </w:p>
        </w:tc>
        <w:tc>
          <w:tcPr>
            <w:tcW w:w="4876" w:type="dxa"/>
            <w:hideMark/>
          </w:tcPr>
          <w:p w14:paraId="1E0EB938" w14:textId="77777777" w:rsidR="00896042" w:rsidRPr="00A44364" w:rsidRDefault="00896042" w:rsidP="00D9705B">
            <w:pPr>
              <w:pStyle w:val="Normal6"/>
            </w:pPr>
            <w:r w:rsidRPr="00A44364">
              <w:t>2.</w:t>
            </w:r>
            <w:r w:rsidRPr="00A44364">
              <w:tab/>
              <w:t xml:space="preserve">Member States may provide a complementary income support for young farmers who have set up </w:t>
            </w:r>
            <w:r w:rsidRPr="00A44364">
              <w:rPr>
                <w:b/>
                <w:i/>
              </w:rPr>
              <w:t>as  head of a holding</w:t>
            </w:r>
            <w:r w:rsidRPr="00A44364">
              <w:t xml:space="preserve"> and who are entitled to a payment under the basic income support as referred to in Article 17.</w:t>
            </w:r>
          </w:p>
        </w:tc>
      </w:tr>
    </w:tbl>
    <w:p w14:paraId="16CAB34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94C0CE5"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5979B2F" w14:textId="77777777" w:rsidR="00896042" w:rsidRPr="00A44364" w:rsidRDefault="00896042" w:rsidP="00896042">
      <w:pPr>
        <w:pStyle w:val="Normal12Italic"/>
      </w:pPr>
      <w:r w:rsidRPr="00A44364">
        <w:t>It is necessary to improve the eligibility criteria for young farmers to have access to support. In addition, for greater clarity in the wording, part of the paragraph has been deleted, since the minimum allocation is already specified in Article 86(4), which also proposes a ‘non-return’ clause so that Member States do not reduce their support to young farmers.</w:t>
      </w:r>
    </w:p>
    <w:p w14:paraId="54294CCA" w14:textId="77777777" w:rsidR="00896042" w:rsidRPr="00A44364" w:rsidRDefault="00896042" w:rsidP="00896042">
      <w:r w:rsidRPr="00A44364">
        <w:rPr>
          <w:rStyle w:val="HideTWBExt"/>
          <w:noProof w:val="0"/>
        </w:rPr>
        <w:t>&lt;/Amend&gt;</w:t>
      </w:r>
    </w:p>
    <w:p w14:paraId="1195684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138</w:t>
      </w:r>
      <w:r w:rsidRPr="00A44364">
        <w:rPr>
          <w:rStyle w:val="HideTWBExt"/>
          <w:noProof w:val="0"/>
        </w:rPr>
        <w:t>&lt;/NumAm&gt;</w:t>
      </w:r>
    </w:p>
    <w:p w14:paraId="2BCEBED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57D1846" w14:textId="77777777" w:rsidR="00896042" w:rsidRPr="00A44364" w:rsidRDefault="00896042" w:rsidP="00896042">
      <w:pPr>
        <w:pStyle w:val="NormalBold"/>
      </w:pPr>
      <w:r w:rsidRPr="00A44364">
        <w:rPr>
          <w:rStyle w:val="HideTWBExt"/>
          <w:noProof w:val="0"/>
        </w:rPr>
        <w:t>&lt;Article&gt;</w:t>
      </w:r>
      <w:r w:rsidRPr="00A44364">
        <w:t>Article 27 – 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C740FD7" w14:textId="77777777" w:rsidTr="00D9705B">
        <w:trPr>
          <w:trHeight w:val="240"/>
          <w:jc w:val="center"/>
        </w:trPr>
        <w:tc>
          <w:tcPr>
            <w:tcW w:w="9752" w:type="dxa"/>
            <w:gridSpan w:val="2"/>
          </w:tcPr>
          <w:p w14:paraId="1B19162A" w14:textId="77777777" w:rsidR="00896042" w:rsidRPr="00A44364" w:rsidRDefault="00896042" w:rsidP="00D9705B"/>
        </w:tc>
      </w:tr>
      <w:tr w:rsidR="00896042" w:rsidRPr="00A44364" w14:paraId="39DBEEFA" w14:textId="77777777" w:rsidTr="00D9705B">
        <w:trPr>
          <w:trHeight w:val="240"/>
          <w:jc w:val="center"/>
        </w:trPr>
        <w:tc>
          <w:tcPr>
            <w:tcW w:w="4876" w:type="dxa"/>
            <w:hideMark/>
          </w:tcPr>
          <w:p w14:paraId="7B9088FD" w14:textId="77777777" w:rsidR="00896042" w:rsidRPr="00A44364" w:rsidRDefault="00896042" w:rsidP="00D9705B">
            <w:pPr>
              <w:pStyle w:val="ColumnHeading"/>
              <w:rPr>
                <w:color w:val="0000FA"/>
              </w:rPr>
            </w:pPr>
            <w:r w:rsidRPr="00A44364">
              <w:t>Text proposed by the Commission</w:t>
            </w:r>
          </w:p>
        </w:tc>
        <w:tc>
          <w:tcPr>
            <w:tcW w:w="4876" w:type="dxa"/>
            <w:hideMark/>
          </w:tcPr>
          <w:p w14:paraId="72E44299" w14:textId="77777777" w:rsidR="00896042" w:rsidRPr="00A44364" w:rsidRDefault="00896042" w:rsidP="00D9705B">
            <w:pPr>
              <w:pStyle w:val="ColumnHeading"/>
              <w:rPr>
                <w:color w:val="0000F5"/>
              </w:rPr>
            </w:pPr>
            <w:r w:rsidRPr="00A44364">
              <w:t>Amendment</w:t>
            </w:r>
          </w:p>
        </w:tc>
      </w:tr>
      <w:tr w:rsidR="00896042" w:rsidRPr="00A44364" w14:paraId="661D47E1" w14:textId="77777777" w:rsidTr="00D9705B">
        <w:trPr>
          <w:jc w:val="center"/>
        </w:trPr>
        <w:tc>
          <w:tcPr>
            <w:tcW w:w="4876" w:type="dxa"/>
            <w:hideMark/>
          </w:tcPr>
          <w:p w14:paraId="456BCF5A" w14:textId="77777777" w:rsidR="00896042" w:rsidRPr="00A44364" w:rsidRDefault="00896042" w:rsidP="00D9705B">
            <w:pPr>
              <w:pStyle w:val="Normal6"/>
              <w:rPr>
                <w:color w:val="0000FA"/>
              </w:rPr>
            </w:pPr>
            <w:r w:rsidRPr="00A44364">
              <w:t>3.</w:t>
            </w:r>
            <w:r w:rsidRPr="00A44364">
              <w:tab/>
              <w:t>The complementary income support for young farmers shall take the form of an annual decoupled payment per eligible hectare.</w:t>
            </w:r>
          </w:p>
        </w:tc>
        <w:tc>
          <w:tcPr>
            <w:tcW w:w="4876" w:type="dxa"/>
            <w:hideMark/>
          </w:tcPr>
          <w:p w14:paraId="53FE8410" w14:textId="6289A88D" w:rsidR="00896042" w:rsidRPr="00A44364" w:rsidRDefault="00896042" w:rsidP="00D9705B">
            <w:pPr>
              <w:pStyle w:val="Normal6"/>
            </w:pPr>
            <w:r w:rsidRPr="00A44364">
              <w:t>3.</w:t>
            </w:r>
            <w:r w:rsidRPr="00A44364">
              <w:tab/>
              <w:t xml:space="preserve">The complementary income support for young farmers </w:t>
            </w:r>
            <w:r w:rsidR="006E022A" w:rsidRPr="00A44364">
              <w:t>shall</w:t>
            </w:r>
            <w:r w:rsidR="006E022A" w:rsidRPr="00A44364">
              <w:rPr>
                <w:b/>
                <w:i/>
              </w:rPr>
              <w:t xml:space="preserve"> be</w:t>
            </w:r>
            <w:r w:rsidRPr="00A44364">
              <w:rPr>
                <w:b/>
                <w:i/>
              </w:rPr>
              <w:t xml:space="preserve"> granted for a maximum period of 7 years and shall </w:t>
            </w:r>
            <w:r w:rsidRPr="00A44364">
              <w:t xml:space="preserve"> take the form of an annual decoupled payment per eligible hectare</w:t>
            </w:r>
            <w:r w:rsidRPr="00A44364">
              <w:rPr>
                <w:b/>
                <w:i/>
              </w:rPr>
              <w:t>; it may be calculated on a national basis or in accordance with the territories defined under Article 18(2)</w:t>
            </w:r>
            <w:r w:rsidRPr="00A44364">
              <w:t>.</w:t>
            </w:r>
          </w:p>
        </w:tc>
      </w:tr>
    </w:tbl>
    <w:p w14:paraId="0C5B7C6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CC1147A"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63B4C9D" w14:textId="77777777" w:rsidR="00896042" w:rsidRPr="00A44364" w:rsidRDefault="00896042" w:rsidP="00896042">
      <w:pPr>
        <w:pStyle w:val="Normal12Italic"/>
      </w:pPr>
      <w:r w:rsidRPr="00A44364">
        <w:t>The amendment lays down a maximum period of 7 years, compared with the current 5-year period, for the duration of the support to young farmers provided for in this Article.</w:t>
      </w:r>
    </w:p>
    <w:p w14:paraId="2BF6D0AB" w14:textId="77777777" w:rsidR="00896042" w:rsidRPr="00A44364" w:rsidRDefault="00896042" w:rsidP="00896042">
      <w:r w:rsidRPr="00A44364">
        <w:rPr>
          <w:rStyle w:val="HideTWBExt"/>
          <w:noProof w:val="0"/>
        </w:rPr>
        <w:t>&lt;/Amend&gt;</w:t>
      </w:r>
    </w:p>
    <w:p w14:paraId="7DE0F19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139</w:t>
      </w:r>
      <w:r w:rsidRPr="00A44364">
        <w:rPr>
          <w:rStyle w:val="HideTWBExt"/>
          <w:noProof w:val="0"/>
        </w:rPr>
        <w:t>&lt;/NumAm&gt;</w:t>
      </w:r>
    </w:p>
    <w:p w14:paraId="39A1061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174AC33" w14:textId="77777777" w:rsidR="00896042" w:rsidRPr="00A44364" w:rsidRDefault="00896042" w:rsidP="00896042">
      <w:pPr>
        <w:pStyle w:val="NormalBold"/>
      </w:pPr>
      <w:r w:rsidRPr="00A44364">
        <w:rPr>
          <w:rStyle w:val="HideTWBExt"/>
          <w:noProof w:val="0"/>
        </w:rPr>
        <w:t>&lt;Article&gt;</w:t>
      </w:r>
      <w:r w:rsidRPr="00A44364">
        <w:t>Article 27 – paragraph 3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B55B1C1" w14:textId="77777777" w:rsidTr="00D9705B">
        <w:trPr>
          <w:trHeight w:val="240"/>
          <w:jc w:val="center"/>
        </w:trPr>
        <w:tc>
          <w:tcPr>
            <w:tcW w:w="9752" w:type="dxa"/>
            <w:gridSpan w:val="2"/>
          </w:tcPr>
          <w:p w14:paraId="23FF11AC" w14:textId="77777777" w:rsidR="00896042" w:rsidRPr="00A44364" w:rsidRDefault="00896042" w:rsidP="00D9705B"/>
        </w:tc>
      </w:tr>
      <w:tr w:rsidR="00896042" w:rsidRPr="00A44364" w14:paraId="78F8CBAD" w14:textId="77777777" w:rsidTr="00D9705B">
        <w:trPr>
          <w:trHeight w:val="240"/>
          <w:jc w:val="center"/>
        </w:trPr>
        <w:tc>
          <w:tcPr>
            <w:tcW w:w="4876" w:type="dxa"/>
            <w:hideMark/>
          </w:tcPr>
          <w:p w14:paraId="7190EA6A" w14:textId="77777777" w:rsidR="00896042" w:rsidRPr="00A44364" w:rsidRDefault="00896042" w:rsidP="00D9705B">
            <w:pPr>
              <w:pStyle w:val="ColumnHeading"/>
              <w:rPr>
                <w:color w:val="0000FA"/>
              </w:rPr>
            </w:pPr>
            <w:r w:rsidRPr="00A44364">
              <w:t>Text proposed by the Commission</w:t>
            </w:r>
          </w:p>
        </w:tc>
        <w:tc>
          <w:tcPr>
            <w:tcW w:w="4876" w:type="dxa"/>
            <w:hideMark/>
          </w:tcPr>
          <w:p w14:paraId="5F7DD247" w14:textId="77777777" w:rsidR="00896042" w:rsidRPr="00A44364" w:rsidRDefault="00896042" w:rsidP="00D9705B">
            <w:pPr>
              <w:pStyle w:val="ColumnHeading"/>
              <w:rPr>
                <w:color w:val="0000F5"/>
              </w:rPr>
            </w:pPr>
            <w:r w:rsidRPr="00A44364">
              <w:t>Amendment</w:t>
            </w:r>
          </w:p>
        </w:tc>
      </w:tr>
      <w:tr w:rsidR="00896042" w:rsidRPr="00A44364" w14:paraId="639E9CC9" w14:textId="77777777" w:rsidTr="00D9705B">
        <w:trPr>
          <w:jc w:val="center"/>
        </w:trPr>
        <w:tc>
          <w:tcPr>
            <w:tcW w:w="4876" w:type="dxa"/>
          </w:tcPr>
          <w:p w14:paraId="7BAA9C89" w14:textId="77777777" w:rsidR="00896042" w:rsidRPr="00A44364" w:rsidRDefault="00896042" w:rsidP="00D9705B">
            <w:pPr>
              <w:pStyle w:val="Normal6"/>
              <w:rPr>
                <w:color w:val="0000FA"/>
              </w:rPr>
            </w:pPr>
          </w:p>
        </w:tc>
        <w:tc>
          <w:tcPr>
            <w:tcW w:w="4876" w:type="dxa"/>
            <w:hideMark/>
          </w:tcPr>
          <w:p w14:paraId="5B443B2A" w14:textId="77777777" w:rsidR="00896042" w:rsidRPr="00A44364" w:rsidRDefault="00896042" w:rsidP="00D9705B">
            <w:pPr>
              <w:pStyle w:val="Normal6"/>
            </w:pPr>
            <w:r w:rsidRPr="00A44364">
              <w:rPr>
                <w:b/>
                <w:i/>
              </w:rPr>
              <w:t>3a.</w:t>
            </w:r>
            <w:r w:rsidRPr="00A44364">
              <w:tab/>
            </w:r>
            <w:r w:rsidRPr="00A44364">
              <w:rPr>
                <w:b/>
                <w:i/>
              </w:rPr>
              <w:t>Member States may lay down specific provisions relating to young farmers belonging to producer organisations or cooperatives with the aim of ensuring they do not lose support pursuant to this Article when joining such entities.</w:t>
            </w:r>
          </w:p>
        </w:tc>
      </w:tr>
    </w:tbl>
    <w:p w14:paraId="56F1C5C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43C44D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728FF9B" w14:textId="77777777" w:rsidR="00896042" w:rsidRPr="00A44364" w:rsidRDefault="00896042" w:rsidP="00896042">
      <w:pPr>
        <w:pStyle w:val="Normal12Italic"/>
      </w:pPr>
      <w:r w:rsidRPr="00A44364">
        <w:t>It is necessary to take into account the specific circumstances of producer organisations and cooperatives.</w:t>
      </w:r>
    </w:p>
    <w:p w14:paraId="2AE2DCEA" w14:textId="77777777" w:rsidR="00896042" w:rsidRPr="00A44364" w:rsidRDefault="00896042" w:rsidP="00896042">
      <w:r w:rsidRPr="00A44364">
        <w:rPr>
          <w:rStyle w:val="HideTWBExt"/>
          <w:noProof w:val="0"/>
        </w:rPr>
        <w:t>&lt;/Amend&gt;</w:t>
      </w:r>
    </w:p>
    <w:p w14:paraId="39E2BD6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140</w:t>
      </w:r>
      <w:r w:rsidRPr="00A44364">
        <w:rPr>
          <w:rStyle w:val="HideTWBExt"/>
          <w:noProof w:val="0"/>
        </w:rPr>
        <w:t>&lt;/NumAm&gt;</w:t>
      </w:r>
    </w:p>
    <w:p w14:paraId="4A8943D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EFCF2D1" w14:textId="77777777" w:rsidR="00896042" w:rsidRPr="00A44364" w:rsidRDefault="00896042" w:rsidP="00896042">
      <w:pPr>
        <w:pStyle w:val="NormalBold"/>
      </w:pPr>
      <w:r w:rsidRPr="00A44364">
        <w:rPr>
          <w:rStyle w:val="HideTWBExt"/>
          <w:noProof w:val="0"/>
        </w:rPr>
        <w:t>&lt;Article&gt;</w:t>
      </w:r>
      <w:r w:rsidRPr="00A44364">
        <w:t>Article 28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424B3B4" w14:textId="77777777" w:rsidTr="00D9705B">
        <w:trPr>
          <w:trHeight w:val="240"/>
          <w:jc w:val="center"/>
        </w:trPr>
        <w:tc>
          <w:tcPr>
            <w:tcW w:w="9752" w:type="dxa"/>
            <w:gridSpan w:val="2"/>
          </w:tcPr>
          <w:p w14:paraId="18FBEFA1" w14:textId="77777777" w:rsidR="00896042" w:rsidRPr="00A44364" w:rsidRDefault="00896042" w:rsidP="00D9705B"/>
        </w:tc>
      </w:tr>
      <w:tr w:rsidR="00896042" w:rsidRPr="00A44364" w14:paraId="3F97B8E5" w14:textId="77777777" w:rsidTr="00D9705B">
        <w:trPr>
          <w:trHeight w:val="240"/>
          <w:jc w:val="center"/>
        </w:trPr>
        <w:tc>
          <w:tcPr>
            <w:tcW w:w="4876" w:type="dxa"/>
            <w:hideMark/>
          </w:tcPr>
          <w:p w14:paraId="5F0ECD6A" w14:textId="77777777" w:rsidR="00896042" w:rsidRPr="00A44364" w:rsidRDefault="00896042" w:rsidP="00D9705B">
            <w:pPr>
              <w:pStyle w:val="ColumnHeading"/>
              <w:rPr>
                <w:color w:val="0000FA"/>
              </w:rPr>
            </w:pPr>
            <w:r w:rsidRPr="00A44364">
              <w:t>Text proposed by the Commission</w:t>
            </w:r>
          </w:p>
        </w:tc>
        <w:tc>
          <w:tcPr>
            <w:tcW w:w="4876" w:type="dxa"/>
            <w:hideMark/>
          </w:tcPr>
          <w:p w14:paraId="55EB5138" w14:textId="77777777" w:rsidR="00896042" w:rsidRPr="00A44364" w:rsidRDefault="00896042" w:rsidP="00D9705B">
            <w:pPr>
              <w:pStyle w:val="ColumnHeading"/>
              <w:rPr>
                <w:color w:val="0000F5"/>
              </w:rPr>
            </w:pPr>
            <w:r w:rsidRPr="00A44364">
              <w:t>Amendment</w:t>
            </w:r>
          </w:p>
        </w:tc>
      </w:tr>
      <w:tr w:rsidR="00896042" w:rsidRPr="00A44364" w14:paraId="392AA0A0" w14:textId="77777777" w:rsidTr="00D9705B">
        <w:trPr>
          <w:jc w:val="center"/>
        </w:trPr>
        <w:tc>
          <w:tcPr>
            <w:tcW w:w="4876" w:type="dxa"/>
            <w:hideMark/>
          </w:tcPr>
          <w:p w14:paraId="3A9D0415" w14:textId="77777777" w:rsidR="00896042" w:rsidRPr="00A44364" w:rsidRDefault="00896042" w:rsidP="00D9705B">
            <w:pPr>
              <w:pStyle w:val="Normal6"/>
              <w:rPr>
                <w:color w:val="0000FA"/>
              </w:rPr>
            </w:pPr>
            <w:r w:rsidRPr="00A44364">
              <w:t>1.</w:t>
            </w:r>
            <w:r w:rsidRPr="00A44364">
              <w:tab/>
              <w:t xml:space="preserve">Member States shall </w:t>
            </w:r>
            <w:r w:rsidRPr="00A44364">
              <w:rPr>
                <w:b/>
                <w:i/>
              </w:rPr>
              <w:t xml:space="preserve">provide support for </w:t>
            </w:r>
            <w:r w:rsidRPr="00A44364">
              <w:t>voluntary schemes for the climate and the environment ('eco-schemes') under the conditions set out in this Article and as further specified in their CAP Strategic Plans.</w:t>
            </w:r>
          </w:p>
        </w:tc>
        <w:tc>
          <w:tcPr>
            <w:tcW w:w="4876" w:type="dxa"/>
            <w:hideMark/>
          </w:tcPr>
          <w:p w14:paraId="34B259C5" w14:textId="77777777" w:rsidR="00896042" w:rsidRPr="00A44364" w:rsidRDefault="00896042" w:rsidP="00D9705B">
            <w:pPr>
              <w:pStyle w:val="Normal6"/>
            </w:pPr>
            <w:r w:rsidRPr="00A44364">
              <w:t>1.</w:t>
            </w:r>
            <w:r w:rsidRPr="00A44364">
              <w:tab/>
              <w:t xml:space="preserve">Member States shall </w:t>
            </w:r>
            <w:r w:rsidRPr="00A44364">
              <w:rPr>
                <w:b/>
                <w:i/>
              </w:rPr>
              <w:t xml:space="preserve">implement </w:t>
            </w:r>
            <w:r w:rsidRPr="00A44364">
              <w:t>voluntary schemes for the climate and the environment ('eco-schemes') under the conditions set out in this Article and as further specified in their CAP Strategic Plans.</w:t>
            </w:r>
          </w:p>
        </w:tc>
      </w:tr>
    </w:tbl>
    <w:p w14:paraId="3360ED9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887C766"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BF94C19" w14:textId="77777777" w:rsidR="00896042" w:rsidRPr="00A44364" w:rsidRDefault="00896042" w:rsidP="00896042">
      <w:pPr>
        <w:pStyle w:val="Normal12Italic"/>
      </w:pPr>
      <w:r w:rsidRPr="00A44364">
        <w:t>This amendment only affects the Spanish version, in which there is a translation error. [Translator’s note: nonetheless, the change made in Spanish by this amendment results in a change to the English wording.]</w:t>
      </w:r>
    </w:p>
    <w:p w14:paraId="25E95631" w14:textId="77777777" w:rsidR="00896042" w:rsidRPr="00A44364" w:rsidRDefault="00896042" w:rsidP="00896042">
      <w:r w:rsidRPr="00A44364">
        <w:rPr>
          <w:rStyle w:val="HideTWBExt"/>
          <w:noProof w:val="0"/>
        </w:rPr>
        <w:t>&lt;/Amend&gt;</w:t>
      </w:r>
    </w:p>
    <w:p w14:paraId="547EA69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141</w:t>
      </w:r>
      <w:r w:rsidRPr="00A44364">
        <w:rPr>
          <w:rStyle w:val="HideTWBExt"/>
          <w:noProof w:val="0"/>
        </w:rPr>
        <w:t>&lt;/NumAm&gt;</w:t>
      </w:r>
    </w:p>
    <w:p w14:paraId="19C8DB7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9987FC8" w14:textId="77777777" w:rsidR="00896042" w:rsidRPr="00A44364" w:rsidRDefault="00896042" w:rsidP="00896042">
      <w:pPr>
        <w:pStyle w:val="NormalBold"/>
      </w:pPr>
      <w:r w:rsidRPr="00A44364">
        <w:rPr>
          <w:rStyle w:val="HideTWBExt"/>
          <w:noProof w:val="0"/>
        </w:rPr>
        <w:t>&lt;Article&gt;</w:t>
      </w:r>
      <w:r w:rsidRPr="00A44364">
        <w:t>Article 28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4D7551E" w14:textId="77777777" w:rsidTr="00D9705B">
        <w:trPr>
          <w:trHeight w:val="240"/>
          <w:jc w:val="center"/>
        </w:trPr>
        <w:tc>
          <w:tcPr>
            <w:tcW w:w="9752" w:type="dxa"/>
            <w:gridSpan w:val="2"/>
          </w:tcPr>
          <w:p w14:paraId="7A6AF8CA" w14:textId="77777777" w:rsidR="00896042" w:rsidRPr="00A44364" w:rsidRDefault="00896042" w:rsidP="00D9705B"/>
        </w:tc>
      </w:tr>
      <w:tr w:rsidR="00896042" w:rsidRPr="00A44364" w14:paraId="72018C44" w14:textId="77777777" w:rsidTr="00D9705B">
        <w:trPr>
          <w:trHeight w:val="240"/>
          <w:jc w:val="center"/>
        </w:trPr>
        <w:tc>
          <w:tcPr>
            <w:tcW w:w="4876" w:type="dxa"/>
            <w:hideMark/>
          </w:tcPr>
          <w:p w14:paraId="03E943EF" w14:textId="77777777" w:rsidR="00896042" w:rsidRPr="00A44364" w:rsidRDefault="00896042" w:rsidP="00D9705B">
            <w:pPr>
              <w:pStyle w:val="ColumnHeading"/>
              <w:rPr>
                <w:color w:val="0000FA"/>
              </w:rPr>
            </w:pPr>
            <w:r w:rsidRPr="00A44364">
              <w:t>Text proposed by the Commission</w:t>
            </w:r>
          </w:p>
        </w:tc>
        <w:tc>
          <w:tcPr>
            <w:tcW w:w="4876" w:type="dxa"/>
            <w:hideMark/>
          </w:tcPr>
          <w:p w14:paraId="26DFC7D2" w14:textId="77777777" w:rsidR="00896042" w:rsidRPr="00A44364" w:rsidRDefault="00896042" w:rsidP="00D9705B">
            <w:pPr>
              <w:pStyle w:val="ColumnHeading"/>
              <w:rPr>
                <w:color w:val="0000F5"/>
              </w:rPr>
            </w:pPr>
            <w:r w:rsidRPr="00A44364">
              <w:t>Amendment</w:t>
            </w:r>
          </w:p>
        </w:tc>
      </w:tr>
      <w:tr w:rsidR="00896042" w:rsidRPr="00A44364" w14:paraId="7B1A777D" w14:textId="77777777" w:rsidTr="00D9705B">
        <w:trPr>
          <w:jc w:val="center"/>
        </w:trPr>
        <w:tc>
          <w:tcPr>
            <w:tcW w:w="4876" w:type="dxa"/>
            <w:hideMark/>
          </w:tcPr>
          <w:p w14:paraId="406F09C2" w14:textId="77777777" w:rsidR="00896042" w:rsidRPr="00A44364" w:rsidRDefault="00896042" w:rsidP="00D9705B">
            <w:pPr>
              <w:pStyle w:val="Normal6"/>
              <w:rPr>
                <w:color w:val="0000FA"/>
              </w:rPr>
            </w:pPr>
            <w:r w:rsidRPr="00A44364">
              <w:t>2.</w:t>
            </w:r>
            <w:r w:rsidRPr="00A44364">
              <w:tab/>
              <w:t>Member States shall support under this type of intervention genuine farmers who make commitments to observe, on eligible hectares, agricultural practices beneficial for the climate and the environment.</w:t>
            </w:r>
          </w:p>
        </w:tc>
        <w:tc>
          <w:tcPr>
            <w:tcW w:w="4876" w:type="dxa"/>
            <w:hideMark/>
          </w:tcPr>
          <w:p w14:paraId="7ED63775" w14:textId="77777777" w:rsidR="00896042" w:rsidRPr="00A44364" w:rsidRDefault="00896042" w:rsidP="00D9705B">
            <w:pPr>
              <w:pStyle w:val="Normal6"/>
            </w:pPr>
            <w:r w:rsidRPr="00A44364">
              <w:t>2.</w:t>
            </w:r>
            <w:r w:rsidRPr="00A44364">
              <w:tab/>
              <w:t xml:space="preserve">Member States shall support under this type of intervention genuine farmers who make commitments to observe, on eligible hectares, agricultural practices beneficial for the climate and the environment. </w:t>
            </w:r>
            <w:r w:rsidRPr="00A44364">
              <w:rPr>
                <w:b/>
                <w:i/>
              </w:rPr>
              <w:t>These measures shall aim to preserve and promote the necessary changes to practices that make a positive contribution to the environment and climate.</w:t>
            </w:r>
          </w:p>
        </w:tc>
      </w:tr>
    </w:tbl>
    <w:p w14:paraId="4166FD8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7182AE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53204F4" w14:textId="77777777" w:rsidR="00896042" w:rsidRPr="00A44364" w:rsidRDefault="00896042" w:rsidP="00896042">
      <w:pPr>
        <w:pStyle w:val="Normal12Italic"/>
      </w:pPr>
      <w:r w:rsidRPr="00A44364">
        <w:t>The new eco-scheme should cover the largest possible number of beneficiaries of the CAP, including many farmers and livestock rearers whose activities in the territory of rural areas is vital in order to prevent environmental degradation.</w:t>
      </w:r>
    </w:p>
    <w:p w14:paraId="4AF4F136" w14:textId="77777777" w:rsidR="00896042" w:rsidRPr="00A44364" w:rsidRDefault="00896042" w:rsidP="00896042">
      <w:r w:rsidRPr="00A44364">
        <w:rPr>
          <w:rStyle w:val="HideTWBExt"/>
          <w:noProof w:val="0"/>
        </w:rPr>
        <w:t>&lt;/Amend&gt;</w:t>
      </w:r>
    </w:p>
    <w:p w14:paraId="48CA2C7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142</w:t>
      </w:r>
      <w:r w:rsidRPr="00A44364">
        <w:rPr>
          <w:rStyle w:val="HideTWBExt"/>
          <w:noProof w:val="0"/>
        </w:rPr>
        <w:t>&lt;/NumAm&gt;</w:t>
      </w:r>
    </w:p>
    <w:p w14:paraId="0F198A8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1E3618F" w14:textId="77777777" w:rsidR="00896042" w:rsidRPr="00A44364" w:rsidRDefault="00896042" w:rsidP="00896042">
      <w:pPr>
        <w:pStyle w:val="NormalBold"/>
      </w:pPr>
      <w:r w:rsidRPr="00A44364">
        <w:rPr>
          <w:rStyle w:val="HideTWBExt"/>
          <w:noProof w:val="0"/>
        </w:rPr>
        <w:t>&lt;Article&gt;</w:t>
      </w:r>
      <w:r w:rsidRPr="00A44364">
        <w:t>Article 28 – 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A12DF9A" w14:textId="77777777" w:rsidTr="00D9705B">
        <w:trPr>
          <w:trHeight w:val="240"/>
          <w:jc w:val="center"/>
        </w:trPr>
        <w:tc>
          <w:tcPr>
            <w:tcW w:w="9752" w:type="dxa"/>
            <w:gridSpan w:val="2"/>
          </w:tcPr>
          <w:p w14:paraId="6B229DF6" w14:textId="77777777" w:rsidR="00896042" w:rsidRPr="00A44364" w:rsidRDefault="00896042" w:rsidP="00D9705B"/>
        </w:tc>
      </w:tr>
      <w:tr w:rsidR="00896042" w:rsidRPr="00A44364" w14:paraId="78D77D5F" w14:textId="77777777" w:rsidTr="00D9705B">
        <w:trPr>
          <w:trHeight w:val="240"/>
          <w:jc w:val="center"/>
        </w:trPr>
        <w:tc>
          <w:tcPr>
            <w:tcW w:w="4876" w:type="dxa"/>
            <w:hideMark/>
          </w:tcPr>
          <w:p w14:paraId="3118ECE4" w14:textId="77777777" w:rsidR="00896042" w:rsidRPr="00A44364" w:rsidRDefault="00896042" w:rsidP="00D9705B">
            <w:pPr>
              <w:pStyle w:val="ColumnHeading"/>
              <w:rPr>
                <w:color w:val="0000FA"/>
              </w:rPr>
            </w:pPr>
            <w:r w:rsidRPr="00A44364">
              <w:t>Text proposed by the Commission</w:t>
            </w:r>
          </w:p>
        </w:tc>
        <w:tc>
          <w:tcPr>
            <w:tcW w:w="4876" w:type="dxa"/>
            <w:hideMark/>
          </w:tcPr>
          <w:p w14:paraId="2444A76B" w14:textId="77777777" w:rsidR="00896042" w:rsidRPr="00A44364" w:rsidRDefault="00896042" w:rsidP="00D9705B">
            <w:pPr>
              <w:pStyle w:val="ColumnHeading"/>
              <w:rPr>
                <w:color w:val="0000F5"/>
              </w:rPr>
            </w:pPr>
            <w:r w:rsidRPr="00A44364">
              <w:t>Amendment</w:t>
            </w:r>
          </w:p>
        </w:tc>
      </w:tr>
      <w:tr w:rsidR="00896042" w:rsidRPr="00A44364" w14:paraId="1F1EE407" w14:textId="77777777" w:rsidTr="00D9705B">
        <w:trPr>
          <w:jc w:val="center"/>
        </w:trPr>
        <w:tc>
          <w:tcPr>
            <w:tcW w:w="4876" w:type="dxa"/>
            <w:hideMark/>
          </w:tcPr>
          <w:p w14:paraId="7DF1ACFB" w14:textId="77777777" w:rsidR="00896042" w:rsidRPr="00A44364" w:rsidRDefault="00896042" w:rsidP="00D9705B">
            <w:pPr>
              <w:pStyle w:val="Normal6"/>
              <w:rPr>
                <w:color w:val="0000FA"/>
              </w:rPr>
            </w:pPr>
            <w:r w:rsidRPr="00A44364">
              <w:t>3.</w:t>
            </w:r>
            <w:r w:rsidRPr="00A44364">
              <w:tab/>
              <w:t>Member States shall establish the list of agricultural practices beneficial for the climate and the environment.</w:t>
            </w:r>
          </w:p>
        </w:tc>
        <w:tc>
          <w:tcPr>
            <w:tcW w:w="4876" w:type="dxa"/>
            <w:hideMark/>
          </w:tcPr>
          <w:p w14:paraId="3B86029C" w14:textId="77777777" w:rsidR="00896042" w:rsidRPr="00A44364" w:rsidRDefault="00896042" w:rsidP="00D9705B">
            <w:pPr>
              <w:pStyle w:val="Normal6"/>
            </w:pPr>
            <w:r w:rsidRPr="00A44364">
              <w:t>3.</w:t>
            </w:r>
            <w:r w:rsidRPr="00A44364">
              <w:tab/>
              <w:t xml:space="preserve">Member States shall establish the list of agricultural practices beneficial for the climate and the environment. </w:t>
            </w:r>
            <w:r w:rsidRPr="00A44364">
              <w:rPr>
                <w:b/>
                <w:i/>
              </w:rPr>
              <w:t>The list may consist of measures of a type other than those covered under Article 65, or of measures of the same type but with a different level of requirement.</w:t>
            </w:r>
          </w:p>
        </w:tc>
      </w:tr>
    </w:tbl>
    <w:p w14:paraId="7F1EB3B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7E13EC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7326D9F" w14:textId="77777777" w:rsidR="00896042" w:rsidRPr="00A44364" w:rsidRDefault="00896042" w:rsidP="00896042">
      <w:pPr>
        <w:pStyle w:val="Normal12Italic"/>
      </w:pPr>
      <w:r w:rsidRPr="00A44364">
        <w:t>It is appropriate to define in the basic regulation the type of measures that may be funded under this Article.</w:t>
      </w:r>
    </w:p>
    <w:p w14:paraId="64A46D56" w14:textId="77777777" w:rsidR="00896042" w:rsidRPr="00A44364" w:rsidRDefault="00896042" w:rsidP="00896042">
      <w:r w:rsidRPr="00A44364">
        <w:rPr>
          <w:rStyle w:val="HideTWBExt"/>
          <w:noProof w:val="0"/>
        </w:rPr>
        <w:t>&lt;/Amend&gt;</w:t>
      </w:r>
    </w:p>
    <w:p w14:paraId="32C53DC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143</w:t>
      </w:r>
      <w:r w:rsidRPr="00A44364">
        <w:rPr>
          <w:rStyle w:val="HideTWBExt"/>
          <w:noProof w:val="0"/>
        </w:rPr>
        <w:t>&lt;/NumAm&gt;</w:t>
      </w:r>
    </w:p>
    <w:p w14:paraId="53DEF89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BF4A7A2" w14:textId="77777777" w:rsidR="00896042" w:rsidRPr="00A44364" w:rsidRDefault="00896042" w:rsidP="00896042">
      <w:pPr>
        <w:pStyle w:val="NormalBold"/>
      </w:pPr>
      <w:r w:rsidRPr="00A44364">
        <w:rPr>
          <w:rStyle w:val="HideTWBExt"/>
          <w:noProof w:val="0"/>
        </w:rPr>
        <w:t>&lt;Article&gt;</w:t>
      </w:r>
      <w:r w:rsidRPr="00A44364">
        <w:t>Article 28 – paragraph 5 – point c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0C6F086" w14:textId="77777777" w:rsidTr="00D9705B">
        <w:trPr>
          <w:trHeight w:val="240"/>
          <w:jc w:val="center"/>
        </w:trPr>
        <w:tc>
          <w:tcPr>
            <w:tcW w:w="9752" w:type="dxa"/>
            <w:gridSpan w:val="2"/>
          </w:tcPr>
          <w:p w14:paraId="63CFAA58" w14:textId="77777777" w:rsidR="00896042" w:rsidRPr="00A44364" w:rsidRDefault="00896042" w:rsidP="00D9705B"/>
        </w:tc>
      </w:tr>
      <w:tr w:rsidR="00896042" w:rsidRPr="00A44364" w14:paraId="18F77200" w14:textId="77777777" w:rsidTr="00D9705B">
        <w:trPr>
          <w:trHeight w:val="240"/>
          <w:jc w:val="center"/>
        </w:trPr>
        <w:tc>
          <w:tcPr>
            <w:tcW w:w="4876" w:type="dxa"/>
            <w:hideMark/>
          </w:tcPr>
          <w:p w14:paraId="5B061680" w14:textId="77777777" w:rsidR="00896042" w:rsidRPr="00A44364" w:rsidRDefault="00896042" w:rsidP="00D9705B">
            <w:pPr>
              <w:pStyle w:val="ColumnHeading"/>
              <w:rPr>
                <w:color w:val="0000FA"/>
              </w:rPr>
            </w:pPr>
            <w:r w:rsidRPr="00A44364">
              <w:t>Text proposed by the Commission</w:t>
            </w:r>
          </w:p>
        </w:tc>
        <w:tc>
          <w:tcPr>
            <w:tcW w:w="4876" w:type="dxa"/>
            <w:hideMark/>
          </w:tcPr>
          <w:p w14:paraId="139A13D4" w14:textId="77777777" w:rsidR="00896042" w:rsidRPr="00A44364" w:rsidRDefault="00896042" w:rsidP="00D9705B">
            <w:pPr>
              <w:pStyle w:val="ColumnHeading"/>
              <w:rPr>
                <w:color w:val="0000F5"/>
              </w:rPr>
            </w:pPr>
            <w:r w:rsidRPr="00A44364">
              <w:t>Amendment</w:t>
            </w:r>
          </w:p>
        </w:tc>
      </w:tr>
      <w:tr w:rsidR="00896042" w:rsidRPr="00A44364" w14:paraId="6117EB25" w14:textId="77777777" w:rsidTr="00D9705B">
        <w:trPr>
          <w:jc w:val="center"/>
        </w:trPr>
        <w:tc>
          <w:tcPr>
            <w:tcW w:w="4876" w:type="dxa"/>
          </w:tcPr>
          <w:p w14:paraId="67DD3680" w14:textId="77777777" w:rsidR="00896042" w:rsidRPr="00A44364" w:rsidRDefault="00896042" w:rsidP="00D9705B">
            <w:pPr>
              <w:pStyle w:val="Normal6"/>
              <w:rPr>
                <w:color w:val="0000FA"/>
              </w:rPr>
            </w:pPr>
          </w:p>
        </w:tc>
        <w:tc>
          <w:tcPr>
            <w:tcW w:w="4876" w:type="dxa"/>
            <w:hideMark/>
          </w:tcPr>
          <w:p w14:paraId="2C80B7CC" w14:textId="77777777" w:rsidR="00896042" w:rsidRPr="00A44364" w:rsidRDefault="00896042" w:rsidP="00D9705B">
            <w:pPr>
              <w:pStyle w:val="Normal6"/>
            </w:pPr>
            <w:r w:rsidRPr="00A44364">
              <w:rPr>
                <w:b/>
                <w:i/>
              </w:rPr>
              <w:t>(ca)</w:t>
            </w:r>
            <w:r w:rsidRPr="00A44364">
              <w:tab/>
            </w:r>
            <w:r w:rsidRPr="00A44364">
              <w:rPr>
                <w:b/>
                <w:i/>
              </w:rPr>
              <w:t>meet the requirements laid down in points (a), (b) and (c) and contribute to the maintenance of practices that are beneficial for the environment, in particular extensive livestock rearing.</w:t>
            </w:r>
          </w:p>
        </w:tc>
      </w:tr>
    </w:tbl>
    <w:p w14:paraId="6DA4C2B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4CE728B" w14:textId="77777777" w:rsidR="00896042" w:rsidRPr="00A44364" w:rsidRDefault="00896042" w:rsidP="00896042">
      <w:r w:rsidRPr="00A44364">
        <w:rPr>
          <w:rStyle w:val="HideTWBExt"/>
          <w:noProof w:val="0"/>
        </w:rPr>
        <w:t>&lt;/Amend&gt;</w:t>
      </w:r>
    </w:p>
    <w:p w14:paraId="5BA47AE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144</w:t>
      </w:r>
      <w:r w:rsidRPr="00A44364">
        <w:rPr>
          <w:rStyle w:val="HideTWBExt"/>
          <w:noProof w:val="0"/>
        </w:rPr>
        <w:t>&lt;/NumAm&gt;</w:t>
      </w:r>
    </w:p>
    <w:p w14:paraId="500CE11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9241E07" w14:textId="77777777" w:rsidR="00896042" w:rsidRPr="00A44364" w:rsidRDefault="00896042" w:rsidP="00896042">
      <w:pPr>
        <w:pStyle w:val="NormalBold"/>
      </w:pPr>
      <w:r w:rsidRPr="00A44364">
        <w:rPr>
          <w:rStyle w:val="HideTWBExt"/>
          <w:noProof w:val="0"/>
        </w:rPr>
        <w:t>&lt;Article&gt;</w:t>
      </w:r>
      <w:r w:rsidRPr="00A44364">
        <w:t>Article 28 – paragraph 5 – point d</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4AEACBC" w14:textId="77777777" w:rsidTr="00D9705B">
        <w:trPr>
          <w:trHeight w:val="240"/>
          <w:jc w:val="center"/>
        </w:trPr>
        <w:tc>
          <w:tcPr>
            <w:tcW w:w="9752" w:type="dxa"/>
            <w:gridSpan w:val="2"/>
          </w:tcPr>
          <w:p w14:paraId="19A0B0E3" w14:textId="77777777" w:rsidR="00896042" w:rsidRPr="00A44364" w:rsidRDefault="00896042" w:rsidP="00D9705B"/>
        </w:tc>
      </w:tr>
      <w:tr w:rsidR="00896042" w:rsidRPr="00A44364" w14:paraId="2B81D85C" w14:textId="77777777" w:rsidTr="00D9705B">
        <w:trPr>
          <w:trHeight w:val="240"/>
          <w:jc w:val="center"/>
        </w:trPr>
        <w:tc>
          <w:tcPr>
            <w:tcW w:w="4876" w:type="dxa"/>
            <w:hideMark/>
          </w:tcPr>
          <w:p w14:paraId="7C2591F1" w14:textId="77777777" w:rsidR="00896042" w:rsidRPr="00A44364" w:rsidRDefault="00896042" w:rsidP="00D9705B">
            <w:pPr>
              <w:pStyle w:val="ColumnHeading"/>
              <w:rPr>
                <w:color w:val="0000FA"/>
              </w:rPr>
            </w:pPr>
            <w:r w:rsidRPr="00A44364">
              <w:t>Text proposed by the Commission</w:t>
            </w:r>
          </w:p>
        </w:tc>
        <w:tc>
          <w:tcPr>
            <w:tcW w:w="4876" w:type="dxa"/>
            <w:hideMark/>
          </w:tcPr>
          <w:p w14:paraId="485CCF19" w14:textId="77777777" w:rsidR="00896042" w:rsidRPr="00A44364" w:rsidRDefault="00896042" w:rsidP="00D9705B">
            <w:pPr>
              <w:pStyle w:val="ColumnHeading"/>
              <w:rPr>
                <w:color w:val="0000F5"/>
              </w:rPr>
            </w:pPr>
            <w:r w:rsidRPr="00A44364">
              <w:t>Amendment</w:t>
            </w:r>
          </w:p>
        </w:tc>
      </w:tr>
      <w:tr w:rsidR="00896042" w:rsidRPr="00A44364" w14:paraId="5E0698DE" w14:textId="77777777" w:rsidTr="00D9705B">
        <w:trPr>
          <w:jc w:val="center"/>
        </w:trPr>
        <w:tc>
          <w:tcPr>
            <w:tcW w:w="4876" w:type="dxa"/>
            <w:hideMark/>
          </w:tcPr>
          <w:p w14:paraId="2F5618F1" w14:textId="77777777" w:rsidR="00896042" w:rsidRPr="00A44364" w:rsidRDefault="00896042" w:rsidP="00D9705B">
            <w:pPr>
              <w:pStyle w:val="Normal6"/>
              <w:rPr>
                <w:color w:val="0000FA"/>
              </w:rPr>
            </w:pPr>
            <w:r w:rsidRPr="00A44364">
              <w:t>(d)</w:t>
            </w:r>
            <w:r w:rsidRPr="00A44364">
              <w:tab/>
              <w:t>are different from commitments in respect of which payments are granted under Article 65.</w:t>
            </w:r>
          </w:p>
        </w:tc>
        <w:tc>
          <w:tcPr>
            <w:tcW w:w="4876" w:type="dxa"/>
            <w:hideMark/>
          </w:tcPr>
          <w:p w14:paraId="15078F06" w14:textId="77777777" w:rsidR="00896042" w:rsidRPr="00A44364" w:rsidRDefault="00896042" w:rsidP="00D9705B">
            <w:pPr>
              <w:pStyle w:val="Normal6"/>
            </w:pPr>
            <w:r w:rsidRPr="00A44364">
              <w:t>(d)</w:t>
            </w:r>
            <w:r w:rsidRPr="00A44364">
              <w:tab/>
              <w:t xml:space="preserve">are </w:t>
            </w:r>
            <w:r w:rsidRPr="00A44364">
              <w:rPr>
                <w:b/>
                <w:i/>
              </w:rPr>
              <w:t xml:space="preserve">complementary to or </w:t>
            </w:r>
            <w:r w:rsidRPr="00A44364">
              <w:t>different from commitments in respect of which payments are granted under Article 65.</w:t>
            </w:r>
          </w:p>
        </w:tc>
      </w:tr>
    </w:tbl>
    <w:p w14:paraId="3E2365A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EFE70F5" w14:textId="77777777" w:rsidR="00896042" w:rsidRPr="00A44364" w:rsidRDefault="00896042" w:rsidP="00896042">
      <w:r w:rsidRPr="00A44364">
        <w:rPr>
          <w:rStyle w:val="HideTWBExt"/>
          <w:noProof w:val="0"/>
        </w:rPr>
        <w:t>&lt;/Amend&gt;</w:t>
      </w:r>
    </w:p>
    <w:p w14:paraId="18CCEF0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145</w:t>
      </w:r>
      <w:r w:rsidRPr="00A44364">
        <w:rPr>
          <w:rStyle w:val="HideTWBExt"/>
          <w:noProof w:val="0"/>
        </w:rPr>
        <w:t>&lt;/NumAm&gt;</w:t>
      </w:r>
    </w:p>
    <w:p w14:paraId="08FBE24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22375E2" w14:textId="77777777" w:rsidR="00896042" w:rsidRPr="00A44364" w:rsidRDefault="00896042" w:rsidP="00896042">
      <w:pPr>
        <w:pStyle w:val="NormalBold"/>
      </w:pPr>
      <w:r w:rsidRPr="00A44364">
        <w:rPr>
          <w:rStyle w:val="HideTWBExt"/>
          <w:noProof w:val="0"/>
        </w:rPr>
        <w:t>&lt;Article&gt;</w:t>
      </w:r>
      <w:r w:rsidRPr="00A44364">
        <w:t>Article 28 – paragraph 6 – introductory part</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2BEADE0" w14:textId="77777777" w:rsidTr="00D9705B">
        <w:trPr>
          <w:trHeight w:val="240"/>
          <w:jc w:val="center"/>
        </w:trPr>
        <w:tc>
          <w:tcPr>
            <w:tcW w:w="9752" w:type="dxa"/>
            <w:gridSpan w:val="2"/>
          </w:tcPr>
          <w:p w14:paraId="656E47A0" w14:textId="77777777" w:rsidR="00896042" w:rsidRPr="00A44364" w:rsidRDefault="00896042" w:rsidP="00D9705B"/>
        </w:tc>
      </w:tr>
      <w:tr w:rsidR="00896042" w:rsidRPr="00A44364" w14:paraId="09FEA6C7" w14:textId="77777777" w:rsidTr="00D9705B">
        <w:trPr>
          <w:trHeight w:val="240"/>
          <w:jc w:val="center"/>
        </w:trPr>
        <w:tc>
          <w:tcPr>
            <w:tcW w:w="4876" w:type="dxa"/>
            <w:hideMark/>
          </w:tcPr>
          <w:p w14:paraId="782141AA" w14:textId="77777777" w:rsidR="00896042" w:rsidRPr="00A44364" w:rsidRDefault="00896042" w:rsidP="00D9705B">
            <w:pPr>
              <w:pStyle w:val="ColumnHeading"/>
              <w:rPr>
                <w:color w:val="0000FA"/>
              </w:rPr>
            </w:pPr>
            <w:r w:rsidRPr="00A44364">
              <w:t>Text proposed by the Commission</w:t>
            </w:r>
          </w:p>
        </w:tc>
        <w:tc>
          <w:tcPr>
            <w:tcW w:w="4876" w:type="dxa"/>
            <w:hideMark/>
          </w:tcPr>
          <w:p w14:paraId="2EE1080D" w14:textId="77777777" w:rsidR="00896042" w:rsidRPr="00A44364" w:rsidRDefault="00896042" w:rsidP="00D9705B">
            <w:pPr>
              <w:pStyle w:val="ColumnHeading"/>
              <w:rPr>
                <w:color w:val="0000F5"/>
              </w:rPr>
            </w:pPr>
            <w:r w:rsidRPr="00A44364">
              <w:t>Amendment</w:t>
            </w:r>
          </w:p>
        </w:tc>
      </w:tr>
      <w:tr w:rsidR="00896042" w:rsidRPr="00A44364" w14:paraId="390D9D1B" w14:textId="77777777" w:rsidTr="00D9705B">
        <w:trPr>
          <w:jc w:val="center"/>
        </w:trPr>
        <w:tc>
          <w:tcPr>
            <w:tcW w:w="4876" w:type="dxa"/>
            <w:hideMark/>
          </w:tcPr>
          <w:p w14:paraId="0950E1C9" w14:textId="77777777" w:rsidR="00896042" w:rsidRPr="00A44364" w:rsidRDefault="00896042" w:rsidP="00D9705B">
            <w:pPr>
              <w:pStyle w:val="Normal6"/>
              <w:rPr>
                <w:color w:val="0000FA"/>
              </w:rPr>
            </w:pPr>
            <w:r w:rsidRPr="00A44364">
              <w:t>6.</w:t>
            </w:r>
            <w:r w:rsidRPr="00A44364">
              <w:tab/>
              <w:t>Support for eco-schemes shall take the form of an annual payment per eligible hectare and it shall be granted as either:</w:t>
            </w:r>
          </w:p>
        </w:tc>
        <w:tc>
          <w:tcPr>
            <w:tcW w:w="4876" w:type="dxa"/>
            <w:hideMark/>
          </w:tcPr>
          <w:p w14:paraId="7EF2860D" w14:textId="77777777" w:rsidR="00896042" w:rsidRPr="00A44364" w:rsidRDefault="00896042" w:rsidP="00D9705B">
            <w:pPr>
              <w:pStyle w:val="Normal6"/>
            </w:pPr>
            <w:r w:rsidRPr="00A44364">
              <w:t>6.</w:t>
            </w:r>
            <w:r w:rsidRPr="00A44364">
              <w:tab/>
              <w:t xml:space="preserve">Support for eco-schemes shall take the form of an annual payment per eligible hectare </w:t>
            </w:r>
            <w:r w:rsidRPr="00A44364">
              <w:rPr>
                <w:b/>
                <w:i/>
              </w:rPr>
              <w:t xml:space="preserve">or per farm </w:t>
            </w:r>
            <w:r w:rsidRPr="00A44364">
              <w:t>and it shall be granted as either:</w:t>
            </w:r>
          </w:p>
        </w:tc>
      </w:tr>
    </w:tbl>
    <w:p w14:paraId="5A50DC5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B22C78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04D8DE4" w14:textId="77777777" w:rsidR="00896042" w:rsidRPr="00A44364" w:rsidRDefault="00896042" w:rsidP="00896042">
      <w:pPr>
        <w:pStyle w:val="Normal12Italic"/>
      </w:pPr>
      <w:r w:rsidRPr="00A44364">
        <w:t>Support per farm would permit livestock rearers without land to be covered by this scheme.</w:t>
      </w:r>
    </w:p>
    <w:p w14:paraId="2A492372" w14:textId="77777777" w:rsidR="00896042" w:rsidRPr="00A44364" w:rsidRDefault="00896042" w:rsidP="00896042">
      <w:r w:rsidRPr="00A44364">
        <w:rPr>
          <w:rStyle w:val="HideTWBExt"/>
          <w:noProof w:val="0"/>
        </w:rPr>
        <w:t>&lt;/Amend&gt;</w:t>
      </w:r>
    </w:p>
    <w:p w14:paraId="29C5BE0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146</w:t>
      </w:r>
      <w:r w:rsidRPr="00A44364">
        <w:rPr>
          <w:rStyle w:val="HideTWBExt"/>
          <w:noProof w:val="0"/>
        </w:rPr>
        <w:t>&lt;/NumAm&gt;</w:t>
      </w:r>
    </w:p>
    <w:p w14:paraId="2216F57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5D4C766" w14:textId="77777777" w:rsidR="00896042" w:rsidRPr="00A44364" w:rsidRDefault="00896042" w:rsidP="00896042">
      <w:pPr>
        <w:pStyle w:val="NormalBold"/>
      </w:pPr>
      <w:r w:rsidRPr="00A44364">
        <w:rPr>
          <w:rStyle w:val="HideTWBExt"/>
          <w:noProof w:val="0"/>
        </w:rPr>
        <w:t>&lt;Article&gt;</w:t>
      </w:r>
      <w:r w:rsidRPr="00A44364">
        <w:t>Article 28 – paragraph 8</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ADB1D67" w14:textId="77777777" w:rsidTr="00D9705B">
        <w:trPr>
          <w:trHeight w:val="240"/>
          <w:jc w:val="center"/>
        </w:trPr>
        <w:tc>
          <w:tcPr>
            <w:tcW w:w="9752" w:type="dxa"/>
            <w:gridSpan w:val="2"/>
          </w:tcPr>
          <w:p w14:paraId="2EF29216" w14:textId="77777777" w:rsidR="00896042" w:rsidRPr="00A44364" w:rsidRDefault="00896042" w:rsidP="00D9705B"/>
        </w:tc>
      </w:tr>
      <w:tr w:rsidR="00896042" w:rsidRPr="00A44364" w14:paraId="270D80E2" w14:textId="77777777" w:rsidTr="00D9705B">
        <w:trPr>
          <w:trHeight w:val="240"/>
          <w:jc w:val="center"/>
        </w:trPr>
        <w:tc>
          <w:tcPr>
            <w:tcW w:w="4876" w:type="dxa"/>
            <w:hideMark/>
          </w:tcPr>
          <w:p w14:paraId="3303AFDE" w14:textId="77777777" w:rsidR="00896042" w:rsidRPr="00A44364" w:rsidRDefault="00896042" w:rsidP="00D9705B">
            <w:pPr>
              <w:pStyle w:val="ColumnHeading"/>
              <w:rPr>
                <w:color w:val="0000FA"/>
              </w:rPr>
            </w:pPr>
            <w:r w:rsidRPr="00A44364">
              <w:t>Text proposed by the Commission</w:t>
            </w:r>
          </w:p>
        </w:tc>
        <w:tc>
          <w:tcPr>
            <w:tcW w:w="4876" w:type="dxa"/>
            <w:hideMark/>
          </w:tcPr>
          <w:p w14:paraId="2F7E9B03" w14:textId="77777777" w:rsidR="00896042" w:rsidRPr="00A44364" w:rsidRDefault="00896042" w:rsidP="00D9705B">
            <w:pPr>
              <w:pStyle w:val="ColumnHeading"/>
              <w:rPr>
                <w:color w:val="0000F5"/>
              </w:rPr>
            </w:pPr>
            <w:r w:rsidRPr="00A44364">
              <w:t>Amendment</w:t>
            </w:r>
          </w:p>
        </w:tc>
      </w:tr>
      <w:tr w:rsidR="00896042" w:rsidRPr="00A44364" w14:paraId="41D01E0D" w14:textId="77777777" w:rsidTr="00D9705B">
        <w:trPr>
          <w:jc w:val="center"/>
        </w:trPr>
        <w:tc>
          <w:tcPr>
            <w:tcW w:w="4876" w:type="dxa"/>
            <w:hideMark/>
          </w:tcPr>
          <w:p w14:paraId="4C1619D2" w14:textId="77777777" w:rsidR="00896042" w:rsidRPr="00A44364" w:rsidRDefault="00896042" w:rsidP="00D9705B">
            <w:pPr>
              <w:pStyle w:val="Normal6"/>
              <w:rPr>
                <w:color w:val="0000FA"/>
              </w:rPr>
            </w:pPr>
            <w:r w:rsidRPr="00A44364">
              <w:rPr>
                <w:b/>
                <w:i/>
              </w:rPr>
              <w:t>8.</w:t>
            </w:r>
            <w:r w:rsidRPr="00A44364">
              <w:tab/>
            </w:r>
            <w:r w:rsidRPr="00A44364">
              <w:rPr>
                <w:b/>
                <w:i/>
              </w:rPr>
              <w:t>The Commission is empowered to adopt delegated acts in accordance with Article 138 supplementing this Regulation with further rules on the eco-schemes.</w:t>
            </w:r>
          </w:p>
        </w:tc>
        <w:tc>
          <w:tcPr>
            <w:tcW w:w="4876" w:type="dxa"/>
            <w:hideMark/>
          </w:tcPr>
          <w:p w14:paraId="06E95E37" w14:textId="77777777" w:rsidR="00896042" w:rsidRPr="00A44364" w:rsidRDefault="00896042" w:rsidP="00D9705B">
            <w:pPr>
              <w:pStyle w:val="Normal6"/>
            </w:pPr>
            <w:r w:rsidRPr="00A44364">
              <w:rPr>
                <w:b/>
                <w:i/>
              </w:rPr>
              <w:t>deleted</w:t>
            </w:r>
          </w:p>
        </w:tc>
      </w:tr>
    </w:tbl>
    <w:p w14:paraId="681DA9C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507BF1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53BAABB" w14:textId="77777777" w:rsidR="00896042" w:rsidRPr="00A44364" w:rsidRDefault="00896042" w:rsidP="00896042">
      <w:pPr>
        <w:pStyle w:val="Normal12Italic"/>
      </w:pPr>
      <w:r w:rsidRPr="00A44364">
        <w:t>The basic act should contain all the common elements relating to eco-schemes.</w:t>
      </w:r>
    </w:p>
    <w:p w14:paraId="7D1190B0" w14:textId="77777777" w:rsidR="00896042" w:rsidRPr="00A44364" w:rsidRDefault="00896042" w:rsidP="00896042">
      <w:r w:rsidRPr="00A44364">
        <w:rPr>
          <w:rStyle w:val="HideTWBExt"/>
          <w:noProof w:val="0"/>
        </w:rPr>
        <w:t>&lt;/Amend&gt;</w:t>
      </w:r>
    </w:p>
    <w:p w14:paraId="2453764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147</w:t>
      </w:r>
      <w:r w:rsidRPr="00A44364">
        <w:rPr>
          <w:rStyle w:val="HideTWBExt"/>
          <w:noProof w:val="0"/>
        </w:rPr>
        <w:t>&lt;/NumAm&gt;</w:t>
      </w:r>
    </w:p>
    <w:p w14:paraId="30EDF5F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4029D1D" w14:textId="77777777" w:rsidR="00896042" w:rsidRPr="00A44364" w:rsidRDefault="00896042" w:rsidP="00896042">
      <w:pPr>
        <w:pStyle w:val="NormalBold"/>
      </w:pPr>
      <w:r w:rsidRPr="00A44364">
        <w:rPr>
          <w:rStyle w:val="HideTWBExt"/>
          <w:noProof w:val="0"/>
        </w:rPr>
        <w:t>&lt;Article&gt;</w:t>
      </w:r>
      <w:r w:rsidRPr="00A44364">
        <w:t>Article 30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301F776" w14:textId="77777777" w:rsidTr="00D9705B">
        <w:trPr>
          <w:trHeight w:val="240"/>
          <w:jc w:val="center"/>
        </w:trPr>
        <w:tc>
          <w:tcPr>
            <w:tcW w:w="9752" w:type="dxa"/>
            <w:gridSpan w:val="2"/>
          </w:tcPr>
          <w:p w14:paraId="63522FD5" w14:textId="77777777" w:rsidR="00896042" w:rsidRPr="00A44364" w:rsidRDefault="00896042" w:rsidP="00D9705B"/>
        </w:tc>
      </w:tr>
      <w:tr w:rsidR="00896042" w:rsidRPr="00A44364" w14:paraId="6B98D93F" w14:textId="77777777" w:rsidTr="00D9705B">
        <w:trPr>
          <w:trHeight w:val="240"/>
          <w:jc w:val="center"/>
        </w:trPr>
        <w:tc>
          <w:tcPr>
            <w:tcW w:w="4876" w:type="dxa"/>
            <w:hideMark/>
          </w:tcPr>
          <w:p w14:paraId="5D7F5816" w14:textId="77777777" w:rsidR="00896042" w:rsidRPr="00A44364" w:rsidRDefault="00896042" w:rsidP="00D9705B">
            <w:pPr>
              <w:pStyle w:val="ColumnHeading"/>
              <w:rPr>
                <w:color w:val="0000FA"/>
              </w:rPr>
            </w:pPr>
            <w:r w:rsidRPr="00A44364">
              <w:t>Text proposed by the Commission</w:t>
            </w:r>
          </w:p>
        </w:tc>
        <w:tc>
          <w:tcPr>
            <w:tcW w:w="4876" w:type="dxa"/>
            <w:hideMark/>
          </w:tcPr>
          <w:p w14:paraId="7963253F" w14:textId="77777777" w:rsidR="00896042" w:rsidRPr="00A44364" w:rsidRDefault="00896042" w:rsidP="00D9705B">
            <w:pPr>
              <w:pStyle w:val="ColumnHeading"/>
              <w:rPr>
                <w:color w:val="0000F5"/>
              </w:rPr>
            </w:pPr>
            <w:r w:rsidRPr="00A44364">
              <w:t>Amendment</w:t>
            </w:r>
          </w:p>
        </w:tc>
      </w:tr>
      <w:tr w:rsidR="00896042" w:rsidRPr="00A44364" w14:paraId="36DCEFE3" w14:textId="77777777" w:rsidTr="00D9705B">
        <w:trPr>
          <w:jc w:val="center"/>
        </w:trPr>
        <w:tc>
          <w:tcPr>
            <w:tcW w:w="4876" w:type="dxa"/>
            <w:hideMark/>
          </w:tcPr>
          <w:p w14:paraId="61D32D5C" w14:textId="77777777" w:rsidR="00896042" w:rsidRPr="00A44364" w:rsidRDefault="00896042" w:rsidP="00D9705B">
            <w:pPr>
              <w:pStyle w:val="Normal6"/>
              <w:rPr>
                <w:color w:val="0000FA"/>
              </w:rPr>
            </w:pPr>
            <w:r w:rsidRPr="00A44364">
              <w:t xml:space="preserve">Coupled income support may only be granted to the following sectors and productions or specific types of farming therein where these are important for economic, social or environmental reasons: cereals, oilseeds, protein crops, grain legumes, flax, hemp, rice, nuts, starch potato, milk and milk products, seeds, sheepmeat and goatmeat, beef and veal, olive </w:t>
            </w:r>
            <w:r w:rsidRPr="00A44364">
              <w:rPr>
                <w:b/>
                <w:i/>
              </w:rPr>
              <w:t>oil</w:t>
            </w:r>
            <w:r w:rsidRPr="00A44364">
              <w:t>, silkworms, dried fodder, hops, sugar beet, cane and chicory, fruit and vegetables, short rotation coppice and other non-food crops, excluding trees, used for the production of products that have the potential to substitute fossil materials.</w:t>
            </w:r>
          </w:p>
        </w:tc>
        <w:tc>
          <w:tcPr>
            <w:tcW w:w="4876" w:type="dxa"/>
            <w:hideMark/>
          </w:tcPr>
          <w:p w14:paraId="7D801CC7" w14:textId="77777777" w:rsidR="00896042" w:rsidRPr="00A44364" w:rsidRDefault="00896042" w:rsidP="00D9705B">
            <w:pPr>
              <w:pStyle w:val="Normal6"/>
            </w:pPr>
            <w:r w:rsidRPr="00A44364">
              <w:t xml:space="preserve">Coupled income support may only be granted to the following sectors and productions or specific types of farming therein where these are important for economic, social or environmental reasons: cereals, oilseeds, protein crops, grain legumes, flax, hemp, rice, nuts, starch potato, milk and milk products, seeds, sheepmeat and goatmeat, beef and veal, olive </w:t>
            </w:r>
            <w:r w:rsidRPr="00A44364">
              <w:rPr>
                <w:b/>
                <w:i/>
              </w:rPr>
              <w:t>trees</w:t>
            </w:r>
            <w:r w:rsidRPr="00A44364">
              <w:t>, silkworms, dried fodder, hops, sugar beet, cane and chicory, fruit and vegetables, short rotation coppice and other non-food crops, excluding trees, used for the production of products that have the potential to substitute fossil materials.</w:t>
            </w:r>
          </w:p>
        </w:tc>
      </w:tr>
    </w:tbl>
    <w:p w14:paraId="54EB990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D5A78E8" w14:textId="77777777" w:rsidR="00896042" w:rsidRPr="00A44364" w:rsidRDefault="00896042" w:rsidP="00896042">
      <w:r w:rsidRPr="00A44364">
        <w:rPr>
          <w:rStyle w:val="HideTWBExt"/>
          <w:noProof w:val="0"/>
        </w:rPr>
        <w:t>&lt;/Amend&gt;</w:t>
      </w:r>
    </w:p>
    <w:p w14:paraId="14730B2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148</w:t>
      </w:r>
      <w:r w:rsidRPr="00A44364">
        <w:rPr>
          <w:rStyle w:val="HideTWBExt"/>
          <w:noProof w:val="0"/>
        </w:rPr>
        <w:t>&lt;/NumAm&gt;</w:t>
      </w:r>
    </w:p>
    <w:p w14:paraId="1C7FFDA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5330718" w14:textId="77777777" w:rsidR="00896042" w:rsidRPr="00A44364" w:rsidRDefault="00896042" w:rsidP="00896042">
      <w:pPr>
        <w:pStyle w:val="NormalBold"/>
      </w:pPr>
      <w:r w:rsidRPr="00A44364">
        <w:rPr>
          <w:rStyle w:val="HideTWBExt"/>
          <w:noProof w:val="0"/>
        </w:rPr>
        <w:t>&lt;Article&gt;</w:t>
      </w:r>
      <w:r w:rsidRPr="00A44364">
        <w:t>Article 33 – paragraph 1 – subparagraph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18FC012" w14:textId="77777777" w:rsidTr="00D9705B">
        <w:trPr>
          <w:trHeight w:val="240"/>
          <w:jc w:val="center"/>
        </w:trPr>
        <w:tc>
          <w:tcPr>
            <w:tcW w:w="9752" w:type="dxa"/>
            <w:gridSpan w:val="2"/>
          </w:tcPr>
          <w:p w14:paraId="41A42798" w14:textId="77777777" w:rsidR="00896042" w:rsidRPr="00A44364" w:rsidRDefault="00896042" w:rsidP="00D9705B"/>
        </w:tc>
      </w:tr>
      <w:tr w:rsidR="00896042" w:rsidRPr="00A44364" w14:paraId="1A12CF74" w14:textId="77777777" w:rsidTr="00D9705B">
        <w:trPr>
          <w:trHeight w:val="240"/>
          <w:jc w:val="center"/>
        </w:trPr>
        <w:tc>
          <w:tcPr>
            <w:tcW w:w="4876" w:type="dxa"/>
            <w:hideMark/>
          </w:tcPr>
          <w:p w14:paraId="12C841D1" w14:textId="77777777" w:rsidR="00896042" w:rsidRPr="00A44364" w:rsidRDefault="00896042" w:rsidP="00D9705B">
            <w:pPr>
              <w:pStyle w:val="ColumnHeading"/>
              <w:rPr>
                <w:color w:val="0000FA"/>
              </w:rPr>
            </w:pPr>
            <w:r w:rsidRPr="00A44364">
              <w:t>Text proposed by the Commission</w:t>
            </w:r>
          </w:p>
        </w:tc>
        <w:tc>
          <w:tcPr>
            <w:tcW w:w="4876" w:type="dxa"/>
            <w:hideMark/>
          </w:tcPr>
          <w:p w14:paraId="2791A926" w14:textId="77777777" w:rsidR="00896042" w:rsidRPr="00A44364" w:rsidRDefault="00896042" w:rsidP="00D9705B">
            <w:pPr>
              <w:pStyle w:val="ColumnHeading"/>
              <w:rPr>
                <w:color w:val="0000F5"/>
              </w:rPr>
            </w:pPr>
            <w:r w:rsidRPr="00A44364">
              <w:t>Amendment</w:t>
            </w:r>
          </w:p>
        </w:tc>
      </w:tr>
      <w:tr w:rsidR="00896042" w:rsidRPr="00A44364" w14:paraId="037D0D00" w14:textId="77777777" w:rsidTr="00D9705B">
        <w:trPr>
          <w:jc w:val="center"/>
        </w:trPr>
        <w:tc>
          <w:tcPr>
            <w:tcW w:w="4876" w:type="dxa"/>
            <w:hideMark/>
          </w:tcPr>
          <w:p w14:paraId="5EAD54E7" w14:textId="77777777" w:rsidR="00896042" w:rsidRPr="00A44364" w:rsidRDefault="00896042" w:rsidP="00D9705B">
            <w:pPr>
              <w:pStyle w:val="Normal6"/>
              <w:rPr>
                <w:color w:val="0000FA"/>
              </w:rPr>
            </w:pPr>
            <w:r w:rsidRPr="00A44364">
              <w:t xml:space="preserve">At the latest 6 months following the entry into force of this Regulation, the Commission shall adopt implementing acts fixing an indicative reference support area for each Member State, calculated on the basis of </w:t>
            </w:r>
            <w:r w:rsidRPr="00A44364">
              <w:rPr>
                <w:b/>
                <w:i/>
              </w:rPr>
              <w:t xml:space="preserve">each Member State's share of </w:t>
            </w:r>
            <w:r w:rsidRPr="00A44364">
              <w:t xml:space="preserve">the </w:t>
            </w:r>
            <w:r w:rsidRPr="00A44364">
              <w:rPr>
                <w:b/>
                <w:i/>
              </w:rPr>
              <w:t xml:space="preserve">average </w:t>
            </w:r>
            <w:r w:rsidRPr="00A44364">
              <w:t xml:space="preserve">cultivation area </w:t>
            </w:r>
            <w:r w:rsidRPr="00A44364">
              <w:rPr>
                <w:b/>
                <w:i/>
              </w:rPr>
              <w:t>in the Union during the five years preceding the year of entry into force of this Regulation</w:t>
            </w:r>
            <w:r w:rsidRPr="00A44364">
              <w:t>. Those implementing acts shall be adopted in accordance with the examination procedure referred to in Article 139(2).</w:t>
            </w:r>
          </w:p>
        </w:tc>
        <w:tc>
          <w:tcPr>
            <w:tcW w:w="4876" w:type="dxa"/>
            <w:hideMark/>
          </w:tcPr>
          <w:p w14:paraId="3A9F11DD" w14:textId="77777777" w:rsidR="00896042" w:rsidRPr="00A44364" w:rsidRDefault="00896042" w:rsidP="00D9705B">
            <w:pPr>
              <w:pStyle w:val="Normal6"/>
            </w:pPr>
            <w:r w:rsidRPr="00A44364">
              <w:t xml:space="preserve">At the latest 6 months following the entry into force of this Regulation, the Commission shall adopt implementing acts fixing an indicative reference support area for each Member State, calculated on the basis of the cultivation area </w:t>
            </w:r>
            <w:r w:rsidRPr="00A44364">
              <w:rPr>
                <w:b/>
                <w:i/>
              </w:rPr>
              <w:t>that gave rise to the reference area following the signing of the memorandum</w:t>
            </w:r>
            <w:r w:rsidRPr="00A44364">
              <w:t>. Those implementing acts shall be adopted in accordance with the examination procedure referred to in Article 139(2).</w:t>
            </w:r>
          </w:p>
        </w:tc>
      </w:tr>
    </w:tbl>
    <w:p w14:paraId="6F6877F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5CE2235" w14:textId="77777777" w:rsidR="00896042" w:rsidRPr="00A44364" w:rsidRDefault="00896042" w:rsidP="00896042">
      <w:r w:rsidRPr="00A44364">
        <w:rPr>
          <w:rStyle w:val="HideTWBExt"/>
          <w:noProof w:val="0"/>
        </w:rPr>
        <w:t>&lt;/Amend&gt;</w:t>
      </w:r>
    </w:p>
    <w:p w14:paraId="7AE26F2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149</w:t>
      </w:r>
      <w:r w:rsidRPr="00A44364">
        <w:rPr>
          <w:rStyle w:val="HideTWBExt"/>
          <w:noProof w:val="0"/>
        </w:rPr>
        <w:t>&lt;/NumAm&gt;</w:t>
      </w:r>
    </w:p>
    <w:p w14:paraId="5BCEFD7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EDD9C9D" w14:textId="77777777" w:rsidR="00896042" w:rsidRPr="00A44364" w:rsidRDefault="00896042" w:rsidP="00896042">
      <w:pPr>
        <w:pStyle w:val="NormalBold"/>
      </w:pPr>
      <w:r w:rsidRPr="00A44364">
        <w:rPr>
          <w:rStyle w:val="HideTWBExt"/>
          <w:noProof w:val="0"/>
        </w:rPr>
        <w:t>&lt;Article&gt;</w:t>
      </w:r>
      <w:r w:rsidRPr="00A44364">
        <w:t>Article 33 – paragraph 3 – subparagraph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53913F1" w14:textId="77777777" w:rsidTr="00D9705B">
        <w:trPr>
          <w:trHeight w:val="240"/>
          <w:jc w:val="center"/>
        </w:trPr>
        <w:tc>
          <w:tcPr>
            <w:tcW w:w="9752" w:type="dxa"/>
            <w:gridSpan w:val="2"/>
          </w:tcPr>
          <w:p w14:paraId="06CDEE3B" w14:textId="77777777" w:rsidR="00896042" w:rsidRPr="00A44364" w:rsidRDefault="00896042" w:rsidP="00D9705B"/>
        </w:tc>
      </w:tr>
      <w:tr w:rsidR="00896042" w:rsidRPr="00A44364" w14:paraId="0AC2DBA8" w14:textId="77777777" w:rsidTr="00D9705B">
        <w:trPr>
          <w:trHeight w:val="240"/>
          <w:jc w:val="center"/>
        </w:trPr>
        <w:tc>
          <w:tcPr>
            <w:tcW w:w="4876" w:type="dxa"/>
            <w:hideMark/>
          </w:tcPr>
          <w:p w14:paraId="19BEDB78" w14:textId="77777777" w:rsidR="00896042" w:rsidRPr="00A44364" w:rsidRDefault="00896042" w:rsidP="00D9705B">
            <w:pPr>
              <w:pStyle w:val="ColumnHeading"/>
              <w:rPr>
                <w:color w:val="0000FA"/>
              </w:rPr>
            </w:pPr>
            <w:r w:rsidRPr="00A44364">
              <w:t>Text proposed by the Commission</w:t>
            </w:r>
          </w:p>
        </w:tc>
        <w:tc>
          <w:tcPr>
            <w:tcW w:w="4876" w:type="dxa"/>
            <w:hideMark/>
          </w:tcPr>
          <w:p w14:paraId="49F6590B" w14:textId="77777777" w:rsidR="00896042" w:rsidRPr="00A44364" w:rsidRDefault="00896042" w:rsidP="00D9705B">
            <w:pPr>
              <w:pStyle w:val="ColumnHeading"/>
              <w:rPr>
                <w:color w:val="0000F5"/>
              </w:rPr>
            </w:pPr>
            <w:r w:rsidRPr="00A44364">
              <w:t>Amendment</w:t>
            </w:r>
          </w:p>
        </w:tc>
      </w:tr>
      <w:tr w:rsidR="00896042" w:rsidRPr="00A44364" w14:paraId="62C5163B" w14:textId="77777777" w:rsidTr="00D9705B">
        <w:trPr>
          <w:jc w:val="center"/>
        </w:trPr>
        <w:tc>
          <w:tcPr>
            <w:tcW w:w="4876" w:type="dxa"/>
            <w:hideMark/>
          </w:tcPr>
          <w:p w14:paraId="70717BA5" w14:textId="77777777" w:rsidR="00896042" w:rsidRPr="00A44364" w:rsidRDefault="00896042" w:rsidP="00D9705B">
            <w:pPr>
              <w:pStyle w:val="Normal6"/>
              <w:rPr>
                <w:color w:val="0000FA"/>
              </w:rPr>
            </w:pPr>
            <w:r w:rsidRPr="00A44364">
              <w:t>Where Member States intend to increase their planned outputs referred to in paragraph 1 as approved by the Commission in the CAP Strategic Plans, they shall notify the Commission of the revised planned outputs by means of a request for amendment of the CAP Strategic Plans in accordance with Article 107 before 1 January of the year preceding the claim year concerned.</w:t>
            </w:r>
          </w:p>
        </w:tc>
        <w:tc>
          <w:tcPr>
            <w:tcW w:w="4876" w:type="dxa"/>
            <w:hideMark/>
          </w:tcPr>
          <w:p w14:paraId="4CA14AF2" w14:textId="77777777" w:rsidR="00896042" w:rsidRPr="00A44364" w:rsidRDefault="00896042" w:rsidP="00D9705B">
            <w:pPr>
              <w:pStyle w:val="Normal6"/>
            </w:pPr>
            <w:r w:rsidRPr="00A44364">
              <w:t xml:space="preserve">Where Member States intend to increase their planned outputs referred to in paragraph 1 as approved by the Commission in the CAP Strategic Plans, they shall notify the Commission of the revised planned outputs by means of a request for amendment of the CAP Strategic Plans in accordance with Article 107 before 1 January of the year preceding the claim year concerned. </w:t>
            </w:r>
            <w:r w:rsidRPr="00A44364">
              <w:rPr>
                <w:b/>
                <w:i/>
              </w:rPr>
              <w:t>Such an amendment shall not be counted for the purposes of Article 107(7).</w:t>
            </w:r>
          </w:p>
        </w:tc>
      </w:tr>
    </w:tbl>
    <w:p w14:paraId="3DF2B9F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3D5EF9C"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155FF33" w14:textId="77777777" w:rsidR="00896042" w:rsidRPr="00A44364" w:rsidRDefault="00896042" w:rsidP="00896042">
      <w:pPr>
        <w:pStyle w:val="Normal12Italic"/>
      </w:pPr>
      <w:r w:rsidRPr="00A44364">
        <w:t>The amendment provides flexibility to the number of amendments to strategic plans allowed under Article 107.</w:t>
      </w:r>
    </w:p>
    <w:p w14:paraId="3B2C24F7" w14:textId="77777777" w:rsidR="00896042" w:rsidRPr="00A44364" w:rsidRDefault="00896042" w:rsidP="00896042">
      <w:r w:rsidRPr="00A44364">
        <w:rPr>
          <w:rStyle w:val="HideTWBExt"/>
          <w:noProof w:val="0"/>
        </w:rPr>
        <w:t>&lt;/Amend&gt;</w:t>
      </w:r>
    </w:p>
    <w:p w14:paraId="3FF134F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150</w:t>
      </w:r>
      <w:r w:rsidRPr="00A44364">
        <w:rPr>
          <w:rStyle w:val="HideTWBExt"/>
          <w:noProof w:val="0"/>
        </w:rPr>
        <w:t>&lt;/NumAm&gt;</w:t>
      </w:r>
    </w:p>
    <w:p w14:paraId="2389386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2449C81" w14:textId="77777777" w:rsidR="00896042" w:rsidRPr="00A44364" w:rsidRDefault="00896042" w:rsidP="00896042">
      <w:pPr>
        <w:pStyle w:val="NormalBold"/>
      </w:pPr>
      <w:r w:rsidRPr="00A44364">
        <w:rPr>
          <w:rStyle w:val="HideTWBExt"/>
          <w:noProof w:val="0"/>
        </w:rPr>
        <w:t>&lt;Article&gt;</w:t>
      </w:r>
      <w:r w:rsidRPr="00A44364">
        <w:t>Article 36 – paragraph 3 – indent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39C702F" w14:textId="77777777" w:rsidTr="00D9705B">
        <w:trPr>
          <w:trHeight w:val="240"/>
          <w:jc w:val="center"/>
        </w:trPr>
        <w:tc>
          <w:tcPr>
            <w:tcW w:w="9752" w:type="dxa"/>
            <w:gridSpan w:val="2"/>
          </w:tcPr>
          <w:p w14:paraId="7D34F4B3" w14:textId="77777777" w:rsidR="00896042" w:rsidRPr="00A44364" w:rsidRDefault="00896042" w:rsidP="00D9705B"/>
        </w:tc>
      </w:tr>
      <w:tr w:rsidR="00896042" w:rsidRPr="00A44364" w14:paraId="17467E75" w14:textId="77777777" w:rsidTr="00D9705B">
        <w:trPr>
          <w:trHeight w:val="240"/>
          <w:jc w:val="center"/>
        </w:trPr>
        <w:tc>
          <w:tcPr>
            <w:tcW w:w="4876" w:type="dxa"/>
            <w:hideMark/>
          </w:tcPr>
          <w:p w14:paraId="5388B056" w14:textId="77777777" w:rsidR="00896042" w:rsidRPr="00A44364" w:rsidRDefault="00896042" w:rsidP="00D9705B">
            <w:pPr>
              <w:pStyle w:val="ColumnHeading"/>
              <w:rPr>
                <w:color w:val="0000FA"/>
              </w:rPr>
            </w:pPr>
            <w:r w:rsidRPr="00A44364">
              <w:t>Text proposed by the Commission</w:t>
            </w:r>
          </w:p>
        </w:tc>
        <w:tc>
          <w:tcPr>
            <w:tcW w:w="4876" w:type="dxa"/>
            <w:hideMark/>
          </w:tcPr>
          <w:p w14:paraId="3DE1B76C" w14:textId="77777777" w:rsidR="00896042" w:rsidRPr="00A44364" w:rsidRDefault="00896042" w:rsidP="00D9705B">
            <w:pPr>
              <w:pStyle w:val="ColumnHeading"/>
              <w:rPr>
                <w:color w:val="0000F5"/>
              </w:rPr>
            </w:pPr>
            <w:r w:rsidRPr="00A44364">
              <w:t>Amendment</w:t>
            </w:r>
          </w:p>
        </w:tc>
      </w:tr>
      <w:tr w:rsidR="00896042" w:rsidRPr="00A44364" w14:paraId="2A0A28C4" w14:textId="77777777" w:rsidTr="00D9705B">
        <w:trPr>
          <w:jc w:val="center"/>
        </w:trPr>
        <w:tc>
          <w:tcPr>
            <w:tcW w:w="4876" w:type="dxa"/>
            <w:hideMark/>
          </w:tcPr>
          <w:p w14:paraId="066E0847" w14:textId="77777777" w:rsidR="00896042" w:rsidRPr="00A44364" w:rsidRDefault="00896042" w:rsidP="00D9705B">
            <w:pPr>
              <w:pStyle w:val="Normal6"/>
              <w:rPr>
                <w:color w:val="0000FA"/>
              </w:rPr>
            </w:pPr>
            <w:r w:rsidRPr="00A44364">
              <w:t>–</w:t>
            </w:r>
            <w:r w:rsidRPr="00A44364">
              <w:tab/>
              <w:t xml:space="preserve">Bulgaria: EUR </w:t>
            </w:r>
            <w:r w:rsidRPr="00A44364">
              <w:rPr>
                <w:b/>
                <w:i/>
              </w:rPr>
              <w:t>624,11</w:t>
            </w:r>
            <w:r w:rsidRPr="00A44364">
              <w:t>,</w:t>
            </w:r>
          </w:p>
        </w:tc>
        <w:tc>
          <w:tcPr>
            <w:tcW w:w="4876" w:type="dxa"/>
            <w:hideMark/>
          </w:tcPr>
          <w:p w14:paraId="464040FE" w14:textId="77777777" w:rsidR="00896042" w:rsidRPr="00A44364" w:rsidRDefault="00896042" w:rsidP="00D9705B">
            <w:pPr>
              <w:pStyle w:val="Normal6"/>
            </w:pPr>
            <w:r w:rsidRPr="00A44364">
              <w:t>–</w:t>
            </w:r>
            <w:r w:rsidRPr="00A44364">
              <w:tab/>
              <w:t xml:space="preserve">Bulgaria: </w:t>
            </w:r>
            <w:r w:rsidRPr="00A44364">
              <w:rPr>
                <w:b/>
                <w:i/>
              </w:rPr>
              <w:t>X</w:t>
            </w:r>
            <w:r w:rsidRPr="00A44364">
              <w:t xml:space="preserve"> EUR,</w:t>
            </w:r>
          </w:p>
        </w:tc>
      </w:tr>
    </w:tbl>
    <w:p w14:paraId="62CAAE8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496949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FD01284" w14:textId="77777777" w:rsidR="00896042" w:rsidRPr="00A44364" w:rsidRDefault="00896042" w:rsidP="00896042">
      <w:pPr>
        <w:pStyle w:val="Normal12Italic"/>
      </w:pPr>
      <w:r w:rsidRPr="00A44364">
        <w:t>It is not appropriate to set budget lines prior to the adoption of the Financial Perspectives Framework.</w:t>
      </w:r>
    </w:p>
    <w:p w14:paraId="1C6336BC" w14:textId="77777777" w:rsidR="00896042" w:rsidRPr="00A44364" w:rsidRDefault="00896042" w:rsidP="00896042">
      <w:r w:rsidRPr="00A44364">
        <w:rPr>
          <w:rStyle w:val="HideTWBExt"/>
          <w:noProof w:val="0"/>
        </w:rPr>
        <w:t>&lt;/Amend&gt;</w:t>
      </w:r>
    </w:p>
    <w:p w14:paraId="5E1C204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151</w:t>
      </w:r>
      <w:r w:rsidRPr="00A44364">
        <w:rPr>
          <w:rStyle w:val="HideTWBExt"/>
          <w:noProof w:val="0"/>
        </w:rPr>
        <w:t>&lt;/NumAm&gt;</w:t>
      </w:r>
    </w:p>
    <w:p w14:paraId="781054B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58F8890" w14:textId="77777777" w:rsidR="00896042" w:rsidRPr="00A44364" w:rsidRDefault="00896042" w:rsidP="00896042">
      <w:pPr>
        <w:pStyle w:val="NormalBold"/>
      </w:pPr>
      <w:r w:rsidRPr="00A44364">
        <w:rPr>
          <w:rStyle w:val="HideTWBExt"/>
          <w:noProof w:val="0"/>
        </w:rPr>
        <w:t>&lt;Article&gt;</w:t>
      </w:r>
      <w:r w:rsidRPr="00A44364">
        <w:t>Article 36 – paragraph 3 – indent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FDFE963" w14:textId="77777777" w:rsidTr="00D9705B">
        <w:trPr>
          <w:trHeight w:val="240"/>
          <w:jc w:val="center"/>
        </w:trPr>
        <w:tc>
          <w:tcPr>
            <w:tcW w:w="9752" w:type="dxa"/>
            <w:gridSpan w:val="2"/>
          </w:tcPr>
          <w:p w14:paraId="0E76D541" w14:textId="77777777" w:rsidR="00896042" w:rsidRPr="00A44364" w:rsidRDefault="00896042" w:rsidP="00D9705B"/>
        </w:tc>
      </w:tr>
      <w:tr w:rsidR="00896042" w:rsidRPr="00A44364" w14:paraId="705B9CFA" w14:textId="77777777" w:rsidTr="00D9705B">
        <w:trPr>
          <w:trHeight w:val="240"/>
          <w:jc w:val="center"/>
        </w:trPr>
        <w:tc>
          <w:tcPr>
            <w:tcW w:w="4876" w:type="dxa"/>
            <w:hideMark/>
          </w:tcPr>
          <w:p w14:paraId="4C0985CE" w14:textId="77777777" w:rsidR="00896042" w:rsidRPr="00A44364" w:rsidRDefault="00896042" w:rsidP="00D9705B">
            <w:pPr>
              <w:pStyle w:val="ColumnHeading"/>
              <w:rPr>
                <w:color w:val="0000FA"/>
              </w:rPr>
            </w:pPr>
            <w:r w:rsidRPr="00A44364">
              <w:t>Text proposed by the Commission</w:t>
            </w:r>
          </w:p>
        </w:tc>
        <w:tc>
          <w:tcPr>
            <w:tcW w:w="4876" w:type="dxa"/>
            <w:hideMark/>
          </w:tcPr>
          <w:p w14:paraId="245F2001" w14:textId="77777777" w:rsidR="00896042" w:rsidRPr="00A44364" w:rsidRDefault="00896042" w:rsidP="00D9705B">
            <w:pPr>
              <w:pStyle w:val="ColumnHeading"/>
              <w:rPr>
                <w:color w:val="0000F5"/>
              </w:rPr>
            </w:pPr>
            <w:r w:rsidRPr="00A44364">
              <w:t>Amendment</w:t>
            </w:r>
          </w:p>
        </w:tc>
      </w:tr>
      <w:tr w:rsidR="00896042" w:rsidRPr="00A44364" w14:paraId="0A2D63C5" w14:textId="77777777" w:rsidTr="00D9705B">
        <w:trPr>
          <w:jc w:val="center"/>
        </w:trPr>
        <w:tc>
          <w:tcPr>
            <w:tcW w:w="4876" w:type="dxa"/>
            <w:hideMark/>
          </w:tcPr>
          <w:p w14:paraId="05A22221" w14:textId="77777777" w:rsidR="00896042" w:rsidRPr="00A44364" w:rsidRDefault="00896042" w:rsidP="00D9705B">
            <w:pPr>
              <w:pStyle w:val="Normal6"/>
              <w:rPr>
                <w:color w:val="0000FA"/>
              </w:rPr>
            </w:pPr>
            <w:r w:rsidRPr="00A44364">
              <w:t>–</w:t>
            </w:r>
            <w:r w:rsidRPr="00A44364">
              <w:tab/>
              <w:t xml:space="preserve">Greece: EUR </w:t>
            </w:r>
            <w:r w:rsidRPr="00A44364">
              <w:rPr>
                <w:b/>
                <w:i/>
              </w:rPr>
              <w:t>225,04</w:t>
            </w:r>
            <w:r w:rsidRPr="00A44364">
              <w:t>,</w:t>
            </w:r>
          </w:p>
        </w:tc>
        <w:tc>
          <w:tcPr>
            <w:tcW w:w="4876" w:type="dxa"/>
            <w:hideMark/>
          </w:tcPr>
          <w:p w14:paraId="3803F07B" w14:textId="77777777" w:rsidR="00896042" w:rsidRPr="00A44364" w:rsidRDefault="00896042" w:rsidP="00D9705B">
            <w:pPr>
              <w:pStyle w:val="Normal6"/>
            </w:pPr>
            <w:r w:rsidRPr="00A44364">
              <w:t>–</w:t>
            </w:r>
            <w:r w:rsidRPr="00A44364">
              <w:tab/>
              <w:t xml:space="preserve">Greece: </w:t>
            </w:r>
            <w:r w:rsidRPr="00A44364">
              <w:rPr>
                <w:b/>
                <w:i/>
              </w:rPr>
              <w:t>X</w:t>
            </w:r>
            <w:r w:rsidRPr="00A44364">
              <w:t xml:space="preserve"> EUR,</w:t>
            </w:r>
          </w:p>
        </w:tc>
      </w:tr>
    </w:tbl>
    <w:p w14:paraId="0A59422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D4C886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C187E0E" w14:textId="77777777" w:rsidR="00896042" w:rsidRPr="00A44364" w:rsidRDefault="00896042" w:rsidP="00896042">
      <w:pPr>
        <w:pStyle w:val="Normal12Italic"/>
      </w:pPr>
      <w:r w:rsidRPr="00A44364">
        <w:t>It is not appropriate to set budget lines prior to the adoption of the Financial Perspectives Framework.</w:t>
      </w:r>
    </w:p>
    <w:p w14:paraId="72A894E2" w14:textId="77777777" w:rsidR="00896042" w:rsidRPr="00A44364" w:rsidRDefault="00896042" w:rsidP="00896042">
      <w:r w:rsidRPr="00A44364">
        <w:rPr>
          <w:rStyle w:val="HideTWBExt"/>
          <w:noProof w:val="0"/>
        </w:rPr>
        <w:t>&lt;/Amend&gt;</w:t>
      </w:r>
    </w:p>
    <w:p w14:paraId="4F61E4A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152</w:t>
      </w:r>
      <w:r w:rsidRPr="00A44364">
        <w:rPr>
          <w:rStyle w:val="HideTWBExt"/>
          <w:noProof w:val="0"/>
        </w:rPr>
        <w:t>&lt;/NumAm&gt;</w:t>
      </w:r>
    </w:p>
    <w:p w14:paraId="798EE25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98D27F8" w14:textId="77777777" w:rsidR="00896042" w:rsidRPr="00A44364" w:rsidRDefault="00896042" w:rsidP="00896042">
      <w:pPr>
        <w:pStyle w:val="NormalBold"/>
      </w:pPr>
      <w:r w:rsidRPr="00A44364">
        <w:rPr>
          <w:rStyle w:val="HideTWBExt"/>
          <w:noProof w:val="0"/>
        </w:rPr>
        <w:t>&lt;Article&gt;</w:t>
      </w:r>
      <w:r w:rsidRPr="00A44364">
        <w:t>Article 36 – paragraph 3 – indent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EE102B3" w14:textId="77777777" w:rsidTr="00D9705B">
        <w:trPr>
          <w:trHeight w:val="240"/>
          <w:jc w:val="center"/>
        </w:trPr>
        <w:tc>
          <w:tcPr>
            <w:tcW w:w="9752" w:type="dxa"/>
            <w:gridSpan w:val="2"/>
          </w:tcPr>
          <w:p w14:paraId="374360B0" w14:textId="77777777" w:rsidR="00896042" w:rsidRPr="00A44364" w:rsidRDefault="00896042" w:rsidP="00D9705B"/>
        </w:tc>
      </w:tr>
      <w:tr w:rsidR="00896042" w:rsidRPr="00A44364" w14:paraId="37EAB609" w14:textId="77777777" w:rsidTr="00D9705B">
        <w:trPr>
          <w:trHeight w:val="240"/>
          <w:jc w:val="center"/>
        </w:trPr>
        <w:tc>
          <w:tcPr>
            <w:tcW w:w="4876" w:type="dxa"/>
            <w:hideMark/>
          </w:tcPr>
          <w:p w14:paraId="093160CD" w14:textId="77777777" w:rsidR="00896042" w:rsidRPr="00A44364" w:rsidRDefault="00896042" w:rsidP="00D9705B">
            <w:pPr>
              <w:pStyle w:val="ColumnHeading"/>
              <w:rPr>
                <w:color w:val="0000FA"/>
              </w:rPr>
            </w:pPr>
            <w:r w:rsidRPr="00A44364">
              <w:t>Text proposed by the Commission</w:t>
            </w:r>
          </w:p>
        </w:tc>
        <w:tc>
          <w:tcPr>
            <w:tcW w:w="4876" w:type="dxa"/>
            <w:hideMark/>
          </w:tcPr>
          <w:p w14:paraId="465B4ECC" w14:textId="77777777" w:rsidR="00896042" w:rsidRPr="00A44364" w:rsidRDefault="00896042" w:rsidP="00D9705B">
            <w:pPr>
              <w:pStyle w:val="ColumnHeading"/>
              <w:rPr>
                <w:color w:val="0000F5"/>
              </w:rPr>
            </w:pPr>
            <w:r w:rsidRPr="00A44364">
              <w:t>Amendment</w:t>
            </w:r>
          </w:p>
        </w:tc>
      </w:tr>
      <w:tr w:rsidR="00896042" w:rsidRPr="00A44364" w14:paraId="082C0D1C" w14:textId="77777777" w:rsidTr="00D9705B">
        <w:trPr>
          <w:jc w:val="center"/>
        </w:trPr>
        <w:tc>
          <w:tcPr>
            <w:tcW w:w="4876" w:type="dxa"/>
            <w:hideMark/>
          </w:tcPr>
          <w:p w14:paraId="42564D83" w14:textId="77777777" w:rsidR="00896042" w:rsidRPr="00A44364" w:rsidRDefault="00896042" w:rsidP="00D9705B">
            <w:pPr>
              <w:pStyle w:val="Normal6"/>
              <w:rPr>
                <w:color w:val="0000FA"/>
              </w:rPr>
            </w:pPr>
            <w:r w:rsidRPr="00A44364">
              <w:t>–</w:t>
            </w:r>
            <w:r w:rsidRPr="00A44364">
              <w:tab/>
              <w:t xml:space="preserve">Spain: EUR </w:t>
            </w:r>
            <w:r w:rsidRPr="00A44364">
              <w:rPr>
                <w:b/>
                <w:i/>
              </w:rPr>
              <w:t>348,03</w:t>
            </w:r>
            <w:r w:rsidRPr="00A44364">
              <w:t>,</w:t>
            </w:r>
          </w:p>
        </w:tc>
        <w:tc>
          <w:tcPr>
            <w:tcW w:w="4876" w:type="dxa"/>
            <w:hideMark/>
          </w:tcPr>
          <w:p w14:paraId="03E8770E" w14:textId="77777777" w:rsidR="00896042" w:rsidRPr="00A44364" w:rsidRDefault="00896042" w:rsidP="00D9705B">
            <w:pPr>
              <w:pStyle w:val="Normal6"/>
            </w:pPr>
            <w:r w:rsidRPr="00A44364">
              <w:t>–</w:t>
            </w:r>
            <w:r w:rsidRPr="00A44364">
              <w:tab/>
              <w:t xml:space="preserve">Spain: </w:t>
            </w:r>
            <w:r w:rsidRPr="00A44364">
              <w:rPr>
                <w:b/>
                <w:i/>
              </w:rPr>
              <w:t>X</w:t>
            </w:r>
            <w:r w:rsidRPr="00A44364">
              <w:t xml:space="preserve"> EUR,</w:t>
            </w:r>
          </w:p>
        </w:tc>
      </w:tr>
    </w:tbl>
    <w:p w14:paraId="1CFFA76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6C668D9"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4B1106B" w14:textId="77777777" w:rsidR="00896042" w:rsidRPr="00A44364" w:rsidRDefault="00896042" w:rsidP="00896042">
      <w:pPr>
        <w:pStyle w:val="Normal12Italic"/>
      </w:pPr>
      <w:r w:rsidRPr="00A44364">
        <w:t>It is not appropriate to set budget lines prior to the adoption of the Financial Perspectives Framework.</w:t>
      </w:r>
    </w:p>
    <w:p w14:paraId="27CFAC91" w14:textId="77777777" w:rsidR="00896042" w:rsidRPr="00A44364" w:rsidRDefault="00896042" w:rsidP="00896042">
      <w:r w:rsidRPr="00A44364">
        <w:rPr>
          <w:rStyle w:val="HideTWBExt"/>
          <w:noProof w:val="0"/>
        </w:rPr>
        <w:t>&lt;/Amend&gt;</w:t>
      </w:r>
    </w:p>
    <w:p w14:paraId="4A41009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153</w:t>
      </w:r>
      <w:r w:rsidRPr="00A44364">
        <w:rPr>
          <w:rStyle w:val="HideTWBExt"/>
          <w:noProof w:val="0"/>
        </w:rPr>
        <w:t>&lt;/NumAm&gt;</w:t>
      </w:r>
    </w:p>
    <w:p w14:paraId="3AC079B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50A7205" w14:textId="77777777" w:rsidR="00896042" w:rsidRPr="00A44364" w:rsidRDefault="00896042" w:rsidP="00896042">
      <w:pPr>
        <w:pStyle w:val="NormalBold"/>
      </w:pPr>
      <w:r w:rsidRPr="00A44364">
        <w:rPr>
          <w:rStyle w:val="HideTWBExt"/>
          <w:noProof w:val="0"/>
        </w:rPr>
        <w:t>&lt;Article&gt;</w:t>
      </w:r>
      <w:r w:rsidRPr="00A44364">
        <w:t>Article 36 – paragraph 3 – indent 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9A09E71" w14:textId="77777777" w:rsidTr="00D9705B">
        <w:trPr>
          <w:trHeight w:val="240"/>
          <w:jc w:val="center"/>
        </w:trPr>
        <w:tc>
          <w:tcPr>
            <w:tcW w:w="9752" w:type="dxa"/>
            <w:gridSpan w:val="2"/>
          </w:tcPr>
          <w:p w14:paraId="7CC4EC0D" w14:textId="77777777" w:rsidR="00896042" w:rsidRPr="00A44364" w:rsidRDefault="00896042" w:rsidP="00D9705B"/>
        </w:tc>
      </w:tr>
      <w:tr w:rsidR="00896042" w:rsidRPr="00A44364" w14:paraId="11024B84" w14:textId="77777777" w:rsidTr="00D9705B">
        <w:trPr>
          <w:trHeight w:val="240"/>
          <w:jc w:val="center"/>
        </w:trPr>
        <w:tc>
          <w:tcPr>
            <w:tcW w:w="4876" w:type="dxa"/>
            <w:hideMark/>
          </w:tcPr>
          <w:p w14:paraId="11EB284D" w14:textId="77777777" w:rsidR="00896042" w:rsidRPr="00A44364" w:rsidRDefault="00896042" w:rsidP="00D9705B">
            <w:pPr>
              <w:pStyle w:val="ColumnHeading"/>
              <w:rPr>
                <w:color w:val="0000FA"/>
              </w:rPr>
            </w:pPr>
            <w:r w:rsidRPr="00A44364">
              <w:t>Text proposed by the Commission</w:t>
            </w:r>
          </w:p>
        </w:tc>
        <w:tc>
          <w:tcPr>
            <w:tcW w:w="4876" w:type="dxa"/>
            <w:hideMark/>
          </w:tcPr>
          <w:p w14:paraId="0575BDE2" w14:textId="77777777" w:rsidR="00896042" w:rsidRPr="00A44364" w:rsidRDefault="00896042" w:rsidP="00D9705B">
            <w:pPr>
              <w:pStyle w:val="ColumnHeading"/>
              <w:rPr>
                <w:color w:val="0000F5"/>
              </w:rPr>
            </w:pPr>
            <w:r w:rsidRPr="00A44364">
              <w:t>Amendment</w:t>
            </w:r>
          </w:p>
        </w:tc>
      </w:tr>
      <w:tr w:rsidR="00896042" w:rsidRPr="00A44364" w14:paraId="0A56CE52" w14:textId="77777777" w:rsidTr="00D9705B">
        <w:trPr>
          <w:jc w:val="center"/>
        </w:trPr>
        <w:tc>
          <w:tcPr>
            <w:tcW w:w="4876" w:type="dxa"/>
            <w:hideMark/>
          </w:tcPr>
          <w:p w14:paraId="2017B436" w14:textId="77777777" w:rsidR="00896042" w:rsidRPr="00A44364" w:rsidRDefault="00896042" w:rsidP="00D9705B">
            <w:pPr>
              <w:pStyle w:val="Normal6"/>
              <w:rPr>
                <w:color w:val="0000FA"/>
              </w:rPr>
            </w:pPr>
            <w:r w:rsidRPr="00A44364">
              <w:t>–</w:t>
            </w:r>
            <w:r w:rsidRPr="00A44364">
              <w:tab/>
              <w:t xml:space="preserve">Portugal: EUR </w:t>
            </w:r>
            <w:r w:rsidRPr="00A44364">
              <w:rPr>
                <w:b/>
                <w:i/>
              </w:rPr>
              <w:t>219,09</w:t>
            </w:r>
          </w:p>
        </w:tc>
        <w:tc>
          <w:tcPr>
            <w:tcW w:w="4876" w:type="dxa"/>
            <w:hideMark/>
          </w:tcPr>
          <w:p w14:paraId="48694A5E" w14:textId="77777777" w:rsidR="00896042" w:rsidRPr="00A44364" w:rsidRDefault="00896042" w:rsidP="00D9705B">
            <w:pPr>
              <w:pStyle w:val="Normal6"/>
            </w:pPr>
            <w:r w:rsidRPr="00A44364">
              <w:t>–</w:t>
            </w:r>
            <w:r w:rsidRPr="00A44364">
              <w:tab/>
              <w:t xml:space="preserve">Portugal: </w:t>
            </w:r>
            <w:r w:rsidRPr="00A44364">
              <w:rPr>
                <w:b/>
                <w:i/>
              </w:rPr>
              <w:t>X</w:t>
            </w:r>
            <w:r w:rsidRPr="00A44364">
              <w:t xml:space="preserve"> EUR</w:t>
            </w:r>
          </w:p>
        </w:tc>
      </w:tr>
    </w:tbl>
    <w:p w14:paraId="3F35CEE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E4FF0E1"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BD8A39C" w14:textId="77777777" w:rsidR="00896042" w:rsidRPr="00A44364" w:rsidRDefault="00896042" w:rsidP="00896042">
      <w:pPr>
        <w:pStyle w:val="Normal12Italic"/>
      </w:pPr>
      <w:r w:rsidRPr="00A44364">
        <w:t>It is not appropriate to set budget lines prior to the adoption of the Financial Perspectives Framework.</w:t>
      </w:r>
    </w:p>
    <w:p w14:paraId="3109502B" w14:textId="77777777" w:rsidR="00896042" w:rsidRPr="00A44364" w:rsidRDefault="00896042" w:rsidP="00896042">
      <w:r w:rsidRPr="00A44364">
        <w:rPr>
          <w:rStyle w:val="HideTWBExt"/>
          <w:noProof w:val="0"/>
        </w:rPr>
        <w:t>&lt;/Amend&gt;</w:t>
      </w:r>
    </w:p>
    <w:p w14:paraId="2E11704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154</w:t>
      </w:r>
      <w:r w:rsidRPr="00A44364">
        <w:rPr>
          <w:rStyle w:val="HideTWBExt"/>
          <w:noProof w:val="0"/>
        </w:rPr>
        <w:t>&lt;/NumAm&gt;</w:t>
      </w:r>
    </w:p>
    <w:p w14:paraId="6E0CF3A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1EB95A0" w14:textId="77777777" w:rsidR="00896042" w:rsidRPr="00A44364" w:rsidRDefault="00896042" w:rsidP="00896042">
      <w:pPr>
        <w:pStyle w:val="NormalBold"/>
      </w:pPr>
      <w:r w:rsidRPr="00A44364">
        <w:rPr>
          <w:rStyle w:val="HideTWBExt"/>
          <w:noProof w:val="0"/>
        </w:rPr>
        <w:t>&lt;Article&gt;</w:t>
      </w:r>
      <w:r w:rsidRPr="00A44364">
        <w:t>Article 39 – paragraph 1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3E132D4" w14:textId="77777777" w:rsidTr="00D9705B">
        <w:trPr>
          <w:trHeight w:val="240"/>
          <w:jc w:val="center"/>
        </w:trPr>
        <w:tc>
          <w:tcPr>
            <w:tcW w:w="9752" w:type="dxa"/>
            <w:gridSpan w:val="2"/>
          </w:tcPr>
          <w:p w14:paraId="45D7D3B2" w14:textId="77777777" w:rsidR="00896042" w:rsidRPr="00A44364" w:rsidRDefault="00896042" w:rsidP="00D9705B"/>
        </w:tc>
      </w:tr>
      <w:tr w:rsidR="00896042" w:rsidRPr="00A44364" w14:paraId="0B0E2207" w14:textId="77777777" w:rsidTr="00D9705B">
        <w:trPr>
          <w:trHeight w:val="240"/>
          <w:jc w:val="center"/>
        </w:trPr>
        <w:tc>
          <w:tcPr>
            <w:tcW w:w="4876" w:type="dxa"/>
            <w:hideMark/>
          </w:tcPr>
          <w:p w14:paraId="7167AD5A" w14:textId="77777777" w:rsidR="00896042" w:rsidRPr="00A44364" w:rsidRDefault="00896042" w:rsidP="00D9705B">
            <w:pPr>
              <w:pStyle w:val="ColumnHeading"/>
              <w:rPr>
                <w:color w:val="0000FA"/>
              </w:rPr>
            </w:pPr>
            <w:r w:rsidRPr="00A44364">
              <w:t>Text proposed by the Commission</w:t>
            </w:r>
          </w:p>
        </w:tc>
        <w:tc>
          <w:tcPr>
            <w:tcW w:w="4876" w:type="dxa"/>
            <w:hideMark/>
          </w:tcPr>
          <w:p w14:paraId="31725AB2" w14:textId="77777777" w:rsidR="00896042" w:rsidRPr="00A44364" w:rsidRDefault="00896042" w:rsidP="00D9705B">
            <w:pPr>
              <w:pStyle w:val="ColumnHeading"/>
              <w:rPr>
                <w:color w:val="0000F5"/>
              </w:rPr>
            </w:pPr>
            <w:r w:rsidRPr="00A44364">
              <w:t>Amendment</w:t>
            </w:r>
          </w:p>
        </w:tc>
      </w:tr>
      <w:tr w:rsidR="00896042" w:rsidRPr="00A44364" w14:paraId="6A7E214A" w14:textId="77777777" w:rsidTr="00D9705B">
        <w:trPr>
          <w:jc w:val="center"/>
        </w:trPr>
        <w:tc>
          <w:tcPr>
            <w:tcW w:w="4876" w:type="dxa"/>
            <w:hideMark/>
          </w:tcPr>
          <w:p w14:paraId="383C2555" w14:textId="77777777" w:rsidR="00896042" w:rsidRPr="00A44364" w:rsidRDefault="00896042" w:rsidP="00D9705B">
            <w:pPr>
              <w:pStyle w:val="Normal6"/>
              <w:rPr>
                <w:color w:val="0000FA"/>
              </w:rPr>
            </w:pPr>
            <w:r w:rsidRPr="00A44364">
              <w:t>(a)</w:t>
            </w:r>
            <w:r w:rsidRPr="00A44364">
              <w:tab/>
              <w:t>fruit and vegetables sector, as referred to in point (i) of Article 1(2) of Regulation (EU) No 1308/2013;</w:t>
            </w:r>
          </w:p>
        </w:tc>
        <w:tc>
          <w:tcPr>
            <w:tcW w:w="4876" w:type="dxa"/>
            <w:hideMark/>
          </w:tcPr>
          <w:p w14:paraId="76710FF5" w14:textId="77777777" w:rsidR="00896042" w:rsidRPr="00A44364" w:rsidRDefault="00896042" w:rsidP="00D9705B">
            <w:pPr>
              <w:pStyle w:val="Normal6"/>
            </w:pPr>
            <w:r w:rsidRPr="00A44364">
              <w:t>(a)</w:t>
            </w:r>
            <w:r w:rsidRPr="00A44364">
              <w:tab/>
              <w:t xml:space="preserve">fruit and vegetables sector, as referred to in point (i) of Article 1(2) of Regulation (EU) No 1308/2013; </w:t>
            </w:r>
            <w:r w:rsidRPr="00A44364">
              <w:rPr>
                <w:b/>
                <w:i/>
              </w:rPr>
              <w:t>and such products as are earmarked for processing</w:t>
            </w:r>
            <w:r w:rsidRPr="00A44364">
              <w:t>;</w:t>
            </w:r>
          </w:p>
        </w:tc>
      </w:tr>
    </w:tbl>
    <w:p w14:paraId="03CFF45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BDC987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8D32E82" w14:textId="77777777" w:rsidR="00896042" w:rsidRPr="00A44364" w:rsidRDefault="00896042" w:rsidP="00896042">
      <w:pPr>
        <w:pStyle w:val="Normal12Italic"/>
      </w:pPr>
      <w:r w:rsidRPr="00A44364">
        <w:t>The scope currently in force must be retained.</w:t>
      </w:r>
    </w:p>
    <w:p w14:paraId="18ABFA0F" w14:textId="77777777" w:rsidR="00896042" w:rsidRPr="00A44364" w:rsidRDefault="00896042" w:rsidP="00896042">
      <w:r w:rsidRPr="00A44364">
        <w:rPr>
          <w:rStyle w:val="HideTWBExt"/>
          <w:noProof w:val="0"/>
        </w:rPr>
        <w:t>&lt;/Amend&gt;</w:t>
      </w:r>
    </w:p>
    <w:p w14:paraId="67C8B0A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155</w:t>
      </w:r>
      <w:r w:rsidRPr="00A44364">
        <w:rPr>
          <w:rStyle w:val="HideTWBExt"/>
          <w:noProof w:val="0"/>
        </w:rPr>
        <w:t>&lt;/NumAm&gt;</w:t>
      </w:r>
    </w:p>
    <w:p w14:paraId="192F174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E9C88E9" w14:textId="77777777" w:rsidR="00896042" w:rsidRPr="00A44364" w:rsidRDefault="00896042" w:rsidP="00896042">
      <w:pPr>
        <w:pStyle w:val="NormalBold"/>
      </w:pPr>
      <w:r w:rsidRPr="00A44364">
        <w:rPr>
          <w:rStyle w:val="HideTWBExt"/>
          <w:noProof w:val="0"/>
        </w:rPr>
        <w:t>&lt;Article&gt;</w:t>
      </w:r>
      <w:r w:rsidRPr="00A44364">
        <w:t>Article 39 – paragraph 1 – point f</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1202267" w14:textId="77777777" w:rsidTr="00D9705B">
        <w:trPr>
          <w:trHeight w:val="240"/>
          <w:jc w:val="center"/>
        </w:trPr>
        <w:tc>
          <w:tcPr>
            <w:tcW w:w="9752" w:type="dxa"/>
            <w:gridSpan w:val="2"/>
          </w:tcPr>
          <w:p w14:paraId="163D1A21" w14:textId="77777777" w:rsidR="00896042" w:rsidRPr="00A44364" w:rsidRDefault="00896042" w:rsidP="00D9705B"/>
        </w:tc>
      </w:tr>
      <w:tr w:rsidR="00896042" w:rsidRPr="00A44364" w14:paraId="7ABD6686" w14:textId="77777777" w:rsidTr="00D9705B">
        <w:trPr>
          <w:trHeight w:val="240"/>
          <w:jc w:val="center"/>
        </w:trPr>
        <w:tc>
          <w:tcPr>
            <w:tcW w:w="4876" w:type="dxa"/>
            <w:hideMark/>
          </w:tcPr>
          <w:p w14:paraId="08D4AF06" w14:textId="77777777" w:rsidR="00896042" w:rsidRPr="00A44364" w:rsidRDefault="00896042" w:rsidP="00D9705B">
            <w:pPr>
              <w:pStyle w:val="ColumnHeading"/>
              <w:rPr>
                <w:color w:val="0000FA"/>
              </w:rPr>
            </w:pPr>
            <w:r w:rsidRPr="00A44364">
              <w:t>Text proposed by the Commission</w:t>
            </w:r>
          </w:p>
        </w:tc>
        <w:tc>
          <w:tcPr>
            <w:tcW w:w="4876" w:type="dxa"/>
            <w:hideMark/>
          </w:tcPr>
          <w:p w14:paraId="624B3858" w14:textId="77777777" w:rsidR="00896042" w:rsidRPr="00A44364" w:rsidRDefault="00896042" w:rsidP="00D9705B">
            <w:pPr>
              <w:pStyle w:val="ColumnHeading"/>
              <w:rPr>
                <w:color w:val="0000F5"/>
              </w:rPr>
            </w:pPr>
            <w:r w:rsidRPr="00A44364">
              <w:t>Amendment</w:t>
            </w:r>
          </w:p>
        </w:tc>
      </w:tr>
      <w:tr w:rsidR="00896042" w:rsidRPr="00A44364" w14:paraId="51B1794A" w14:textId="77777777" w:rsidTr="00D9705B">
        <w:trPr>
          <w:jc w:val="center"/>
        </w:trPr>
        <w:tc>
          <w:tcPr>
            <w:tcW w:w="4876" w:type="dxa"/>
            <w:hideMark/>
          </w:tcPr>
          <w:p w14:paraId="4F132BB9" w14:textId="77777777" w:rsidR="00896042" w:rsidRPr="00A44364" w:rsidRDefault="00896042" w:rsidP="00D9705B">
            <w:pPr>
              <w:pStyle w:val="Normal6"/>
              <w:rPr>
                <w:color w:val="0000FA"/>
              </w:rPr>
            </w:pPr>
            <w:r w:rsidRPr="00A44364">
              <w:t>(f)</w:t>
            </w:r>
            <w:r w:rsidRPr="00A44364">
              <w:tab/>
              <w:t>other sectors referred to in points (a) to (h), (k), (m), (o) to (t) and (w) of Article 1(2) of Regulation (EU) No 1308/2013.</w:t>
            </w:r>
          </w:p>
        </w:tc>
        <w:tc>
          <w:tcPr>
            <w:tcW w:w="4876" w:type="dxa"/>
            <w:hideMark/>
          </w:tcPr>
          <w:p w14:paraId="2D813A97" w14:textId="77777777" w:rsidR="00896042" w:rsidRPr="00A44364" w:rsidRDefault="00896042" w:rsidP="00D9705B">
            <w:pPr>
              <w:pStyle w:val="Normal6"/>
            </w:pPr>
            <w:r w:rsidRPr="00A44364">
              <w:t>(f)</w:t>
            </w:r>
            <w:r w:rsidRPr="00A44364">
              <w:tab/>
              <w:t>other sectors referred to in points (a) to (h), (k), (m), (o) to (t) and (w) of Article 1(2) of Regulation (EU) No 1308/2013</w:t>
            </w:r>
            <w:r w:rsidRPr="00A44364">
              <w:rPr>
                <w:b/>
                <w:i/>
              </w:rPr>
              <w:t>, as well as protein crops, potatoes, rabbits, cotton and Equidae</w:t>
            </w:r>
            <w:r w:rsidRPr="00A44364">
              <w:t>.</w:t>
            </w:r>
          </w:p>
        </w:tc>
      </w:tr>
    </w:tbl>
    <w:p w14:paraId="2086DBD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0AC4CF2"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D10E690" w14:textId="77777777" w:rsidR="00896042" w:rsidRPr="00A44364" w:rsidRDefault="00896042" w:rsidP="00896042">
      <w:pPr>
        <w:pStyle w:val="Normal12Italic"/>
      </w:pPr>
      <w:r w:rsidRPr="00A44364">
        <w:t>The list put forward by the Commission is too restrictive and does not include, for example, protein sectors, which runs counter to the EU’s political will to encourage those crops, which as well as being nitrogen fixers help to reduce the animal feed deficit.</w:t>
      </w:r>
    </w:p>
    <w:p w14:paraId="2C69E586" w14:textId="77777777" w:rsidR="00896042" w:rsidRPr="00A44364" w:rsidRDefault="00896042" w:rsidP="00896042">
      <w:r w:rsidRPr="00A44364">
        <w:rPr>
          <w:rStyle w:val="HideTWBExt"/>
          <w:noProof w:val="0"/>
        </w:rPr>
        <w:t>&lt;/Amend&gt;</w:t>
      </w:r>
    </w:p>
    <w:p w14:paraId="748E31C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156</w:t>
      </w:r>
      <w:r w:rsidRPr="00A44364">
        <w:rPr>
          <w:rStyle w:val="HideTWBExt"/>
          <w:noProof w:val="0"/>
        </w:rPr>
        <w:t>&lt;/NumAm&gt;</w:t>
      </w:r>
    </w:p>
    <w:p w14:paraId="0E19B0F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AA784D9" w14:textId="77777777" w:rsidR="00896042" w:rsidRPr="00A44364" w:rsidRDefault="00896042" w:rsidP="00896042">
      <w:pPr>
        <w:pStyle w:val="NormalBold"/>
      </w:pPr>
      <w:r w:rsidRPr="00A44364">
        <w:rPr>
          <w:rStyle w:val="HideTWBExt"/>
          <w:noProof w:val="0"/>
        </w:rPr>
        <w:t>&lt;Article&gt;</w:t>
      </w:r>
      <w:r w:rsidRPr="00A44364">
        <w:t>Article 40 – paragraph 3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7467F12" w14:textId="77777777" w:rsidTr="00D9705B">
        <w:trPr>
          <w:trHeight w:val="240"/>
          <w:jc w:val="center"/>
        </w:trPr>
        <w:tc>
          <w:tcPr>
            <w:tcW w:w="9752" w:type="dxa"/>
            <w:gridSpan w:val="2"/>
          </w:tcPr>
          <w:p w14:paraId="57A02F61" w14:textId="77777777" w:rsidR="00896042" w:rsidRPr="00A44364" w:rsidRDefault="00896042" w:rsidP="00D9705B"/>
        </w:tc>
      </w:tr>
      <w:tr w:rsidR="00896042" w:rsidRPr="00A44364" w14:paraId="450EC253" w14:textId="77777777" w:rsidTr="00D9705B">
        <w:trPr>
          <w:trHeight w:val="240"/>
          <w:jc w:val="center"/>
        </w:trPr>
        <w:tc>
          <w:tcPr>
            <w:tcW w:w="4876" w:type="dxa"/>
            <w:hideMark/>
          </w:tcPr>
          <w:p w14:paraId="26859F6C" w14:textId="77777777" w:rsidR="00896042" w:rsidRPr="00A44364" w:rsidRDefault="00896042" w:rsidP="00D9705B">
            <w:pPr>
              <w:pStyle w:val="ColumnHeading"/>
              <w:rPr>
                <w:color w:val="0000FA"/>
              </w:rPr>
            </w:pPr>
            <w:r w:rsidRPr="00A44364">
              <w:t>Text proposed by the Commission</w:t>
            </w:r>
          </w:p>
        </w:tc>
        <w:tc>
          <w:tcPr>
            <w:tcW w:w="4876" w:type="dxa"/>
            <w:hideMark/>
          </w:tcPr>
          <w:p w14:paraId="6F41A974" w14:textId="77777777" w:rsidR="00896042" w:rsidRPr="00A44364" w:rsidRDefault="00896042" w:rsidP="00D9705B">
            <w:pPr>
              <w:pStyle w:val="ColumnHeading"/>
              <w:rPr>
                <w:color w:val="0000F5"/>
              </w:rPr>
            </w:pPr>
            <w:r w:rsidRPr="00A44364">
              <w:t>Amendment</w:t>
            </w:r>
          </w:p>
        </w:tc>
      </w:tr>
      <w:tr w:rsidR="00896042" w:rsidRPr="00A44364" w14:paraId="4BC2E2BC" w14:textId="77777777" w:rsidTr="00D9705B">
        <w:trPr>
          <w:jc w:val="center"/>
        </w:trPr>
        <w:tc>
          <w:tcPr>
            <w:tcW w:w="4876" w:type="dxa"/>
          </w:tcPr>
          <w:p w14:paraId="6241B54E" w14:textId="77777777" w:rsidR="00896042" w:rsidRPr="00A44364" w:rsidRDefault="00896042" w:rsidP="00D9705B">
            <w:pPr>
              <w:pStyle w:val="Normal6"/>
              <w:rPr>
                <w:color w:val="0000FA"/>
              </w:rPr>
            </w:pPr>
          </w:p>
        </w:tc>
        <w:tc>
          <w:tcPr>
            <w:tcW w:w="4876" w:type="dxa"/>
            <w:hideMark/>
          </w:tcPr>
          <w:p w14:paraId="0DD5524C" w14:textId="77777777" w:rsidR="00896042" w:rsidRPr="00A44364" w:rsidRDefault="00896042" w:rsidP="00D9705B">
            <w:pPr>
              <w:pStyle w:val="Normal6"/>
            </w:pPr>
            <w:r w:rsidRPr="00A44364">
              <w:rPr>
                <w:b/>
                <w:i/>
              </w:rPr>
              <w:t>3a.</w:t>
            </w:r>
            <w:r w:rsidRPr="00A44364">
              <w:tab/>
            </w:r>
            <w:r w:rsidRPr="00A44364">
              <w:rPr>
                <w:b/>
                <w:i/>
              </w:rPr>
              <w:t>The sectors mentioned in Article 39(f) may be the subject of operational programmes of producer organisations and associations of such organisations or national support programmes. Member States must give reasons in their strategic plans for the intervention type they choose for the different production sectors.</w:t>
            </w:r>
          </w:p>
        </w:tc>
      </w:tr>
    </w:tbl>
    <w:p w14:paraId="0E8117D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97B9EB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685B57D" w14:textId="77777777" w:rsidR="00896042" w:rsidRPr="00A44364" w:rsidRDefault="00896042" w:rsidP="00896042">
      <w:pPr>
        <w:pStyle w:val="Normal12Italic"/>
      </w:pPr>
      <w:r w:rsidRPr="00A44364">
        <w:t>It is necessary to provide other support arrangements so that EU support can be adjusted in line with the different production sectors and in view of the lengthy process often involved in establishing the model based on operational programmes.</w:t>
      </w:r>
    </w:p>
    <w:p w14:paraId="32906DC7" w14:textId="77777777" w:rsidR="00896042" w:rsidRPr="00A44364" w:rsidRDefault="00896042" w:rsidP="00896042">
      <w:r w:rsidRPr="00A44364">
        <w:rPr>
          <w:rStyle w:val="HideTWBExt"/>
          <w:noProof w:val="0"/>
        </w:rPr>
        <w:t>&lt;/Amend&gt;</w:t>
      </w:r>
    </w:p>
    <w:p w14:paraId="2369B2A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157</w:t>
      </w:r>
      <w:r w:rsidRPr="00A44364">
        <w:rPr>
          <w:rStyle w:val="HideTWBExt"/>
          <w:noProof w:val="0"/>
        </w:rPr>
        <w:t>&lt;/NumAm&gt;</w:t>
      </w:r>
    </w:p>
    <w:p w14:paraId="28F874B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EA331A1" w14:textId="77777777" w:rsidR="00896042" w:rsidRPr="00A44364" w:rsidRDefault="00896042" w:rsidP="00896042">
      <w:pPr>
        <w:pStyle w:val="NormalBold"/>
      </w:pPr>
      <w:r w:rsidRPr="00A44364">
        <w:rPr>
          <w:rStyle w:val="HideTWBExt"/>
          <w:noProof w:val="0"/>
        </w:rPr>
        <w:t>&lt;Article&gt;</w:t>
      </w:r>
      <w:r w:rsidRPr="00A44364">
        <w:t>Article 40 – paragraph 5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CAAD66C" w14:textId="77777777" w:rsidTr="00D9705B">
        <w:trPr>
          <w:trHeight w:val="240"/>
          <w:jc w:val="center"/>
        </w:trPr>
        <w:tc>
          <w:tcPr>
            <w:tcW w:w="9752" w:type="dxa"/>
            <w:gridSpan w:val="2"/>
          </w:tcPr>
          <w:p w14:paraId="35B3C574" w14:textId="77777777" w:rsidR="00896042" w:rsidRPr="00A44364" w:rsidRDefault="00896042" w:rsidP="00D9705B"/>
        </w:tc>
      </w:tr>
      <w:tr w:rsidR="00896042" w:rsidRPr="00A44364" w14:paraId="1C17CE0E" w14:textId="77777777" w:rsidTr="00D9705B">
        <w:trPr>
          <w:trHeight w:val="240"/>
          <w:jc w:val="center"/>
        </w:trPr>
        <w:tc>
          <w:tcPr>
            <w:tcW w:w="4876" w:type="dxa"/>
            <w:hideMark/>
          </w:tcPr>
          <w:p w14:paraId="50F0BA8F" w14:textId="77777777" w:rsidR="00896042" w:rsidRPr="00A44364" w:rsidRDefault="00896042" w:rsidP="00D9705B">
            <w:pPr>
              <w:pStyle w:val="ColumnHeading"/>
              <w:rPr>
                <w:color w:val="0000FA"/>
              </w:rPr>
            </w:pPr>
            <w:r w:rsidRPr="00A44364">
              <w:t>Text proposed by the Commission</w:t>
            </w:r>
          </w:p>
        </w:tc>
        <w:tc>
          <w:tcPr>
            <w:tcW w:w="4876" w:type="dxa"/>
            <w:hideMark/>
          </w:tcPr>
          <w:p w14:paraId="3E31EB2C" w14:textId="77777777" w:rsidR="00896042" w:rsidRPr="00A44364" w:rsidRDefault="00896042" w:rsidP="00D9705B">
            <w:pPr>
              <w:pStyle w:val="ColumnHeading"/>
              <w:rPr>
                <w:color w:val="0000F5"/>
              </w:rPr>
            </w:pPr>
            <w:r w:rsidRPr="00A44364">
              <w:t>Amendment</w:t>
            </w:r>
          </w:p>
        </w:tc>
      </w:tr>
      <w:tr w:rsidR="00896042" w:rsidRPr="00A44364" w14:paraId="05AA9039" w14:textId="77777777" w:rsidTr="00D9705B">
        <w:trPr>
          <w:jc w:val="center"/>
        </w:trPr>
        <w:tc>
          <w:tcPr>
            <w:tcW w:w="4876" w:type="dxa"/>
          </w:tcPr>
          <w:p w14:paraId="5848A51C" w14:textId="77777777" w:rsidR="00896042" w:rsidRPr="00A44364" w:rsidRDefault="00896042" w:rsidP="00D9705B">
            <w:pPr>
              <w:pStyle w:val="Normal6"/>
              <w:rPr>
                <w:color w:val="0000FA"/>
              </w:rPr>
            </w:pPr>
          </w:p>
        </w:tc>
        <w:tc>
          <w:tcPr>
            <w:tcW w:w="4876" w:type="dxa"/>
            <w:hideMark/>
          </w:tcPr>
          <w:p w14:paraId="75F2FB96" w14:textId="77777777" w:rsidR="00896042" w:rsidRPr="00A44364" w:rsidRDefault="00896042" w:rsidP="00D9705B">
            <w:pPr>
              <w:pStyle w:val="Normal6"/>
            </w:pPr>
            <w:r w:rsidRPr="00A44364">
              <w:rPr>
                <w:b/>
                <w:i/>
              </w:rPr>
              <w:t>5a.</w:t>
            </w:r>
            <w:r w:rsidRPr="00A44364">
              <w:tab/>
            </w:r>
            <w:r w:rsidRPr="00A44364">
              <w:rPr>
                <w:b/>
                <w:i/>
              </w:rPr>
              <w:t>Member States shall include in their strategic plans measures for crisis prevention and risk management in all the types of sectoral interventions, facilitating, where relevant, participation by producer organisations, cooperatives and inter-branch organisations.</w:t>
            </w:r>
          </w:p>
        </w:tc>
      </w:tr>
    </w:tbl>
    <w:p w14:paraId="7B6B8F6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86870AD" w14:textId="77777777" w:rsidR="00896042" w:rsidRPr="00A44364" w:rsidRDefault="00896042" w:rsidP="00896042">
      <w:r w:rsidRPr="00A44364">
        <w:rPr>
          <w:rStyle w:val="HideTWBExt"/>
          <w:noProof w:val="0"/>
        </w:rPr>
        <w:t>&lt;/Amend&gt;</w:t>
      </w:r>
    </w:p>
    <w:p w14:paraId="3AA7AE0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158</w:t>
      </w:r>
      <w:r w:rsidRPr="00A44364">
        <w:rPr>
          <w:rStyle w:val="HideTWBExt"/>
          <w:noProof w:val="0"/>
        </w:rPr>
        <w:t>&lt;/NumAm&gt;</w:t>
      </w:r>
    </w:p>
    <w:p w14:paraId="4DCCC63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3DE2817" w14:textId="77777777" w:rsidR="00896042" w:rsidRPr="00A44364" w:rsidRDefault="00896042" w:rsidP="00896042">
      <w:pPr>
        <w:pStyle w:val="NormalBold"/>
      </w:pPr>
      <w:r w:rsidRPr="00A44364">
        <w:rPr>
          <w:rStyle w:val="HideTWBExt"/>
          <w:noProof w:val="0"/>
        </w:rPr>
        <w:t>&lt;Article&gt;</w:t>
      </w:r>
      <w:r w:rsidRPr="00A44364">
        <w:t>Article 41 – paragraph 1 – point a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2E69531" w14:textId="77777777" w:rsidTr="00D9705B">
        <w:trPr>
          <w:trHeight w:val="240"/>
          <w:jc w:val="center"/>
        </w:trPr>
        <w:tc>
          <w:tcPr>
            <w:tcW w:w="9752" w:type="dxa"/>
            <w:gridSpan w:val="2"/>
          </w:tcPr>
          <w:p w14:paraId="3CB4E5F4" w14:textId="77777777" w:rsidR="00896042" w:rsidRPr="00A44364" w:rsidRDefault="00896042" w:rsidP="00D9705B"/>
        </w:tc>
      </w:tr>
      <w:tr w:rsidR="00896042" w:rsidRPr="00A44364" w14:paraId="637D22F9" w14:textId="77777777" w:rsidTr="00D9705B">
        <w:trPr>
          <w:trHeight w:val="240"/>
          <w:jc w:val="center"/>
        </w:trPr>
        <w:tc>
          <w:tcPr>
            <w:tcW w:w="4876" w:type="dxa"/>
            <w:hideMark/>
          </w:tcPr>
          <w:p w14:paraId="62F61A38" w14:textId="77777777" w:rsidR="00896042" w:rsidRPr="00A44364" w:rsidRDefault="00896042" w:rsidP="00D9705B">
            <w:pPr>
              <w:pStyle w:val="ColumnHeading"/>
              <w:rPr>
                <w:color w:val="0000FA"/>
              </w:rPr>
            </w:pPr>
            <w:r w:rsidRPr="00A44364">
              <w:t>Text proposed by the Commission</w:t>
            </w:r>
          </w:p>
        </w:tc>
        <w:tc>
          <w:tcPr>
            <w:tcW w:w="4876" w:type="dxa"/>
            <w:hideMark/>
          </w:tcPr>
          <w:p w14:paraId="1658B0A3" w14:textId="77777777" w:rsidR="00896042" w:rsidRPr="00A44364" w:rsidRDefault="00896042" w:rsidP="00D9705B">
            <w:pPr>
              <w:pStyle w:val="ColumnHeading"/>
              <w:rPr>
                <w:color w:val="0000F5"/>
              </w:rPr>
            </w:pPr>
            <w:r w:rsidRPr="00A44364">
              <w:t>Amendment</w:t>
            </w:r>
          </w:p>
        </w:tc>
      </w:tr>
      <w:tr w:rsidR="00896042" w:rsidRPr="00A44364" w14:paraId="2F484889" w14:textId="77777777" w:rsidTr="00D9705B">
        <w:trPr>
          <w:jc w:val="center"/>
        </w:trPr>
        <w:tc>
          <w:tcPr>
            <w:tcW w:w="4876" w:type="dxa"/>
          </w:tcPr>
          <w:p w14:paraId="52B3886B" w14:textId="77777777" w:rsidR="00896042" w:rsidRPr="00A44364" w:rsidRDefault="00896042" w:rsidP="00D9705B">
            <w:pPr>
              <w:pStyle w:val="Normal6"/>
              <w:rPr>
                <w:color w:val="0000FA"/>
              </w:rPr>
            </w:pPr>
          </w:p>
        </w:tc>
        <w:tc>
          <w:tcPr>
            <w:tcW w:w="4876" w:type="dxa"/>
            <w:hideMark/>
          </w:tcPr>
          <w:p w14:paraId="4C85422B" w14:textId="77777777" w:rsidR="00896042" w:rsidRPr="00A44364" w:rsidRDefault="00896042" w:rsidP="00D9705B">
            <w:pPr>
              <w:pStyle w:val="Normal6"/>
            </w:pPr>
            <w:r w:rsidRPr="00A44364">
              <w:rPr>
                <w:b/>
                <w:i/>
              </w:rPr>
              <w:t>(aa)</w:t>
            </w:r>
            <w:r w:rsidRPr="00A44364">
              <w:tab/>
            </w:r>
            <w:r w:rsidRPr="00A44364">
              <w:rPr>
                <w:b/>
                <w:i/>
              </w:rPr>
              <w:t>avoiding distortions of competition between Member States.</w:t>
            </w:r>
          </w:p>
        </w:tc>
      </w:tr>
    </w:tbl>
    <w:p w14:paraId="03136C3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B2C2A0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8559F39" w14:textId="77777777" w:rsidR="00896042" w:rsidRPr="00A44364" w:rsidRDefault="00896042" w:rsidP="00896042">
      <w:pPr>
        <w:pStyle w:val="Normal12Italic"/>
      </w:pPr>
      <w:r w:rsidRPr="00A44364">
        <w:t>The Commission must ensure that the sectoral measures in strategic programmes do not give rise to distortions of competition.</w:t>
      </w:r>
    </w:p>
    <w:p w14:paraId="57CA132A" w14:textId="77777777" w:rsidR="00896042" w:rsidRPr="00A44364" w:rsidRDefault="00896042" w:rsidP="00896042">
      <w:r w:rsidRPr="00A44364">
        <w:rPr>
          <w:rStyle w:val="HideTWBExt"/>
          <w:noProof w:val="0"/>
        </w:rPr>
        <w:t>&lt;/Amend&gt;</w:t>
      </w:r>
    </w:p>
    <w:p w14:paraId="032AF6D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159</w:t>
      </w:r>
      <w:r w:rsidRPr="00A44364">
        <w:rPr>
          <w:rStyle w:val="HideTWBExt"/>
          <w:noProof w:val="0"/>
        </w:rPr>
        <w:t>&lt;/NumAm&gt;</w:t>
      </w:r>
    </w:p>
    <w:p w14:paraId="224D503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B0AC585" w14:textId="77777777" w:rsidR="00896042" w:rsidRPr="00A44364" w:rsidRDefault="00896042" w:rsidP="00896042">
      <w:pPr>
        <w:pStyle w:val="NormalBold"/>
      </w:pPr>
      <w:r w:rsidRPr="00A44364">
        <w:rPr>
          <w:rStyle w:val="HideTWBExt"/>
          <w:noProof w:val="0"/>
        </w:rPr>
        <w:t>&lt;Article&gt;</w:t>
      </w:r>
      <w:r w:rsidRPr="00A44364">
        <w:t>Article 41 – paragraph 1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83EA280" w14:textId="77777777" w:rsidTr="00D9705B">
        <w:trPr>
          <w:trHeight w:val="240"/>
          <w:jc w:val="center"/>
        </w:trPr>
        <w:tc>
          <w:tcPr>
            <w:tcW w:w="9752" w:type="dxa"/>
            <w:gridSpan w:val="2"/>
          </w:tcPr>
          <w:p w14:paraId="374835A4" w14:textId="77777777" w:rsidR="00896042" w:rsidRPr="00A44364" w:rsidRDefault="00896042" w:rsidP="00D9705B"/>
        </w:tc>
      </w:tr>
      <w:tr w:rsidR="00896042" w:rsidRPr="00A44364" w14:paraId="11756B74" w14:textId="77777777" w:rsidTr="00D9705B">
        <w:trPr>
          <w:trHeight w:val="240"/>
          <w:jc w:val="center"/>
        </w:trPr>
        <w:tc>
          <w:tcPr>
            <w:tcW w:w="4876" w:type="dxa"/>
            <w:hideMark/>
          </w:tcPr>
          <w:p w14:paraId="45ED051B" w14:textId="77777777" w:rsidR="00896042" w:rsidRPr="00A44364" w:rsidRDefault="00896042" w:rsidP="00D9705B">
            <w:pPr>
              <w:pStyle w:val="ColumnHeading"/>
              <w:rPr>
                <w:color w:val="0000FA"/>
              </w:rPr>
            </w:pPr>
            <w:r w:rsidRPr="00A44364">
              <w:t>Text proposed by the Commission</w:t>
            </w:r>
          </w:p>
        </w:tc>
        <w:tc>
          <w:tcPr>
            <w:tcW w:w="4876" w:type="dxa"/>
            <w:hideMark/>
          </w:tcPr>
          <w:p w14:paraId="30E9B945" w14:textId="77777777" w:rsidR="00896042" w:rsidRPr="00A44364" w:rsidRDefault="00896042" w:rsidP="00D9705B">
            <w:pPr>
              <w:pStyle w:val="ColumnHeading"/>
              <w:rPr>
                <w:color w:val="0000F5"/>
              </w:rPr>
            </w:pPr>
            <w:r w:rsidRPr="00A44364">
              <w:t>Amendment</w:t>
            </w:r>
          </w:p>
        </w:tc>
      </w:tr>
      <w:tr w:rsidR="00896042" w:rsidRPr="00A44364" w14:paraId="375CA823" w14:textId="77777777" w:rsidTr="00D9705B">
        <w:trPr>
          <w:jc w:val="center"/>
        </w:trPr>
        <w:tc>
          <w:tcPr>
            <w:tcW w:w="4876" w:type="dxa"/>
            <w:hideMark/>
          </w:tcPr>
          <w:p w14:paraId="60A7FD62" w14:textId="77777777" w:rsidR="00896042" w:rsidRPr="00A44364" w:rsidRDefault="00896042" w:rsidP="00D9705B">
            <w:pPr>
              <w:pStyle w:val="Normal6"/>
              <w:rPr>
                <w:color w:val="0000FA"/>
              </w:rPr>
            </w:pPr>
            <w:r w:rsidRPr="00A44364">
              <w:t>(b)</w:t>
            </w:r>
            <w:r w:rsidRPr="00A44364">
              <w:tab/>
              <w:t>the basis for the calculation of Union financial assistance referred to in this Chapter, including the reference periods and the calculation of the value of marketed production;</w:t>
            </w:r>
          </w:p>
        </w:tc>
        <w:tc>
          <w:tcPr>
            <w:tcW w:w="4876" w:type="dxa"/>
            <w:hideMark/>
          </w:tcPr>
          <w:p w14:paraId="27B073F1" w14:textId="77777777" w:rsidR="00896042" w:rsidRPr="00A44364" w:rsidRDefault="00896042" w:rsidP="00D9705B">
            <w:pPr>
              <w:pStyle w:val="Normal6"/>
            </w:pPr>
            <w:r w:rsidRPr="00A44364">
              <w:t>(b)</w:t>
            </w:r>
            <w:r w:rsidRPr="00A44364">
              <w:tab/>
              <w:t>the basis for the calculation of Union financial assistance referred to in this Chapter, including the reference periods and the calculation of the value of marketed production</w:t>
            </w:r>
            <w:r w:rsidRPr="00A44364">
              <w:rPr>
                <w:b/>
                <w:i/>
              </w:rPr>
              <w:t xml:space="preserve"> for programmes based on operational funds;</w:t>
            </w:r>
          </w:p>
        </w:tc>
      </w:tr>
    </w:tbl>
    <w:p w14:paraId="78AB1A6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72103D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89E0755" w14:textId="77777777" w:rsidR="00896042" w:rsidRPr="00A44364" w:rsidRDefault="00896042" w:rsidP="00896042">
      <w:pPr>
        <w:pStyle w:val="Normal12Italic"/>
      </w:pPr>
      <w:r w:rsidRPr="00A44364">
        <w:t>This clarification is necessary, in view of the proposal to expand the support schemes to ‘other sectors’.</w:t>
      </w:r>
    </w:p>
    <w:p w14:paraId="518C1DBF" w14:textId="77777777" w:rsidR="00896042" w:rsidRPr="00A44364" w:rsidRDefault="00896042" w:rsidP="00896042">
      <w:r w:rsidRPr="00A44364">
        <w:rPr>
          <w:rStyle w:val="HideTWBExt"/>
          <w:noProof w:val="0"/>
        </w:rPr>
        <w:t>&lt;/Amend&gt;</w:t>
      </w:r>
    </w:p>
    <w:p w14:paraId="2236D39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160</w:t>
      </w:r>
      <w:r w:rsidRPr="00A44364">
        <w:rPr>
          <w:rStyle w:val="HideTWBExt"/>
          <w:noProof w:val="0"/>
        </w:rPr>
        <w:t>&lt;/NumAm&gt;</w:t>
      </w:r>
    </w:p>
    <w:p w14:paraId="2C5F755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52624C9" w14:textId="77777777" w:rsidR="00896042" w:rsidRPr="00A44364" w:rsidRDefault="00896042" w:rsidP="00896042">
      <w:pPr>
        <w:pStyle w:val="NormalBold"/>
      </w:pPr>
      <w:r w:rsidRPr="00A44364">
        <w:rPr>
          <w:rStyle w:val="HideTWBExt"/>
          <w:noProof w:val="0"/>
        </w:rPr>
        <w:t>&lt;Article&gt;</w:t>
      </w:r>
      <w:r w:rsidRPr="00A44364">
        <w:t>Article 41 – paragraph 1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A7661B7" w14:textId="77777777" w:rsidTr="00D9705B">
        <w:trPr>
          <w:trHeight w:val="240"/>
          <w:jc w:val="center"/>
        </w:trPr>
        <w:tc>
          <w:tcPr>
            <w:tcW w:w="9752" w:type="dxa"/>
            <w:gridSpan w:val="2"/>
          </w:tcPr>
          <w:p w14:paraId="035E0F1C" w14:textId="77777777" w:rsidR="00896042" w:rsidRPr="00A44364" w:rsidRDefault="00896042" w:rsidP="00D9705B"/>
        </w:tc>
      </w:tr>
      <w:tr w:rsidR="00896042" w:rsidRPr="00A44364" w14:paraId="27A28F61" w14:textId="77777777" w:rsidTr="00D9705B">
        <w:trPr>
          <w:trHeight w:val="240"/>
          <w:jc w:val="center"/>
        </w:trPr>
        <w:tc>
          <w:tcPr>
            <w:tcW w:w="4876" w:type="dxa"/>
            <w:hideMark/>
          </w:tcPr>
          <w:p w14:paraId="3A8F7A54" w14:textId="77777777" w:rsidR="00896042" w:rsidRPr="00A44364" w:rsidRDefault="00896042" w:rsidP="00D9705B">
            <w:pPr>
              <w:pStyle w:val="ColumnHeading"/>
              <w:rPr>
                <w:color w:val="0000FA"/>
              </w:rPr>
            </w:pPr>
            <w:r w:rsidRPr="00A44364">
              <w:t>Text proposed by the Commission</w:t>
            </w:r>
          </w:p>
        </w:tc>
        <w:tc>
          <w:tcPr>
            <w:tcW w:w="4876" w:type="dxa"/>
            <w:hideMark/>
          </w:tcPr>
          <w:p w14:paraId="2D54C1FB" w14:textId="77777777" w:rsidR="00896042" w:rsidRPr="00A44364" w:rsidRDefault="00896042" w:rsidP="00D9705B">
            <w:pPr>
              <w:pStyle w:val="ColumnHeading"/>
              <w:rPr>
                <w:color w:val="0000F5"/>
              </w:rPr>
            </w:pPr>
            <w:r w:rsidRPr="00A44364">
              <w:t>Amendment</w:t>
            </w:r>
          </w:p>
        </w:tc>
      </w:tr>
      <w:tr w:rsidR="00896042" w:rsidRPr="00A44364" w14:paraId="1C756326" w14:textId="77777777" w:rsidTr="00D9705B">
        <w:trPr>
          <w:jc w:val="center"/>
        </w:trPr>
        <w:tc>
          <w:tcPr>
            <w:tcW w:w="4876" w:type="dxa"/>
            <w:hideMark/>
          </w:tcPr>
          <w:p w14:paraId="226343DF" w14:textId="77777777" w:rsidR="00896042" w:rsidRPr="00A44364" w:rsidRDefault="00896042" w:rsidP="00D9705B">
            <w:pPr>
              <w:pStyle w:val="Normal6"/>
              <w:rPr>
                <w:color w:val="0000FA"/>
              </w:rPr>
            </w:pPr>
            <w:r w:rsidRPr="00A44364">
              <w:t>(c)</w:t>
            </w:r>
            <w:r w:rsidRPr="00A44364">
              <w:tab/>
              <w:t xml:space="preserve">the maximum level of Union financial assistance for market withdrawals referred to in point (a) of Article 46(4) and for the types of interventions referred to in Article </w:t>
            </w:r>
            <w:r w:rsidRPr="00A44364">
              <w:rPr>
                <w:b/>
                <w:i/>
              </w:rPr>
              <w:t>52(3)</w:t>
            </w:r>
            <w:r w:rsidRPr="00A44364">
              <w:t>;</w:t>
            </w:r>
          </w:p>
        </w:tc>
        <w:tc>
          <w:tcPr>
            <w:tcW w:w="4876" w:type="dxa"/>
            <w:hideMark/>
          </w:tcPr>
          <w:p w14:paraId="552F8E5D" w14:textId="77777777" w:rsidR="00896042" w:rsidRPr="00A44364" w:rsidRDefault="00896042" w:rsidP="00D9705B">
            <w:pPr>
              <w:pStyle w:val="Normal6"/>
            </w:pPr>
            <w:r w:rsidRPr="00A44364">
              <w:t>(c)</w:t>
            </w:r>
            <w:r w:rsidRPr="00A44364">
              <w:tab/>
              <w:t xml:space="preserve">the maximum level of Union financial assistance for market withdrawals referred to in point (a) of Article 46(4) and for the types of interventions referred to in Article </w:t>
            </w:r>
            <w:r w:rsidRPr="00A44364">
              <w:rPr>
                <w:b/>
                <w:i/>
              </w:rPr>
              <w:t>60(2)(e)</w:t>
            </w:r>
            <w:r w:rsidRPr="00A44364">
              <w:t>;</w:t>
            </w:r>
          </w:p>
        </w:tc>
      </w:tr>
    </w:tbl>
    <w:p w14:paraId="5E6968B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CE3325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30FD342" w14:textId="77777777" w:rsidR="00896042" w:rsidRPr="00A44364" w:rsidRDefault="00896042" w:rsidP="00896042">
      <w:pPr>
        <w:pStyle w:val="Normal12Italic"/>
      </w:pPr>
      <w:r w:rsidRPr="00A44364">
        <w:t>The reference to the Article is wrong.</w:t>
      </w:r>
    </w:p>
    <w:p w14:paraId="11284AAB" w14:textId="77777777" w:rsidR="00896042" w:rsidRPr="00A44364" w:rsidRDefault="00896042" w:rsidP="00896042">
      <w:r w:rsidRPr="00A44364">
        <w:rPr>
          <w:rStyle w:val="HideTWBExt"/>
          <w:noProof w:val="0"/>
        </w:rPr>
        <w:t>&lt;/Amend&gt;</w:t>
      </w:r>
    </w:p>
    <w:p w14:paraId="2404787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161</w:t>
      </w:r>
      <w:r w:rsidRPr="00A44364">
        <w:rPr>
          <w:rStyle w:val="HideTWBExt"/>
          <w:noProof w:val="0"/>
        </w:rPr>
        <w:t>&lt;/NumAm&gt;</w:t>
      </w:r>
    </w:p>
    <w:p w14:paraId="5A8F6EB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B9810E4" w14:textId="77777777" w:rsidR="00896042" w:rsidRPr="00A44364" w:rsidRDefault="00896042" w:rsidP="00896042">
      <w:pPr>
        <w:pStyle w:val="NormalBold"/>
      </w:pPr>
      <w:r w:rsidRPr="00A44364">
        <w:rPr>
          <w:rStyle w:val="HideTWBExt"/>
          <w:noProof w:val="0"/>
        </w:rPr>
        <w:t>&lt;Article&gt;</w:t>
      </w:r>
      <w:r w:rsidRPr="00A44364">
        <w:t>Article 42 – paragraph 1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49CEF12" w14:textId="77777777" w:rsidTr="00D9705B">
        <w:trPr>
          <w:trHeight w:val="240"/>
          <w:jc w:val="center"/>
        </w:trPr>
        <w:tc>
          <w:tcPr>
            <w:tcW w:w="9752" w:type="dxa"/>
            <w:gridSpan w:val="2"/>
          </w:tcPr>
          <w:p w14:paraId="23CCD891" w14:textId="77777777" w:rsidR="00896042" w:rsidRPr="00A44364" w:rsidRDefault="00896042" w:rsidP="00D9705B"/>
        </w:tc>
      </w:tr>
      <w:tr w:rsidR="00896042" w:rsidRPr="00A44364" w14:paraId="0FAA7A7F" w14:textId="77777777" w:rsidTr="00D9705B">
        <w:trPr>
          <w:trHeight w:val="240"/>
          <w:jc w:val="center"/>
        </w:trPr>
        <w:tc>
          <w:tcPr>
            <w:tcW w:w="4876" w:type="dxa"/>
            <w:hideMark/>
          </w:tcPr>
          <w:p w14:paraId="138C4874" w14:textId="77777777" w:rsidR="00896042" w:rsidRPr="00A44364" w:rsidRDefault="00896042" w:rsidP="00D9705B">
            <w:pPr>
              <w:pStyle w:val="ColumnHeading"/>
              <w:rPr>
                <w:color w:val="0000FA"/>
              </w:rPr>
            </w:pPr>
            <w:r w:rsidRPr="00A44364">
              <w:t>Text proposed by the Commission</w:t>
            </w:r>
          </w:p>
        </w:tc>
        <w:tc>
          <w:tcPr>
            <w:tcW w:w="4876" w:type="dxa"/>
            <w:hideMark/>
          </w:tcPr>
          <w:p w14:paraId="07C4457D" w14:textId="77777777" w:rsidR="00896042" w:rsidRPr="00A44364" w:rsidRDefault="00896042" w:rsidP="00D9705B">
            <w:pPr>
              <w:pStyle w:val="ColumnHeading"/>
              <w:rPr>
                <w:color w:val="0000F5"/>
              </w:rPr>
            </w:pPr>
            <w:r w:rsidRPr="00A44364">
              <w:t>Amendment</w:t>
            </w:r>
          </w:p>
        </w:tc>
      </w:tr>
      <w:tr w:rsidR="00896042" w:rsidRPr="00A44364" w14:paraId="770D846E" w14:textId="77777777" w:rsidTr="00D9705B">
        <w:trPr>
          <w:jc w:val="center"/>
        </w:trPr>
        <w:tc>
          <w:tcPr>
            <w:tcW w:w="4876" w:type="dxa"/>
            <w:hideMark/>
          </w:tcPr>
          <w:p w14:paraId="1A2A0273" w14:textId="77777777" w:rsidR="00896042" w:rsidRPr="00A44364" w:rsidRDefault="00896042" w:rsidP="00D9705B">
            <w:pPr>
              <w:pStyle w:val="Normal6"/>
              <w:rPr>
                <w:color w:val="0000FA"/>
              </w:rPr>
            </w:pPr>
            <w:r w:rsidRPr="00A44364">
              <w:t>(b)</w:t>
            </w:r>
            <w:r w:rsidRPr="00A44364">
              <w:tab/>
              <w:t>concentration of supply and the placing on the market of the products of the fruit and vegetables sector, including through direct marketing; those objectives relate to the specific objectives set out in points (a) and (c) of Article 6(1);</w:t>
            </w:r>
          </w:p>
        </w:tc>
        <w:tc>
          <w:tcPr>
            <w:tcW w:w="4876" w:type="dxa"/>
            <w:hideMark/>
          </w:tcPr>
          <w:p w14:paraId="58ACC4FA" w14:textId="77777777" w:rsidR="00896042" w:rsidRPr="00A44364" w:rsidRDefault="00896042" w:rsidP="00D9705B">
            <w:pPr>
              <w:pStyle w:val="Normal6"/>
            </w:pPr>
            <w:r w:rsidRPr="00A44364">
              <w:t>(b)</w:t>
            </w:r>
            <w:r w:rsidRPr="00A44364">
              <w:tab/>
              <w:t>concentration of supply and the placing on the market of the products of the fruit and vegetables sector, including through direct marketing; those objectives relate to the specific objectives set out in points (a)</w:t>
            </w:r>
            <w:r w:rsidRPr="00A44364">
              <w:rPr>
                <w:b/>
                <w:i/>
              </w:rPr>
              <w:t xml:space="preserve">, (b) </w:t>
            </w:r>
            <w:r w:rsidRPr="00A44364">
              <w:t>and (c) of Article 6(1);</w:t>
            </w:r>
          </w:p>
        </w:tc>
      </w:tr>
    </w:tbl>
    <w:p w14:paraId="5C9E797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6A63CF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27DCA29" w14:textId="77777777" w:rsidR="00896042" w:rsidRPr="00A44364" w:rsidRDefault="00896042" w:rsidP="00896042">
      <w:pPr>
        <w:pStyle w:val="Normal12Italic"/>
      </w:pPr>
      <w:r w:rsidRPr="00A44364">
        <w:t>The amendment adds objective (b) of Article 6(1), since concentration of supply and placing on the market permit enhanced market orientation and increased competitiveness.</w:t>
      </w:r>
    </w:p>
    <w:p w14:paraId="5EC17F74" w14:textId="77777777" w:rsidR="00896042" w:rsidRPr="00A44364" w:rsidRDefault="00896042" w:rsidP="00896042">
      <w:r w:rsidRPr="00A44364">
        <w:rPr>
          <w:rStyle w:val="HideTWBExt"/>
          <w:noProof w:val="0"/>
        </w:rPr>
        <w:t>&lt;/Amend&gt;</w:t>
      </w:r>
    </w:p>
    <w:p w14:paraId="4ABE641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162</w:t>
      </w:r>
      <w:r w:rsidRPr="00A44364">
        <w:rPr>
          <w:rStyle w:val="HideTWBExt"/>
          <w:noProof w:val="0"/>
        </w:rPr>
        <w:t>&lt;/NumAm&gt;</w:t>
      </w:r>
    </w:p>
    <w:p w14:paraId="0511C7C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62AE555" w14:textId="77777777" w:rsidR="00896042" w:rsidRPr="00A44364" w:rsidRDefault="00896042" w:rsidP="00896042">
      <w:pPr>
        <w:pStyle w:val="NormalBold"/>
      </w:pPr>
      <w:r w:rsidRPr="00A44364">
        <w:rPr>
          <w:rStyle w:val="HideTWBExt"/>
          <w:noProof w:val="0"/>
        </w:rPr>
        <w:t>&lt;Article&gt;</w:t>
      </w:r>
      <w:r w:rsidRPr="00A44364">
        <w:t>Article 42 – paragraph 1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8FEA2FD" w14:textId="77777777" w:rsidTr="00D9705B">
        <w:trPr>
          <w:trHeight w:val="240"/>
          <w:jc w:val="center"/>
        </w:trPr>
        <w:tc>
          <w:tcPr>
            <w:tcW w:w="9752" w:type="dxa"/>
            <w:gridSpan w:val="2"/>
          </w:tcPr>
          <w:p w14:paraId="06ACA9E6" w14:textId="77777777" w:rsidR="00896042" w:rsidRPr="00A44364" w:rsidRDefault="00896042" w:rsidP="00D9705B"/>
        </w:tc>
      </w:tr>
      <w:tr w:rsidR="00896042" w:rsidRPr="00A44364" w14:paraId="5CAF8F0E" w14:textId="77777777" w:rsidTr="00D9705B">
        <w:trPr>
          <w:trHeight w:val="240"/>
          <w:jc w:val="center"/>
        </w:trPr>
        <w:tc>
          <w:tcPr>
            <w:tcW w:w="4876" w:type="dxa"/>
            <w:hideMark/>
          </w:tcPr>
          <w:p w14:paraId="4BBF93DC" w14:textId="77777777" w:rsidR="00896042" w:rsidRPr="00A44364" w:rsidRDefault="00896042" w:rsidP="00D9705B">
            <w:pPr>
              <w:pStyle w:val="ColumnHeading"/>
              <w:rPr>
                <w:color w:val="0000FA"/>
              </w:rPr>
            </w:pPr>
            <w:r w:rsidRPr="00A44364">
              <w:t>Text proposed by the Commission</w:t>
            </w:r>
          </w:p>
        </w:tc>
        <w:tc>
          <w:tcPr>
            <w:tcW w:w="4876" w:type="dxa"/>
            <w:hideMark/>
          </w:tcPr>
          <w:p w14:paraId="0F98317F" w14:textId="77777777" w:rsidR="00896042" w:rsidRPr="00A44364" w:rsidRDefault="00896042" w:rsidP="00D9705B">
            <w:pPr>
              <w:pStyle w:val="ColumnHeading"/>
              <w:rPr>
                <w:color w:val="0000F5"/>
              </w:rPr>
            </w:pPr>
            <w:r w:rsidRPr="00A44364">
              <w:t>Amendment</w:t>
            </w:r>
          </w:p>
        </w:tc>
      </w:tr>
      <w:tr w:rsidR="00896042" w:rsidRPr="00A44364" w14:paraId="595F801A" w14:textId="77777777" w:rsidTr="00D9705B">
        <w:trPr>
          <w:jc w:val="center"/>
        </w:trPr>
        <w:tc>
          <w:tcPr>
            <w:tcW w:w="4876" w:type="dxa"/>
            <w:hideMark/>
          </w:tcPr>
          <w:p w14:paraId="560FF595" w14:textId="77777777" w:rsidR="00896042" w:rsidRPr="00A44364" w:rsidRDefault="00896042" w:rsidP="00D9705B">
            <w:pPr>
              <w:pStyle w:val="Normal6"/>
              <w:rPr>
                <w:color w:val="0000FA"/>
              </w:rPr>
            </w:pPr>
            <w:r w:rsidRPr="00A44364">
              <w:t>(c)</w:t>
            </w:r>
            <w:r w:rsidRPr="00A44364">
              <w:tab/>
              <w:t>research and development of sustainable production methods, including pest resilience, innovative practices boosting economic competitiveness and bolstering market developments; those objectives relate to the specific objectives set out in points (a), (c) and (i) of Article 6(1);</w:t>
            </w:r>
          </w:p>
        </w:tc>
        <w:tc>
          <w:tcPr>
            <w:tcW w:w="4876" w:type="dxa"/>
            <w:hideMark/>
          </w:tcPr>
          <w:p w14:paraId="3D4D4BBE" w14:textId="77777777" w:rsidR="00896042" w:rsidRPr="00A44364" w:rsidRDefault="00896042" w:rsidP="00D9705B">
            <w:pPr>
              <w:pStyle w:val="Normal6"/>
            </w:pPr>
            <w:r w:rsidRPr="00A44364">
              <w:t>(c)</w:t>
            </w:r>
            <w:r w:rsidRPr="00A44364">
              <w:tab/>
              <w:t>research and development of sustainable production methods, including pest resilience, innovative practices boosting economic competitiveness and bolstering market developments; those objectives relate to the specific objectives set out in points (a)</w:t>
            </w:r>
            <w:r w:rsidRPr="00A44364">
              <w:rPr>
                <w:b/>
                <w:i/>
              </w:rPr>
              <w:t>, (b),</w:t>
            </w:r>
            <w:r w:rsidRPr="00A44364">
              <w:t xml:space="preserve"> (c) and (i) of Article 6(1);</w:t>
            </w:r>
          </w:p>
        </w:tc>
      </w:tr>
    </w:tbl>
    <w:p w14:paraId="3FC25B9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E41344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6807CDC" w14:textId="77777777" w:rsidR="00896042" w:rsidRPr="00A44364" w:rsidRDefault="00896042" w:rsidP="00896042">
      <w:pPr>
        <w:pStyle w:val="Normal12Italic"/>
      </w:pPr>
      <w:r w:rsidRPr="00A44364">
        <w:t>The amendment adds objective (b) of Article 6(1), since research and development of sustainable methods contribute to enhanced  market orientation and increased competitiveness.</w:t>
      </w:r>
    </w:p>
    <w:p w14:paraId="4A42ECAC" w14:textId="77777777" w:rsidR="00896042" w:rsidRPr="00A44364" w:rsidRDefault="00896042" w:rsidP="00896042">
      <w:r w:rsidRPr="00A44364">
        <w:rPr>
          <w:rStyle w:val="HideTWBExt"/>
          <w:noProof w:val="0"/>
        </w:rPr>
        <w:t>&lt;/Amend&gt;</w:t>
      </w:r>
    </w:p>
    <w:p w14:paraId="2AF5316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163</w:t>
      </w:r>
      <w:r w:rsidRPr="00A44364">
        <w:rPr>
          <w:rStyle w:val="HideTWBExt"/>
          <w:noProof w:val="0"/>
        </w:rPr>
        <w:t>&lt;/NumAm&gt;</w:t>
      </w:r>
    </w:p>
    <w:p w14:paraId="1B75763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445EDFC" w14:textId="77777777" w:rsidR="00896042" w:rsidRPr="00A44364" w:rsidRDefault="00896042" w:rsidP="00896042">
      <w:pPr>
        <w:pStyle w:val="NormalBold"/>
      </w:pPr>
      <w:r w:rsidRPr="00A44364">
        <w:rPr>
          <w:rStyle w:val="HideTWBExt"/>
          <w:noProof w:val="0"/>
        </w:rPr>
        <w:t>&lt;Article&gt;</w:t>
      </w:r>
      <w:r w:rsidRPr="00A44364">
        <w:t>Article 42 – paragraph 1 – point d</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A1D8EA2" w14:textId="77777777" w:rsidTr="00D9705B">
        <w:trPr>
          <w:trHeight w:val="240"/>
          <w:jc w:val="center"/>
        </w:trPr>
        <w:tc>
          <w:tcPr>
            <w:tcW w:w="9752" w:type="dxa"/>
            <w:gridSpan w:val="2"/>
          </w:tcPr>
          <w:p w14:paraId="09C79EA3" w14:textId="77777777" w:rsidR="00896042" w:rsidRPr="00A44364" w:rsidRDefault="00896042" w:rsidP="00D9705B"/>
        </w:tc>
      </w:tr>
      <w:tr w:rsidR="00896042" w:rsidRPr="00A44364" w14:paraId="07775AA1" w14:textId="77777777" w:rsidTr="00D9705B">
        <w:trPr>
          <w:trHeight w:val="240"/>
          <w:jc w:val="center"/>
        </w:trPr>
        <w:tc>
          <w:tcPr>
            <w:tcW w:w="4876" w:type="dxa"/>
            <w:hideMark/>
          </w:tcPr>
          <w:p w14:paraId="6AF5B843" w14:textId="77777777" w:rsidR="00896042" w:rsidRPr="00A44364" w:rsidRDefault="00896042" w:rsidP="00D9705B">
            <w:pPr>
              <w:pStyle w:val="ColumnHeading"/>
              <w:rPr>
                <w:color w:val="0000FA"/>
              </w:rPr>
            </w:pPr>
            <w:r w:rsidRPr="00A44364">
              <w:t>Text proposed by the Commission</w:t>
            </w:r>
          </w:p>
        </w:tc>
        <w:tc>
          <w:tcPr>
            <w:tcW w:w="4876" w:type="dxa"/>
            <w:hideMark/>
          </w:tcPr>
          <w:p w14:paraId="6FAAD341" w14:textId="77777777" w:rsidR="00896042" w:rsidRPr="00A44364" w:rsidRDefault="00896042" w:rsidP="00D9705B">
            <w:pPr>
              <w:pStyle w:val="ColumnHeading"/>
              <w:rPr>
                <w:color w:val="0000F5"/>
              </w:rPr>
            </w:pPr>
            <w:r w:rsidRPr="00A44364">
              <w:t>Amendment</w:t>
            </w:r>
          </w:p>
        </w:tc>
      </w:tr>
      <w:tr w:rsidR="00896042" w:rsidRPr="00A44364" w14:paraId="544449FF" w14:textId="77777777" w:rsidTr="00D9705B">
        <w:trPr>
          <w:jc w:val="center"/>
        </w:trPr>
        <w:tc>
          <w:tcPr>
            <w:tcW w:w="4876" w:type="dxa"/>
            <w:hideMark/>
          </w:tcPr>
          <w:p w14:paraId="08DC8944" w14:textId="77777777" w:rsidR="00896042" w:rsidRPr="00A44364" w:rsidRDefault="00896042" w:rsidP="00D9705B">
            <w:pPr>
              <w:pStyle w:val="Normal6"/>
              <w:rPr>
                <w:color w:val="0000FA"/>
              </w:rPr>
            </w:pPr>
            <w:r w:rsidRPr="00A44364">
              <w:t>(d)</w:t>
            </w:r>
            <w:r w:rsidRPr="00A44364">
              <w:tab/>
              <w:t>developing, implementing and promoting methods of production respectful of the environment, environmentally sound cultivation practices and production techniques, sustainable use of natural resources in particular protection of water, soil, air, biodiversity and other natural resources; those objectives relate to the specific objectives set out in points (e) and (f) of Article 6(1);</w:t>
            </w:r>
          </w:p>
        </w:tc>
        <w:tc>
          <w:tcPr>
            <w:tcW w:w="4876" w:type="dxa"/>
            <w:hideMark/>
          </w:tcPr>
          <w:p w14:paraId="0F8AA0B7" w14:textId="77777777" w:rsidR="00896042" w:rsidRPr="00A44364" w:rsidRDefault="00896042" w:rsidP="00D9705B">
            <w:pPr>
              <w:pStyle w:val="Normal6"/>
            </w:pPr>
            <w:r w:rsidRPr="00A44364">
              <w:t>(d)</w:t>
            </w:r>
            <w:r w:rsidRPr="00A44364">
              <w:tab/>
              <w:t xml:space="preserve">developing, implementing and promoting methods of production respectful of the environment, environmentally sound cultivation practices and production techniques, sustainable use of natural resources in particular protection of water, soil, air, biodiversity and other natural resources; those objectives relate to the specific objectives set out in points </w:t>
            </w:r>
            <w:r w:rsidRPr="00A44364">
              <w:rPr>
                <w:b/>
                <w:i/>
              </w:rPr>
              <w:t>(d),</w:t>
            </w:r>
            <w:r w:rsidRPr="00A44364">
              <w:t>(e) and (f) of Article 6(1);</w:t>
            </w:r>
          </w:p>
        </w:tc>
      </w:tr>
    </w:tbl>
    <w:p w14:paraId="5AD79A5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C49129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A5ADE8F" w14:textId="77777777" w:rsidR="00896042" w:rsidRPr="00A44364" w:rsidRDefault="00896042" w:rsidP="00896042">
      <w:pPr>
        <w:pStyle w:val="Normal12Italic"/>
      </w:pPr>
      <w:r w:rsidRPr="00A44364">
        <w:t>The amendment adds objective (d) of Article 6(1), in order to include the contribution to climate change mitigation and adaptation, as well as sustainable energy.</w:t>
      </w:r>
    </w:p>
    <w:p w14:paraId="4B18D42A" w14:textId="77777777" w:rsidR="00896042" w:rsidRPr="00A44364" w:rsidRDefault="00896042" w:rsidP="00896042">
      <w:r w:rsidRPr="00A44364">
        <w:rPr>
          <w:rStyle w:val="HideTWBExt"/>
          <w:noProof w:val="0"/>
        </w:rPr>
        <w:t>&lt;/Amend&gt;</w:t>
      </w:r>
    </w:p>
    <w:p w14:paraId="684423D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164</w:t>
      </w:r>
      <w:r w:rsidRPr="00A44364">
        <w:rPr>
          <w:rStyle w:val="HideTWBExt"/>
          <w:noProof w:val="0"/>
        </w:rPr>
        <w:t>&lt;/NumAm&gt;</w:t>
      </w:r>
    </w:p>
    <w:p w14:paraId="191F7EF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8579D3A" w14:textId="77777777" w:rsidR="00896042" w:rsidRPr="00A44364" w:rsidRDefault="00896042" w:rsidP="00896042">
      <w:pPr>
        <w:pStyle w:val="NormalBold"/>
      </w:pPr>
      <w:r w:rsidRPr="00A44364">
        <w:rPr>
          <w:rStyle w:val="HideTWBExt"/>
          <w:noProof w:val="0"/>
        </w:rPr>
        <w:t>&lt;Article&gt;</w:t>
      </w:r>
      <w:r w:rsidRPr="00A44364">
        <w:t>Article 42 – paragraph 1 – point f</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9060032" w14:textId="77777777" w:rsidTr="00D9705B">
        <w:trPr>
          <w:trHeight w:val="240"/>
          <w:jc w:val="center"/>
        </w:trPr>
        <w:tc>
          <w:tcPr>
            <w:tcW w:w="9752" w:type="dxa"/>
            <w:gridSpan w:val="2"/>
          </w:tcPr>
          <w:p w14:paraId="0437BACD" w14:textId="77777777" w:rsidR="00896042" w:rsidRPr="00A44364" w:rsidRDefault="00896042" w:rsidP="00D9705B"/>
        </w:tc>
      </w:tr>
      <w:tr w:rsidR="00896042" w:rsidRPr="00A44364" w14:paraId="27EB6F6E" w14:textId="77777777" w:rsidTr="00D9705B">
        <w:trPr>
          <w:trHeight w:val="240"/>
          <w:jc w:val="center"/>
        </w:trPr>
        <w:tc>
          <w:tcPr>
            <w:tcW w:w="4876" w:type="dxa"/>
            <w:hideMark/>
          </w:tcPr>
          <w:p w14:paraId="26426112" w14:textId="77777777" w:rsidR="00896042" w:rsidRPr="00A44364" w:rsidRDefault="00896042" w:rsidP="00D9705B">
            <w:pPr>
              <w:pStyle w:val="ColumnHeading"/>
              <w:rPr>
                <w:color w:val="0000FA"/>
              </w:rPr>
            </w:pPr>
            <w:r w:rsidRPr="00A44364">
              <w:t>Text proposed by the Commission</w:t>
            </w:r>
          </w:p>
        </w:tc>
        <w:tc>
          <w:tcPr>
            <w:tcW w:w="4876" w:type="dxa"/>
            <w:hideMark/>
          </w:tcPr>
          <w:p w14:paraId="5B92C063" w14:textId="77777777" w:rsidR="00896042" w:rsidRPr="00A44364" w:rsidRDefault="00896042" w:rsidP="00D9705B">
            <w:pPr>
              <w:pStyle w:val="ColumnHeading"/>
              <w:rPr>
                <w:color w:val="0000F5"/>
              </w:rPr>
            </w:pPr>
            <w:r w:rsidRPr="00A44364">
              <w:t>Amendment</w:t>
            </w:r>
          </w:p>
        </w:tc>
      </w:tr>
      <w:tr w:rsidR="00896042" w:rsidRPr="00A44364" w14:paraId="4B6BC99C" w14:textId="77777777" w:rsidTr="00D9705B">
        <w:trPr>
          <w:jc w:val="center"/>
        </w:trPr>
        <w:tc>
          <w:tcPr>
            <w:tcW w:w="4876" w:type="dxa"/>
            <w:hideMark/>
          </w:tcPr>
          <w:p w14:paraId="0E1EA428" w14:textId="77777777" w:rsidR="00896042" w:rsidRPr="00A44364" w:rsidRDefault="00896042" w:rsidP="00D9705B">
            <w:pPr>
              <w:pStyle w:val="Normal6"/>
              <w:rPr>
                <w:color w:val="0000FA"/>
              </w:rPr>
            </w:pPr>
            <w:r w:rsidRPr="00A44364">
              <w:t>(f)</w:t>
            </w:r>
            <w:r w:rsidRPr="00A44364">
              <w:tab/>
              <w:t xml:space="preserve">boosting products' commercial value and quality, including improving product quality and developing products with a protected designation of origin, with a protected geographical indication or covered by a </w:t>
            </w:r>
            <w:r w:rsidRPr="00A44364">
              <w:rPr>
                <w:b/>
                <w:i/>
              </w:rPr>
              <w:t>national</w:t>
            </w:r>
            <w:r w:rsidRPr="00A44364">
              <w:t xml:space="preserve"> quality </w:t>
            </w:r>
            <w:r w:rsidRPr="00A44364">
              <w:rPr>
                <w:b/>
                <w:i/>
              </w:rPr>
              <w:t>schemes</w:t>
            </w:r>
            <w:r w:rsidRPr="00A44364">
              <w:t>; those objectives relate to the specific objective set out in point (b) of Article 6(1);</w:t>
            </w:r>
          </w:p>
        </w:tc>
        <w:tc>
          <w:tcPr>
            <w:tcW w:w="4876" w:type="dxa"/>
            <w:hideMark/>
          </w:tcPr>
          <w:p w14:paraId="488C5A2A" w14:textId="77777777" w:rsidR="00896042" w:rsidRPr="00A44364" w:rsidRDefault="00896042" w:rsidP="00D9705B">
            <w:pPr>
              <w:pStyle w:val="Normal6"/>
            </w:pPr>
            <w:r w:rsidRPr="00A44364">
              <w:t>(f)</w:t>
            </w:r>
            <w:r w:rsidRPr="00A44364">
              <w:tab/>
              <w:t xml:space="preserve">boosting products' commercial value and quality, including improving </w:t>
            </w:r>
            <w:r w:rsidRPr="00A44364">
              <w:rPr>
                <w:b/>
                <w:i/>
              </w:rPr>
              <w:t xml:space="preserve">processing and </w:t>
            </w:r>
            <w:r w:rsidRPr="00A44364">
              <w:t>product quality and developing products with a protected designation of origin, with a protected geographical indication</w:t>
            </w:r>
            <w:r w:rsidRPr="00A44364">
              <w:rPr>
                <w:b/>
                <w:i/>
              </w:rPr>
              <w:t>, eco-labelling</w:t>
            </w:r>
            <w:r w:rsidRPr="00A44364">
              <w:t xml:space="preserve"> or covered by a </w:t>
            </w:r>
            <w:r w:rsidRPr="00A44364">
              <w:rPr>
                <w:b/>
                <w:i/>
              </w:rPr>
              <w:t>public or private</w:t>
            </w:r>
            <w:r w:rsidRPr="00A44364">
              <w:t xml:space="preserve"> quality </w:t>
            </w:r>
            <w:r w:rsidRPr="00A44364">
              <w:rPr>
                <w:b/>
                <w:i/>
              </w:rPr>
              <w:t>scheme</w:t>
            </w:r>
            <w:r w:rsidRPr="00A44364">
              <w:t>; those objectives relate to the specific objective set out in point (b) of Article 6(1);</w:t>
            </w:r>
          </w:p>
        </w:tc>
      </w:tr>
    </w:tbl>
    <w:p w14:paraId="0122430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A72703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3469298" w14:textId="77777777" w:rsidR="00896042" w:rsidRPr="00A44364" w:rsidRDefault="00896042" w:rsidP="00896042">
      <w:pPr>
        <w:pStyle w:val="Normal12Italic"/>
      </w:pPr>
      <w:r w:rsidRPr="00A44364">
        <w:t>It is necessary to include other quality schemes, both public and private, which are commonly used and are currently eligible in the fruit and vegetable sector, such as EUREPGAP and GLOBALGAP.</w:t>
      </w:r>
    </w:p>
    <w:p w14:paraId="35729631" w14:textId="77777777" w:rsidR="00896042" w:rsidRPr="00A44364" w:rsidRDefault="00896042" w:rsidP="00896042">
      <w:r w:rsidRPr="00A44364">
        <w:rPr>
          <w:rStyle w:val="HideTWBExt"/>
          <w:noProof w:val="0"/>
        </w:rPr>
        <w:t>&lt;/Amend&gt;</w:t>
      </w:r>
    </w:p>
    <w:p w14:paraId="7BA1B60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165</w:t>
      </w:r>
      <w:r w:rsidRPr="00A44364">
        <w:rPr>
          <w:rStyle w:val="HideTWBExt"/>
          <w:noProof w:val="0"/>
        </w:rPr>
        <w:t>&lt;/NumAm&gt;</w:t>
      </w:r>
    </w:p>
    <w:p w14:paraId="05D19EA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5C08B24" w14:textId="77777777" w:rsidR="00896042" w:rsidRPr="00A44364" w:rsidRDefault="00896042" w:rsidP="00896042">
      <w:pPr>
        <w:pStyle w:val="NormalBold"/>
      </w:pPr>
      <w:r w:rsidRPr="00A44364">
        <w:rPr>
          <w:rStyle w:val="HideTWBExt"/>
          <w:noProof w:val="0"/>
        </w:rPr>
        <w:t>&lt;Article&gt;</w:t>
      </w:r>
      <w:r w:rsidRPr="00A44364">
        <w:t>Article 42 – paragraph 1 – point g</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6CAC6CA" w14:textId="77777777" w:rsidTr="00D9705B">
        <w:trPr>
          <w:trHeight w:val="240"/>
          <w:jc w:val="center"/>
        </w:trPr>
        <w:tc>
          <w:tcPr>
            <w:tcW w:w="9752" w:type="dxa"/>
            <w:gridSpan w:val="2"/>
          </w:tcPr>
          <w:p w14:paraId="56A6C46F" w14:textId="77777777" w:rsidR="00896042" w:rsidRPr="00A44364" w:rsidRDefault="00896042" w:rsidP="00D9705B"/>
        </w:tc>
      </w:tr>
      <w:tr w:rsidR="00896042" w:rsidRPr="00A44364" w14:paraId="706819A7" w14:textId="77777777" w:rsidTr="00D9705B">
        <w:trPr>
          <w:trHeight w:val="240"/>
          <w:jc w:val="center"/>
        </w:trPr>
        <w:tc>
          <w:tcPr>
            <w:tcW w:w="4876" w:type="dxa"/>
            <w:hideMark/>
          </w:tcPr>
          <w:p w14:paraId="3C3925E0" w14:textId="77777777" w:rsidR="00896042" w:rsidRPr="00A44364" w:rsidRDefault="00896042" w:rsidP="00D9705B">
            <w:pPr>
              <w:pStyle w:val="ColumnHeading"/>
              <w:rPr>
                <w:color w:val="0000FA"/>
              </w:rPr>
            </w:pPr>
            <w:r w:rsidRPr="00A44364">
              <w:t>Text proposed by the Commission</w:t>
            </w:r>
          </w:p>
        </w:tc>
        <w:tc>
          <w:tcPr>
            <w:tcW w:w="4876" w:type="dxa"/>
            <w:hideMark/>
          </w:tcPr>
          <w:p w14:paraId="776ECAD4" w14:textId="77777777" w:rsidR="00896042" w:rsidRPr="00A44364" w:rsidRDefault="00896042" w:rsidP="00D9705B">
            <w:pPr>
              <w:pStyle w:val="ColumnHeading"/>
              <w:rPr>
                <w:color w:val="0000F5"/>
              </w:rPr>
            </w:pPr>
            <w:r w:rsidRPr="00A44364">
              <w:t>Amendment</w:t>
            </w:r>
          </w:p>
        </w:tc>
      </w:tr>
      <w:tr w:rsidR="00896042" w:rsidRPr="00A44364" w14:paraId="619CBEA5" w14:textId="77777777" w:rsidTr="00D9705B">
        <w:trPr>
          <w:jc w:val="center"/>
        </w:trPr>
        <w:tc>
          <w:tcPr>
            <w:tcW w:w="4876" w:type="dxa"/>
            <w:hideMark/>
          </w:tcPr>
          <w:p w14:paraId="64AD1892" w14:textId="77777777" w:rsidR="00896042" w:rsidRPr="00A44364" w:rsidRDefault="00896042" w:rsidP="00D9705B">
            <w:pPr>
              <w:pStyle w:val="Normal6"/>
              <w:rPr>
                <w:color w:val="0000FA"/>
              </w:rPr>
            </w:pPr>
            <w:r w:rsidRPr="00A44364">
              <w:t>(g)</w:t>
            </w:r>
            <w:r w:rsidRPr="00A44364">
              <w:tab/>
              <w:t xml:space="preserve">promotion and marketing of the products of the fruit and vegetables sector, whether in a fresh or processed form; those objectives relate to the specific objectives set out in points (b) </w:t>
            </w:r>
            <w:r w:rsidRPr="00A44364">
              <w:rPr>
                <w:b/>
                <w:i/>
              </w:rPr>
              <w:t>and</w:t>
            </w:r>
            <w:r w:rsidRPr="00A44364">
              <w:t xml:space="preserve"> (c) of Article 6(1);</w:t>
            </w:r>
          </w:p>
        </w:tc>
        <w:tc>
          <w:tcPr>
            <w:tcW w:w="4876" w:type="dxa"/>
            <w:hideMark/>
          </w:tcPr>
          <w:p w14:paraId="5F949172" w14:textId="77777777" w:rsidR="00896042" w:rsidRPr="00A44364" w:rsidRDefault="00896042" w:rsidP="00D9705B">
            <w:pPr>
              <w:pStyle w:val="Normal6"/>
            </w:pPr>
            <w:r w:rsidRPr="00A44364">
              <w:t>(g)</w:t>
            </w:r>
            <w:r w:rsidRPr="00A44364">
              <w:tab/>
              <w:t>promotion and marketing of the products of the fruit and vegetables sector, whether in a fresh or processed form; those objectives relate to the specific objectives set out in points (b)</w:t>
            </w:r>
            <w:r w:rsidRPr="00A44364">
              <w:rPr>
                <w:b/>
                <w:i/>
              </w:rPr>
              <w:t>,</w:t>
            </w:r>
            <w:r w:rsidRPr="00A44364">
              <w:t xml:space="preserve"> (c)</w:t>
            </w:r>
            <w:r w:rsidRPr="00A44364">
              <w:rPr>
                <w:b/>
                <w:i/>
              </w:rPr>
              <w:t xml:space="preserve"> and (i)</w:t>
            </w:r>
            <w:r w:rsidRPr="00A44364">
              <w:t xml:space="preserve"> of Article 6(1);</w:t>
            </w:r>
          </w:p>
        </w:tc>
      </w:tr>
    </w:tbl>
    <w:p w14:paraId="554A9FE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AE614BA"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7B5DDF0" w14:textId="77777777" w:rsidR="00896042" w:rsidRPr="00A44364" w:rsidRDefault="00896042" w:rsidP="00896042">
      <w:pPr>
        <w:pStyle w:val="Normal12Italic"/>
      </w:pPr>
      <w:r w:rsidRPr="00A44364">
        <w:t>The amendment adds objective (i) of Article 6(1), to cover an improvement in the response of EU agriculture to societal demands.</w:t>
      </w:r>
    </w:p>
    <w:p w14:paraId="77102D21" w14:textId="77777777" w:rsidR="00896042" w:rsidRPr="00A44364" w:rsidRDefault="00896042" w:rsidP="00896042">
      <w:r w:rsidRPr="00A44364">
        <w:rPr>
          <w:rStyle w:val="HideTWBExt"/>
          <w:noProof w:val="0"/>
        </w:rPr>
        <w:t>&lt;/Amend&gt;</w:t>
      </w:r>
    </w:p>
    <w:p w14:paraId="6DC8FD5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166</w:t>
      </w:r>
      <w:r w:rsidRPr="00A44364">
        <w:rPr>
          <w:rStyle w:val="HideTWBExt"/>
          <w:noProof w:val="0"/>
        </w:rPr>
        <w:t>&lt;/NumAm&gt;</w:t>
      </w:r>
    </w:p>
    <w:p w14:paraId="52ACFAA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117D984" w14:textId="77777777" w:rsidR="00896042" w:rsidRPr="00A44364" w:rsidRDefault="00896042" w:rsidP="00896042">
      <w:pPr>
        <w:pStyle w:val="NormalBold"/>
      </w:pPr>
      <w:r w:rsidRPr="00A44364">
        <w:rPr>
          <w:rStyle w:val="HideTWBExt"/>
          <w:noProof w:val="0"/>
        </w:rPr>
        <w:t>&lt;Article&gt;</w:t>
      </w:r>
      <w:r w:rsidRPr="00A44364">
        <w:t>Article 42 – paragraph 1 – point i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A72CB95" w14:textId="77777777" w:rsidTr="00D9705B">
        <w:trPr>
          <w:trHeight w:val="240"/>
          <w:jc w:val="center"/>
        </w:trPr>
        <w:tc>
          <w:tcPr>
            <w:tcW w:w="9752" w:type="dxa"/>
            <w:gridSpan w:val="2"/>
          </w:tcPr>
          <w:p w14:paraId="1B006D6E" w14:textId="77777777" w:rsidR="00896042" w:rsidRPr="00A44364" w:rsidRDefault="00896042" w:rsidP="00D9705B"/>
        </w:tc>
      </w:tr>
      <w:tr w:rsidR="00896042" w:rsidRPr="00A44364" w14:paraId="65D7CE4D" w14:textId="77777777" w:rsidTr="00D9705B">
        <w:trPr>
          <w:trHeight w:val="240"/>
          <w:jc w:val="center"/>
        </w:trPr>
        <w:tc>
          <w:tcPr>
            <w:tcW w:w="4876" w:type="dxa"/>
            <w:hideMark/>
          </w:tcPr>
          <w:p w14:paraId="20F8FCEE" w14:textId="77777777" w:rsidR="00896042" w:rsidRPr="00A44364" w:rsidRDefault="00896042" w:rsidP="00D9705B">
            <w:pPr>
              <w:pStyle w:val="ColumnHeading"/>
              <w:rPr>
                <w:color w:val="0000FA"/>
              </w:rPr>
            </w:pPr>
            <w:r w:rsidRPr="00A44364">
              <w:t>Text proposed by the Commission</w:t>
            </w:r>
          </w:p>
        </w:tc>
        <w:tc>
          <w:tcPr>
            <w:tcW w:w="4876" w:type="dxa"/>
            <w:hideMark/>
          </w:tcPr>
          <w:p w14:paraId="0B0BFC39" w14:textId="77777777" w:rsidR="00896042" w:rsidRPr="00A44364" w:rsidRDefault="00896042" w:rsidP="00D9705B">
            <w:pPr>
              <w:pStyle w:val="ColumnHeading"/>
              <w:rPr>
                <w:color w:val="0000F5"/>
              </w:rPr>
            </w:pPr>
            <w:r w:rsidRPr="00A44364">
              <w:t>Amendment</w:t>
            </w:r>
          </w:p>
        </w:tc>
      </w:tr>
      <w:tr w:rsidR="00896042" w:rsidRPr="00A44364" w14:paraId="777B21AB" w14:textId="77777777" w:rsidTr="00D9705B">
        <w:trPr>
          <w:jc w:val="center"/>
        </w:trPr>
        <w:tc>
          <w:tcPr>
            <w:tcW w:w="4876" w:type="dxa"/>
          </w:tcPr>
          <w:p w14:paraId="231257A3" w14:textId="77777777" w:rsidR="00896042" w:rsidRPr="00A44364" w:rsidRDefault="00896042" w:rsidP="00D9705B">
            <w:pPr>
              <w:pStyle w:val="Normal6"/>
              <w:rPr>
                <w:color w:val="0000FA"/>
              </w:rPr>
            </w:pPr>
          </w:p>
        </w:tc>
        <w:tc>
          <w:tcPr>
            <w:tcW w:w="4876" w:type="dxa"/>
            <w:hideMark/>
          </w:tcPr>
          <w:p w14:paraId="11B8BEC4" w14:textId="77777777" w:rsidR="00896042" w:rsidRPr="00A44364" w:rsidRDefault="00896042" w:rsidP="00D9705B">
            <w:pPr>
              <w:pStyle w:val="Normal6"/>
            </w:pPr>
            <w:r w:rsidRPr="00A44364">
              <w:rPr>
                <w:b/>
                <w:i/>
              </w:rPr>
              <w:t>(ia)</w:t>
            </w:r>
            <w:r w:rsidRPr="00A44364">
              <w:tab/>
            </w:r>
            <w:r w:rsidRPr="00A44364">
              <w:rPr>
                <w:b/>
                <w:i/>
              </w:rPr>
              <w:t>management of by-products and waste, in particular with the aim of protecting water quality.</w:t>
            </w:r>
          </w:p>
        </w:tc>
      </w:tr>
    </w:tbl>
    <w:p w14:paraId="49C78D5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7870686" w14:textId="77777777" w:rsidR="00896042" w:rsidRPr="00A44364" w:rsidRDefault="00896042" w:rsidP="00896042">
      <w:r w:rsidRPr="00A44364">
        <w:rPr>
          <w:rStyle w:val="HideTWBExt"/>
          <w:noProof w:val="0"/>
        </w:rPr>
        <w:t>&lt;/Amend&gt;</w:t>
      </w:r>
    </w:p>
    <w:p w14:paraId="53382EE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167</w:t>
      </w:r>
      <w:r w:rsidRPr="00A44364">
        <w:rPr>
          <w:rStyle w:val="HideTWBExt"/>
          <w:noProof w:val="0"/>
        </w:rPr>
        <w:t>&lt;/NumAm&gt;</w:t>
      </w:r>
    </w:p>
    <w:p w14:paraId="2D6B1F7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1A3EFA2" w14:textId="77777777" w:rsidR="00896042" w:rsidRPr="00A44364" w:rsidRDefault="00896042" w:rsidP="00896042">
      <w:pPr>
        <w:pStyle w:val="NormalBold"/>
      </w:pPr>
      <w:r w:rsidRPr="00A44364">
        <w:rPr>
          <w:rStyle w:val="HideTWBExt"/>
          <w:noProof w:val="0"/>
        </w:rPr>
        <w:t>&lt;Article&gt;</w:t>
      </w:r>
      <w:r w:rsidRPr="00A44364">
        <w:t>Article 43 – paragraph 1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3B1A504" w14:textId="77777777" w:rsidTr="00D9705B">
        <w:trPr>
          <w:trHeight w:val="240"/>
          <w:jc w:val="center"/>
        </w:trPr>
        <w:tc>
          <w:tcPr>
            <w:tcW w:w="9752" w:type="dxa"/>
            <w:gridSpan w:val="2"/>
          </w:tcPr>
          <w:p w14:paraId="092CB893" w14:textId="77777777" w:rsidR="00896042" w:rsidRPr="00A44364" w:rsidRDefault="00896042" w:rsidP="00D9705B"/>
        </w:tc>
      </w:tr>
      <w:tr w:rsidR="00896042" w:rsidRPr="00A44364" w14:paraId="4C343148" w14:textId="77777777" w:rsidTr="00D9705B">
        <w:trPr>
          <w:trHeight w:val="240"/>
          <w:jc w:val="center"/>
        </w:trPr>
        <w:tc>
          <w:tcPr>
            <w:tcW w:w="4876" w:type="dxa"/>
            <w:hideMark/>
          </w:tcPr>
          <w:p w14:paraId="21143F9E" w14:textId="77777777" w:rsidR="00896042" w:rsidRPr="00A44364" w:rsidRDefault="00896042" w:rsidP="00D9705B">
            <w:pPr>
              <w:pStyle w:val="ColumnHeading"/>
              <w:rPr>
                <w:color w:val="0000FA"/>
              </w:rPr>
            </w:pPr>
            <w:r w:rsidRPr="00A44364">
              <w:t>Text proposed by the Commission</w:t>
            </w:r>
          </w:p>
        </w:tc>
        <w:tc>
          <w:tcPr>
            <w:tcW w:w="4876" w:type="dxa"/>
            <w:hideMark/>
          </w:tcPr>
          <w:p w14:paraId="20D9523A" w14:textId="77777777" w:rsidR="00896042" w:rsidRPr="00A44364" w:rsidRDefault="00896042" w:rsidP="00D9705B">
            <w:pPr>
              <w:pStyle w:val="ColumnHeading"/>
              <w:rPr>
                <w:color w:val="0000F5"/>
              </w:rPr>
            </w:pPr>
            <w:r w:rsidRPr="00A44364">
              <w:t>Amendment</w:t>
            </w:r>
          </w:p>
        </w:tc>
      </w:tr>
      <w:tr w:rsidR="00896042" w:rsidRPr="00A44364" w14:paraId="3D5663AC" w14:textId="77777777" w:rsidTr="00D9705B">
        <w:trPr>
          <w:jc w:val="center"/>
        </w:trPr>
        <w:tc>
          <w:tcPr>
            <w:tcW w:w="4876" w:type="dxa"/>
            <w:hideMark/>
          </w:tcPr>
          <w:p w14:paraId="09536DD1" w14:textId="77777777" w:rsidR="00896042" w:rsidRPr="00A44364" w:rsidRDefault="00896042" w:rsidP="00D9705B">
            <w:pPr>
              <w:pStyle w:val="Normal6"/>
              <w:rPr>
                <w:color w:val="0000FA"/>
              </w:rPr>
            </w:pPr>
            <w:r w:rsidRPr="00A44364">
              <w:t>(a)</w:t>
            </w:r>
            <w:r w:rsidRPr="00A44364">
              <w:tab/>
              <w:t xml:space="preserve">investments in tangible and non-tangible assets, </w:t>
            </w:r>
            <w:r w:rsidRPr="00A44364">
              <w:rPr>
                <w:b/>
                <w:i/>
              </w:rPr>
              <w:t xml:space="preserve">in particular </w:t>
            </w:r>
            <w:r w:rsidRPr="00A44364">
              <w:t>focused on water saving, energy saving, ecological packaging and waste reduction;</w:t>
            </w:r>
          </w:p>
        </w:tc>
        <w:tc>
          <w:tcPr>
            <w:tcW w:w="4876" w:type="dxa"/>
            <w:hideMark/>
          </w:tcPr>
          <w:p w14:paraId="60A88DD7" w14:textId="77777777" w:rsidR="00896042" w:rsidRPr="00A44364" w:rsidRDefault="00896042" w:rsidP="00D9705B">
            <w:pPr>
              <w:pStyle w:val="Normal6"/>
            </w:pPr>
            <w:r w:rsidRPr="00A44364">
              <w:t>(a)</w:t>
            </w:r>
            <w:r w:rsidRPr="00A44364">
              <w:tab/>
              <w:t xml:space="preserve">investments in tangible and non-tangible assets, </w:t>
            </w:r>
            <w:r w:rsidRPr="00A44364">
              <w:rPr>
                <w:b/>
                <w:i/>
              </w:rPr>
              <w:t xml:space="preserve">for example those </w:t>
            </w:r>
            <w:r w:rsidRPr="00A44364">
              <w:t>focused on water saving, energy saving, ecological packaging and waste reduction;</w:t>
            </w:r>
          </w:p>
        </w:tc>
      </w:tr>
    </w:tbl>
    <w:p w14:paraId="363A8CE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F3C8ECC" w14:textId="77777777" w:rsidR="00896042" w:rsidRPr="00A44364" w:rsidRDefault="00896042" w:rsidP="00896042">
      <w:r w:rsidRPr="00A44364">
        <w:rPr>
          <w:rStyle w:val="HideTWBExt"/>
          <w:noProof w:val="0"/>
        </w:rPr>
        <w:t>&lt;/Amend&gt;</w:t>
      </w:r>
    </w:p>
    <w:p w14:paraId="3310DD3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168</w:t>
      </w:r>
      <w:r w:rsidRPr="00A44364">
        <w:rPr>
          <w:rStyle w:val="HideTWBExt"/>
          <w:noProof w:val="0"/>
        </w:rPr>
        <w:t>&lt;/NumAm&gt;</w:t>
      </w:r>
    </w:p>
    <w:p w14:paraId="2904674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8FB84EF" w14:textId="77777777" w:rsidR="00896042" w:rsidRPr="00A44364" w:rsidRDefault="00896042" w:rsidP="00896042">
      <w:pPr>
        <w:pStyle w:val="NormalBold"/>
      </w:pPr>
      <w:r w:rsidRPr="00A44364">
        <w:rPr>
          <w:rStyle w:val="HideTWBExt"/>
          <w:noProof w:val="0"/>
        </w:rPr>
        <w:t>&lt;Article&gt;</w:t>
      </w:r>
      <w:r w:rsidRPr="00A44364">
        <w:t>Article 43 – paragraph 1 – point a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D35A5FF" w14:textId="77777777" w:rsidTr="00D9705B">
        <w:trPr>
          <w:trHeight w:val="240"/>
          <w:jc w:val="center"/>
        </w:trPr>
        <w:tc>
          <w:tcPr>
            <w:tcW w:w="9752" w:type="dxa"/>
            <w:gridSpan w:val="2"/>
          </w:tcPr>
          <w:p w14:paraId="542792C0" w14:textId="77777777" w:rsidR="00896042" w:rsidRPr="00A44364" w:rsidRDefault="00896042" w:rsidP="00D9705B"/>
        </w:tc>
      </w:tr>
      <w:tr w:rsidR="00896042" w:rsidRPr="00A44364" w14:paraId="41DD79D1" w14:textId="77777777" w:rsidTr="00D9705B">
        <w:trPr>
          <w:trHeight w:val="240"/>
          <w:jc w:val="center"/>
        </w:trPr>
        <w:tc>
          <w:tcPr>
            <w:tcW w:w="4876" w:type="dxa"/>
            <w:hideMark/>
          </w:tcPr>
          <w:p w14:paraId="5E2DDDBC" w14:textId="77777777" w:rsidR="00896042" w:rsidRPr="00A44364" w:rsidRDefault="00896042" w:rsidP="00D9705B">
            <w:pPr>
              <w:pStyle w:val="ColumnHeading"/>
              <w:rPr>
                <w:color w:val="0000FA"/>
              </w:rPr>
            </w:pPr>
            <w:r w:rsidRPr="00A44364">
              <w:t>Text proposed by the Commission</w:t>
            </w:r>
          </w:p>
        </w:tc>
        <w:tc>
          <w:tcPr>
            <w:tcW w:w="4876" w:type="dxa"/>
            <w:hideMark/>
          </w:tcPr>
          <w:p w14:paraId="20A054AF" w14:textId="77777777" w:rsidR="00896042" w:rsidRPr="00A44364" w:rsidRDefault="00896042" w:rsidP="00D9705B">
            <w:pPr>
              <w:pStyle w:val="ColumnHeading"/>
              <w:rPr>
                <w:color w:val="0000F5"/>
              </w:rPr>
            </w:pPr>
            <w:r w:rsidRPr="00A44364">
              <w:t>Amendment</w:t>
            </w:r>
          </w:p>
        </w:tc>
      </w:tr>
      <w:tr w:rsidR="00896042" w:rsidRPr="00A44364" w14:paraId="6B6A4093" w14:textId="77777777" w:rsidTr="00D9705B">
        <w:trPr>
          <w:jc w:val="center"/>
        </w:trPr>
        <w:tc>
          <w:tcPr>
            <w:tcW w:w="4876" w:type="dxa"/>
          </w:tcPr>
          <w:p w14:paraId="68972243" w14:textId="77777777" w:rsidR="00896042" w:rsidRPr="00A44364" w:rsidRDefault="00896042" w:rsidP="00D9705B">
            <w:pPr>
              <w:pStyle w:val="Normal6"/>
              <w:rPr>
                <w:color w:val="0000FA"/>
              </w:rPr>
            </w:pPr>
          </w:p>
        </w:tc>
        <w:tc>
          <w:tcPr>
            <w:tcW w:w="4876" w:type="dxa"/>
            <w:hideMark/>
          </w:tcPr>
          <w:p w14:paraId="090A4E4B" w14:textId="77777777" w:rsidR="00896042" w:rsidRPr="00A44364" w:rsidRDefault="00896042" w:rsidP="00D9705B">
            <w:pPr>
              <w:pStyle w:val="Normal6"/>
            </w:pPr>
            <w:r w:rsidRPr="00A44364">
              <w:rPr>
                <w:b/>
                <w:i/>
              </w:rPr>
              <w:t>(aa)</w:t>
            </w:r>
            <w:r w:rsidRPr="00A44364">
              <w:tab/>
            </w:r>
            <w:r w:rsidRPr="00A44364">
              <w:rPr>
                <w:b/>
                <w:i/>
              </w:rPr>
              <w:t>actions to plan and adjust supply to demand;</w:t>
            </w:r>
          </w:p>
        </w:tc>
      </w:tr>
    </w:tbl>
    <w:p w14:paraId="663C437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0F5BE18" w14:textId="77777777" w:rsidR="00896042" w:rsidRPr="00A44364" w:rsidRDefault="00896042" w:rsidP="00896042">
      <w:r w:rsidRPr="00A44364">
        <w:rPr>
          <w:rStyle w:val="HideTWBExt"/>
          <w:noProof w:val="0"/>
        </w:rPr>
        <w:t>&lt;/Amend&gt;</w:t>
      </w:r>
    </w:p>
    <w:p w14:paraId="7C3AB4E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169</w:t>
      </w:r>
      <w:r w:rsidRPr="00A44364">
        <w:rPr>
          <w:rStyle w:val="HideTWBExt"/>
          <w:noProof w:val="0"/>
        </w:rPr>
        <w:t>&lt;/NumAm&gt;</w:t>
      </w:r>
    </w:p>
    <w:p w14:paraId="7339EC6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030504B" w14:textId="77777777" w:rsidR="00896042" w:rsidRPr="00A44364" w:rsidRDefault="00896042" w:rsidP="00896042">
      <w:pPr>
        <w:pStyle w:val="NormalBold"/>
      </w:pPr>
      <w:r w:rsidRPr="00A44364">
        <w:rPr>
          <w:rStyle w:val="HideTWBExt"/>
          <w:noProof w:val="0"/>
        </w:rPr>
        <w:t>&lt;Article&gt;</w:t>
      </w:r>
      <w:r w:rsidRPr="00A44364">
        <w:t>Article 43 – paragraph 1 – point a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311B885" w14:textId="77777777" w:rsidTr="00D9705B">
        <w:trPr>
          <w:trHeight w:val="240"/>
          <w:jc w:val="center"/>
        </w:trPr>
        <w:tc>
          <w:tcPr>
            <w:tcW w:w="9752" w:type="dxa"/>
            <w:gridSpan w:val="2"/>
          </w:tcPr>
          <w:p w14:paraId="28850B5D" w14:textId="77777777" w:rsidR="00896042" w:rsidRPr="00A44364" w:rsidRDefault="00896042" w:rsidP="00D9705B"/>
        </w:tc>
      </w:tr>
      <w:tr w:rsidR="00896042" w:rsidRPr="00A44364" w14:paraId="310BCB22" w14:textId="77777777" w:rsidTr="00D9705B">
        <w:trPr>
          <w:trHeight w:val="240"/>
          <w:jc w:val="center"/>
        </w:trPr>
        <w:tc>
          <w:tcPr>
            <w:tcW w:w="4876" w:type="dxa"/>
            <w:hideMark/>
          </w:tcPr>
          <w:p w14:paraId="29E06F9B" w14:textId="77777777" w:rsidR="00896042" w:rsidRPr="00A44364" w:rsidRDefault="00896042" w:rsidP="00D9705B">
            <w:pPr>
              <w:pStyle w:val="ColumnHeading"/>
              <w:rPr>
                <w:color w:val="0000FA"/>
              </w:rPr>
            </w:pPr>
            <w:r w:rsidRPr="00A44364">
              <w:t>Text proposed by the Commission</w:t>
            </w:r>
          </w:p>
        </w:tc>
        <w:tc>
          <w:tcPr>
            <w:tcW w:w="4876" w:type="dxa"/>
            <w:hideMark/>
          </w:tcPr>
          <w:p w14:paraId="22264402" w14:textId="77777777" w:rsidR="00896042" w:rsidRPr="00A44364" w:rsidRDefault="00896042" w:rsidP="00D9705B">
            <w:pPr>
              <w:pStyle w:val="ColumnHeading"/>
              <w:rPr>
                <w:color w:val="0000F5"/>
              </w:rPr>
            </w:pPr>
            <w:r w:rsidRPr="00A44364">
              <w:t>Amendment</w:t>
            </w:r>
          </w:p>
        </w:tc>
      </w:tr>
      <w:tr w:rsidR="00896042" w:rsidRPr="00A44364" w14:paraId="58443EA9" w14:textId="77777777" w:rsidTr="00D9705B">
        <w:trPr>
          <w:jc w:val="center"/>
        </w:trPr>
        <w:tc>
          <w:tcPr>
            <w:tcW w:w="4876" w:type="dxa"/>
          </w:tcPr>
          <w:p w14:paraId="2C7C98FE" w14:textId="77777777" w:rsidR="00896042" w:rsidRPr="00A44364" w:rsidRDefault="00896042" w:rsidP="00D9705B">
            <w:pPr>
              <w:pStyle w:val="Normal6"/>
              <w:rPr>
                <w:color w:val="0000FA"/>
              </w:rPr>
            </w:pPr>
          </w:p>
        </w:tc>
        <w:tc>
          <w:tcPr>
            <w:tcW w:w="4876" w:type="dxa"/>
            <w:hideMark/>
          </w:tcPr>
          <w:p w14:paraId="4306003F" w14:textId="77777777" w:rsidR="00896042" w:rsidRPr="00A44364" w:rsidRDefault="00896042" w:rsidP="00D9705B">
            <w:pPr>
              <w:pStyle w:val="Normal6"/>
            </w:pPr>
            <w:r w:rsidRPr="00A44364">
              <w:rPr>
                <w:b/>
                <w:i/>
              </w:rPr>
              <w:t>(ab)</w:t>
            </w:r>
            <w:r w:rsidRPr="00A44364">
              <w:tab/>
            </w:r>
            <w:r w:rsidRPr="00A44364">
              <w:rPr>
                <w:b/>
                <w:i/>
              </w:rPr>
              <w:t>actions to increase the commercial value of fresh and processed products;</w:t>
            </w:r>
          </w:p>
        </w:tc>
      </w:tr>
    </w:tbl>
    <w:p w14:paraId="4D24C81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71BF285" w14:textId="77777777" w:rsidR="00896042" w:rsidRPr="00A44364" w:rsidRDefault="00896042" w:rsidP="00896042">
      <w:r w:rsidRPr="00A44364">
        <w:rPr>
          <w:rStyle w:val="HideTWBExt"/>
          <w:noProof w:val="0"/>
        </w:rPr>
        <w:t>&lt;/Amend&gt;</w:t>
      </w:r>
    </w:p>
    <w:p w14:paraId="1E4F769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170</w:t>
      </w:r>
      <w:r w:rsidRPr="00A44364">
        <w:rPr>
          <w:rStyle w:val="HideTWBExt"/>
          <w:noProof w:val="0"/>
        </w:rPr>
        <w:t>&lt;/NumAm&gt;</w:t>
      </w:r>
    </w:p>
    <w:p w14:paraId="698608A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605C6AE" w14:textId="77777777" w:rsidR="00896042" w:rsidRPr="00A44364" w:rsidRDefault="00896042" w:rsidP="00896042">
      <w:pPr>
        <w:pStyle w:val="NormalBold"/>
      </w:pPr>
      <w:r w:rsidRPr="00A44364">
        <w:rPr>
          <w:rStyle w:val="HideTWBExt"/>
          <w:noProof w:val="0"/>
        </w:rPr>
        <w:t>&lt;Article&gt;</w:t>
      </w:r>
      <w:r w:rsidRPr="00A44364">
        <w:t>Article 43 – paragraph 1 – point a c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5B8A32C" w14:textId="77777777" w:rsidTr="00D9705B">
        <w:trPr>
          <w:trHeight w:val="240"/>
          <w:jc w:val="center"/>
        </w:trPr>
        <w:tc>
          <w:tcPr>
            <w:tcW w:w="9752" w:type="dxa"/>
            <w:gridSpan w:val="2"/>
          </w:tcPr>
          <w:p w14:paraId="36A3D1E9" w14:textId="77777777" w:rsidR="00896042" w:rsidRPr="00A44364" w:rsidRDefault="00896042" w:rsidP="00D9705B"/>
        </w:tc>
      </w:tr>
      <w:tr w:rsidR="00896042" w:rsidRPr="00A44364" w14:paraId="20B5BC4C" w14:textId="77777777" w:rsidTr="00D9705B">
        <w:trPr>
          <w:trHeight w:val="240"/>
          <w:jc w:val="center"/>
        </w:trPr>
        <w:tc>
          <w:tcPr>
            <w:tcW w:w="4876" w:type="dxa"/>
            <w:hideMark/>
          </w:tcPr>
          <w:p w14:paraId="5758AC6B" w14:textId="77777777" w:rsidR="00896042" w:rsidRPr="00A44364" w:rsidRDefault="00896042" w:rsidP="00D9705B">
            <w:pPr>
              <w:pStyle w:val="ColumnHeading"/>
              <w:rPr>
                <w:color w:val="0000FA"/>
              </w:rPr>
            </w:pPr>
            <w:r w:rsidRPr="00A44364">
              <w:t>Text proposed by the Commission</w:t>
            </w:r>
          </w:p>
        </w:tc>
        <w:tc>
          <w:tcPr>
            <w:tcW w:w="4876" w:type="dxa"/>
            <w:hideMark/>
          </w:tcPr>
          <w:p w14:paraId="7FDB721D" w14:textId="77777777" w:rsidR="00896042" w:rsidRPr="00A44364" w:rsidRDefault="00896042" w:rsidP="00D9705B">
            <w:pPr>
              <w:pStyle w:val="ColumnHeading"/>
              <w:rPr>
                <w:color w:val="0000F5"/>
              </w:rPr>
            </w:pPr>
            <w:r w:rsidRPr="00A44364">
              <w:t>Amendment</w:t>
            </w:r>
          </w:p>
        </w:tc>
      </w:tr>
      <w:tr w:rsidR="00896042" w:rsidRPr="00A44364" w14:paraId="2A4829BF" w14:textId="77777777" w:rsidTr="00D9705B">
        <w:trPr>
          <w:jc w:val="center"/>
        </w:trPr>
        <w:tc>
          <w:tcPr>
            <w:tcW w:w="4876" w:type="dxa"/>
          </w:tcPr>
          <w:p w14:paraId="77056987" w14:textId="77777777" w:rsidR="00896042" w:rsidRPr="00A44364" w:rsidRDefault="00896042" w:rsidP="00D9705B">
            <w:pPr>
              <w:pStyle w:val="Normal6"/>
              <w:rPr>
                <w:color w:val="0000FA"/>
              </w:rPr>
            </w:pPr>
          </w:p>
        </w:tc>
        <w:tc>
          <w:tcPr>
            <w:tcW w:w="4876" w:type="dxa"/>
            <w:hideMark/>
          </w:tcPr>
          <w:p w14:paraId="25AE498B" w14:textId="77777777" w:rsidR="00896042" w:rsidRPr="00A44364" w:rsidRDefault="00896042" w:rsidP="00D9705B">
            <w:pPr>
              <w:pStyle w:val="Normal6"/>
            </w:pPr>
            <w:r w:rsidRPr="00A44364">
              <w:rPr>
                <w:b/>
                <w:i/>
              </w:rPr>
              <w:t>(ac)</w:t>
            </w:r>
            <w:r w:rsidRPr="00A44364">
              <w:tab/>
            </w:r>
            <w:r w:rsidRPr="00A44364">
              <w:rPr>
                <w:b/>
                <w:i/>
              </w:rPr>
              <w:t>actions to improve the quality of fresh and processed products;</w:t>
            </w:r>
          </w:p>
        </w:tc>
      </w:tr>
    </w:tbl>
    <w:p w14:paraId="2D764C7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E606765" w14:textId="77777777" w:rsidR="00896042" w:rsidRPr="00A44364" w:rsidRDefault="00896042" w:rsidP="00896042">
      <w:r w:rsidRPr="00A44364">
        <w:rPr>
          <w:rStyle w:val="HideTWBExt"/>
          <w:noProof w:val="0"/>
        </w:rPr>
        <w:t>&lt;/Amend&gt;</w:t>
      </w:r>
    </w:p>
    <w:p w14:paraId="2139AAF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171</w:t>
      </w:r>
      <w:r w:rsidRPr="00A44364">
        <w:rPr>
          <w:rStyle w:val="HideTWBExt"/>
          <w:noProof w:val="0"/>
        </w:rPr>
        <w:t>&lt;/NumAm&gt;</w:t>
      </w:r>
    </w:p>
    <w:p w14:paraId="3C61A10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86B395A" w14:textId="77777777" w:rsidR="00896042" w:rsidRPr="00A44364" w:rsidRDefault="00896042" w:rsidP="00896042">
      <w:pPr>
        <w:pStyle w:val="NormalBold"/>
      </w:pPr>
      <w:r w:rsidRPr="00A44364">
        <w:rPr>
          <w:rStyle w:val="HideTWBExt"/>
          <w:noProof w:val="0"/>
        </w:rPr>
        <w:t>&lt;Article&gt;</w:t>
      </w:r>
      <w:r w:rsidRPr="00A44364">
        <w:t>Article 43 – paragraph 1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254E229" w14:textId="77777777" w:rsidTr="00D9705B">
        <w:trPr>
          <w:trHeight w:val="240"/>
          <w:jc w:val="center"/>
        </w:trPr>
        <w:tc>
          <w:tcPr>
            <w:tcW w:w="9752" w:type="dxa"/>
            <w:gridSpan w:val="2"/>
          </w:tcPr>
          <w:p w14:paraId="1483E0D4" w14:textId="77777777" w:rsidR="00896042" w:rsidRPr="00A44364" w:rsidRDefault="00896042" w:rsidP="00D9705B"/>
        </w:tc>
      </w:tr>
      <w:tr w:rsidR="00896042" w:rsidRPr="00A44364" w14:paraId="4C465038" w14:textId="77777777" w:rsidTr="00D9705B">
        <w:trPr>
          <w:trHeight w:val="240"/>
          <w:jc w:val="center"/>
        </w:trPr>
        <w:tc>
          <w:tcPr>
            <w:tcW w:w="4876" w:type="dxa"/>
            <w:hideMark/>
          </w:tcPr>
          <w:p w14:paraId="2D74FAC4" w14:textId="77777777" w:rsidR="00896042" w:rsidRPr="00A44364" w:rsidRDefault="00896042" w:rsidP="00D9705B">
            <w:pPr>
              <w:pStyle w:val="ColumnHeading"/>
              <w:rPr>
                <w:color w:val="0000FA"/>
              </w:rPr>
            </w:pPr>
            <w:r w:rsidRPr="00A44364">
              <w:t>Text proposed by the Commission</w:t>
            </w:r>
          </w:p>
        </w:tc>
        <w:tc>
          <w:tcPr>
            <w:tcW w:w="4876" w:type="dxa"/>
            <w:hideMark/>
          </w:tcPr>
          <w:p w14:paraId="7BC4E9B2" w14:textId="77777777" w:rsidR="00896042" w:rsidRPr="00A44364" w:rsidRDefault="00896042" w:rsidP="00D9705B">
            <w:pPr>
              <w:pStyle w:val="ColumnHeading"/>
              <w:rPr>
                <w:color w:val="0000F5"/>
              </w:rPr>
            </w:pPr>
            <w:r w:rsidRPr="00A44364">
              <w:t>Amendment</w:t>
            </w:r>
          </w:p>
        </w:tc>
      </w:tr>
      <w:tr w:rsidR="00896042" w:rsidRPr="00A44364" w14:paraId="4B33CA5E" w14:textId="77777777" w:rsidTr="00D9705B">
        <w:trPr>
          <w:jc w:val="center"/>
        </w:trPr>
        <w:tc>
          <w:tcPr>
            <w:tcW w:w="4876" w:type="dxa"/>
            <w:hideMark/>
          </w:tcPr>
          <w:p w14:paraId="4080463E" w14:textId="77777777" w:rsidR="00896042" w:rsidRPr="00A44364" w:rsidRDefault="00896042" w:rsidP="00D9705B">
            <w:pPr>
              <w:pStyle w:val="Normal6"/>
              <w:rPr>
                <w:color w:val="0000FA"/>
              </w:rPr>
            </w:pPr>
            <w:r w:rsidRPr="00A44364">
              <w:t>(b)</w:t>
            </w:r>
            <w:r w:rsidRPr="00A44364">
              <w:tab/>
              <w:t xml:space="preserve">research and experimental production, </w:t>
            </w:r>
            <w:r w:rsidRPr="00A44364">
              <w:rPr>
                <w:b/>
                <w:i/>
              </w:rPr>
              <w:t xml:space="preserve">in particular </w:t>
            </w:r>
            <w:r w:rsidRPr="00A44364">
              <w:t>focused on water saving, energy saving, ecological packaging, waste reduction, pest resilience, reduction of risks and impacts of pesticides use, preventing damage caused by adverse climatic events and boosting the use of fruit and vegetable varieties adapted to changing climate conditions;</w:t>
            </w:r>
          </w:p>
        </w:tc>
        <w:tc>
          <w:tcPr>
            <w:tcW w:w="4876" w:type="dxa"/>
            <w:hideMark/>
          </w:tcPr>
          <w:p w14:paraId="14138075" w14:textId="77777777" w:rsidR="00896042" w:rsidRPr="00A44364" w:rsidRDefault="00896042" w:rsidP="00D9705B">
            <w:pPr>
              <w:pStyle w:val="Normal6"/>
            </w:pPr>
            <w:r w:rsidRPr="00A44364">
              <w:t>(b)</w:t>
            </w:r>
            <w:r w:rsidRPr="00A44364">
              <w:tab/>
              <w:t xml:space="preserve">research and experimental production, </w:t>
            </w:r>
            <w:r w:rsidRPr="00A44364">
              <w:rPr>
                <w:b/>
                <w:i/>
              </w:rPr>
              <w:t xml:space="preserve">including examples </w:t>
            </w:r>
            <w:r w:rsidRPr="00A44364">
              <w:t>focused on water saving, energy saving, ecological packaging, waste reduction, pest resilience, reduction of risks and impacts of pesticides use, preventing damage caused by adverse climatic events and boosting the use of fruit and vegetable varieties adapted to changing climate conditions;</w:t>
            </w:r>
          </w:p>
        </w:tc>
      </w:tr>
    </w:tbl>
    <w:p w14:paraId="1CE7450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F4FDEF4" w14:textId="77777777" w:rsidR="00896042" w:rsidRPr="00A44364" w:rsidRDefault="00896042" w:rsidP="00896042">
      <w:r w:rsidRPr="00A44364">
        <w:rPr>
          <w:rStyle w:val="HideTWBExt"/>
          <w:noProof w:val="0"/>
        </w:rPr>
        <w:t>&lt;/Amend&gt;</w:t>
      </w:r>
    </w:p>
    <w:p w14:paraId="7E1733F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172</w:t>
      </w:r>
      <w:r w:rsidRPr="00A44364">
        <w:rPr>
          <w:rStyle w:val="HideTWBExt"/>
          <w:noProof w:val="0"/>
        </w:rPr>
        <w:t>&lt;/NumAm&gt;</w:t>
      </w:r>
    </w:p>
    <w:p w14:paraId="5B30A37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3FC7421" w14:textId="77777777" w:rsidR="00896042" w:rsidRPr="00A44364" w:rsidRDefault="00896042" w:rsidP="00896042">
      <w:pPr>
        <w:pStyle w:val="NormalBold"/>
      </w:pPr>
      <w:r w:rsidRPr="00A44364">
        <w:rPr>
          <w:rStyle w:val="HideTWBExt"/>
          <w:noProof w:val="0"/>
        </w:rPr>
        <w:t>&lt;Article&gt;</w:t>
      </w:r>
      <w:r w:rsidRPr="00A44364">
        <w:t>Article 43 – paragraph 1 – point m</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A65BBDB" w14:textId="77777777" w:rsidTr="00D9705B">
        <w:trPr>
          <w:trHeight w:val="240"/>
          <w:jc w:val="center"/>
        </w:trPr>
        <w:tc>
          <w:tcPr>
            <w:tcW w:w="9752" w:type="dxa"/>
            <w:gridSpan w:val="2"/>
          </w:tcPr>
          <w:p w14:paraId="37001D03" w14:textId="77777777" w:rsidR="00896042" w:rsidRPr="00A44364" w:rsidRDefault="00896042" w:rsidP="00D9705B"/>
        </w:tc>
      </w:tr>
      <w:tr w:rsidR="00896042" w:rsidRPr="00A44364" w14:paraId="68B952AF" w14:textId="77777777" w:rsidTr="00D9705B">
        <w:trPr>
          <w:trHeight w:val="240"/>
          <w:jc w:val="center"/>
        </w:trPr>
        <w:tc>
          <w:tcPr>
            <w:tcW w:w="4876" w:type="dxa"/>
            <w:hideMark/>
          </w:tcPr>
          <w:p w14:paraId="4BE48A23" w14:textId="77777777" w:rsidR="00896042" w:rsidRPr="00A44364" w:rsidRDefault="00896042" w:rsidP="00D9705B">
            <w:pPr>
              <w:pStyle w:val="ColumnHeading"/>
              <w:rPr>
                <w:color w:val="0000FA"/>
              </w:rPr>
            </w:pPr>
            <w:r w:rsidRPr="00A44364">
              <w:t>Text proposed by the Commission</w:t>
            </w:r>
          </w:p>
        </w:tc>
        <w:tc>
          <w:tcPr>
            <w:tcW w:w="4876" w:type="dxa"/>
            <w:hideMark/>
          </w:tcPr>
          <w:p w14:paraId="199448CB" w14:textId="77777777" w:rsidR="00896042" w:rsidRPr="00A44364" w:rsidRDefault="00896042" w:rsidP="00D9705B">
            <w:pPr>
              <w:pStyle w:val="ColumnHeading"/>
              <w:rPr>
                <w:color w:val="0000F5"/>
              </w:rPr>
            </w:pPr>
            <w:r w:rsidRPr="00A44364">
              <w:t>Amendment</w:t>
            </w:r>
          </w:p>
        </w:tc>
      </w:tr>
      <w:tr w:rsidR="00896042" w:rsidRPr="00A44364" w14:paraId="7A0716BC" w14:textId="77777777" w:rsidTr="00D9705B">
        <w:trPr>
          <w:jc w:val="center"/>
        </w:trPr>
        <w:tc>
          <w:tcPr>
            <w:tcW w:w="4876" w:type="dxa"/>
            <w:hideMark/>
          </w:tcPr>
          <w:p w14:paraId="28A5F398" w14:textId="77777777" w:rsidR="00896042" w:rsidRPr="00A44364" w:rsidRDefault="00896042" w:rsidP="00D9705B">
            <w:pPr>
              <w:pStyle w:val="Normal6"/>
              <w:rPr>
                <w:color w:val="0000FA"/>
              </w:rPr>
            </w:pPr>
            <w:r w:rsidRPr="00A44364">
              <w:t>(m)</w:t>
            </w:r>
            <w:r w:rsidRPr="00A44364">
              <w:tab/>
              <w:t xml:space="preserve">implementation of Union </w:t>
            </w:r>
            <w:r w:rsidRPr="00A44364">
              <w:rPr>
                <w:b/>
                <w:i/>
              </w:rPr>
              <w:t>and national</w:t>
            </w:r>
            <w:r w:rsidRPr="00A44364">
              <w:t xml:space="preserve"> quality schemes;</w:t>
            </w:r>
          </w:p>
        </w:tc>
        <w:tc>
          <w:tcPr>
            <w:tcW w:w="4876" w:type="dxa"/>
            <w:hideMark/>
          </w:tcPr>
          <w:p w14:paraId="017ED6E7" w14:textId="77777777" w:rsidR="00896042" w:rsidRPr="00A44364" w:rsidRDefault="00896042" w:rsidP="00D9705B">
            <w:pPr>
              <w:pStyle w:val="Normal6"/>
            </w:pPr>
            <w:r w:rsidRPr="00A44364">
              <w:t>(m)</w:t>
            </w:r>
            <w:r w:rsidRPr="00A44364">
              <w:tab/>
              <w:t xml:space="preserve">implementation of Union quality schemes </w:t>
            </w:r>
            <w:r w:rsidRPr="00A44364">
              <w:rPr>
                <w:b/>
                <w:i/>
              </w:rPr>
              <w:t>and other public and private schemes</w:t>
            </w:r>
            <w:r w:rsidRPr="00A44364">
              <w:t>;</w:t>
            </w:r>
          </w:p>
        </w:tc>
      </w:tr>
    </w:tbl>
    <w:p w14:paraId="7D001AB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80CC901"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D87D09A" w14:textId="77777777" w:rsidR="00896042" w:rsidRPr="00A44364" w:rsidRDefault="00896042" w:rsidP="00896042">
      <w:pPr>
        <w:pStyle w:val="Normal12Italic"/>
      </w:pPr>
      <w:r w:rsidRPr="00A44364">
        <w:t>The amendment proposes the inclusion of other quality schemes, both public and private, which are commonly used and are currently eligible in the fruit and vegetable sector, such as EUREPGAP and GLOBALGAP.</w:t>
      </w:r>
    </w:p>
    <w:p w14:paraId="0E5A885A" w14:textId="77777777" w:rsidR="00896042" w:rsidRPr="00A44364" w:rsidRDefault="00896042" w:rsidP="00896042">
      <w:r w:rsidRPr="00A44364">
        <w:rPr>
          <w:rStyle w:val="HideTWBExt"/>
          <w:noProof w:val="0"/>
        </w:rPr>
        <w:t>&lt;/Amend&gt;</w:t>
      </w:r>
    </w:p>
    <w:p w14:paraId="614C919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173</w:t>
      </w:r>
      <w:r w:rsidRPr="00A44364">
        <w:rPr>
          <w:rStyle w:val="HideTWBExt"/>
          <w:noProof w:val="0"/>
        </w:rPr>
        <w:t>&lt;/NumAm&gt;</w:t>
      </w:r>
    </w:p>
    <w:p w14:paraId="517A19E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440C122" w14:textId="77777777" w:rsidR="00896042" w:rsidRPr="00A44364" w:rsidRDefault="00896042" w:rsidP="00896042">
      <w:pPr>
        <w:pStyle w:val="NormalBold"/>
      </w:pPr>
      <w:r w:rsidRPr="00A44364">
        <w:rPr>
          <w:rStyle w:val="HideTWBExt"/>
          <w:noProof w:val="0"/>
        </w:rPr>
        <w:t>&lt;Article&gt;</w:t>
      </w:r>
      <w:r w:rsidRPr="00A44364">
        <w:t>Article 43 – paragraph 1 – point n</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D6F6CC5" w14:textId="77777777" w:rsidTr="00D9705B">
        <w:trPr>
          <w:trHeight w:val="240"/>
          <w:jc w:val="center"/>
        </w:trPr>
        <w:tc>
          <w:tcPr>
            <w:tcW w:w="9752" w:type="dxa"/>
            <w:gridSpan w:val="2"/>
          </w:tcPr>
          <w:p w14:paraId="533E05C0" w14:textId="77777777" w:rsidR="00896042" w:rsidRPr="00A44364" w:rsidRDefault="00896042" w:rsidP="00D9705B"/>
        </w:tc>
      </w:tr>
      <w:tr w:rsidR="00896042" w:rsidRPr="00A44364" w14:paraId="61916C35" w14:textId="77777777" w:rsidTr="00D9705B">
        <w:trPr>
          <w:trHeight w:val="240"/>
          <w:jc w:val="center"/>
        </w:trPr>
        <w:tc>
          <w:tcPr>
            <w:tcW w:w="4876" w:type="dxa"/>
            <w:hideMark/>
          </w:tcPr>
          <w:p w14:paraId="06AC8920" w14:textId="77777777" w:rsidR="00896042" w:rsidRPr="00A44364" w:rsidRDefault="00896042" w:rsidP="00D9705B">
            <w:pPr>
              <w:pStyle w:val="ColumnHeading"/>
              <w:rPr>
                <w:color w:val="0000FA"/>
              </w:rPr>
            </w:pPr>
            <w:r w:rsidRPr="00A44364">
              <w:t>Text proposed by the Commission</w:t>
            </w:r>
          </w:p>
        </w:tc>
        <w:tc>
          <w:tcPr>
            <w:tcW w:w="4876" w:type="dxa"/>
            <w:hideMark/>
          </w:tcPr>
          <w:p w14:paraId="24155603" w14:textId="77777777" w:rsidR="00896042" w:rsidRPr="00A44364" w:rsidRDefault="00896042" w:rsidP="00D9705B">
            <w:pPr>
              <w:pStyle w:val="ColumnHeading"/>
              <w:rPr>
                <w:color w:val="0000F5"/>
              </w:rPr>
            </w:pPr>
            <w:r w:rsidRPr="00A44364">
              <w:t>Amendment</w:t>
            </w:r>
          </w:p>
        </w:tc>
      </w:tr>
      <w:tr w:rsidR="00896042" w:rsidRPr="00A44364" w14:paraId="54806F1D" w14:textId="77777777" w:rsidTr="00D9705B">
        <w:trPr>
          <w:jc w:val="center"/>
        </w:trPr>
        <w:tc>
          <w:tcPr>
            <w:tcW w:w="4876" w:type="dxa"/>
            <w:hideMark/>
          </w:tcPr>
          <w:p w14:paraId="22F11329" w14:textId="77777777" w:rsidR="00896042" w:rsidRPr="00A44364" w:rsidRDefault="00896042" w:rsidP="00D9705B">
            <w:pPr>
              <w:pStyle w:val="Normal6"/>
              <w:rPr>
                <w:color w:val="0000FA"/>
              </w:rPr>
            </w:pPr>
            <w:r w:rsidRPr="00A44364">
              <w:t>(n)</w:t>
            </w:r>
            <w:r w:rsidRPr="00A44364">
              <w:tab/>
              <w:t xml:space="preserve">promotion and communication, including actions and activities aimed at diversification and consolidation of the fruit and vegetables markets </w:t>
            </w:r>
            <w:r w:rsidRPr="00A44364">
              <w:rPr>
                <w:b/>
                <w:i/>
              </w:rPr>
              <w:t xml:space="preserve">and </w:t>
            </w:r>
            <w:r w:rsidRPr="00A44364">
              <w:t>at informing about the health advantages of consumption of fruit and vegetables;</w:t>
            </w:r>
          </w:p>
        </w:tc>
        <w:tc>
          <w:tcPr>
            <w:tcW w:w="4876" w:type="dxa"/>
            <w:hideMark/>
          </w:tcPr>
          <w:p w14:paraId="1578C092" w14:textId="77777777" w:rsidR="00896042" w:rsidRPr="00A44364" w:rsidRDefault="00896042" w:rsidP="00D9705B">
            <w:pPr>
              <w:pStyle w:val="Normal6"/>
            </w:pPr>
            <w:r w:rsidRPr="00A44364">
              <w:t>(n)</w:t>
            </w:r>
            <w:r w:rsidRPr="00A44364">
              <w:tab/>
              <w:t>promotion and communication, including actions and activities aimed at diversification and consolidation of the fruit and vegetables markets</w:t>
            </w:r>
            <w:r w:rsidRPr="00A44364">
              <w:rPr>
                <w:b/>
                <w:i/>
              </w:rPr>
              <w:t xml:space="preserve">, the search for new market outlets following the closure of third-country markets, as well as </w:t>
            </w:r>
            <w:r w:rsidRPr="00A44364">
              <w:t>at informing about the health advantages of consumption of fruit and vegetables;</w:t>
            </w:r>
          </w:p>
        </w:tc>
      </w:tr>
    </w:tbl>
    <w:p w14:paraId="5E338FB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B1D33B2" w14:textId="77777777" w:rsidR="00896042" w:rsidRPr="00A44364" w:rsidRDefault="00896042" w:rsidP="00896042">
      <w:r w:rsidRPr="00A44364">
        <w:rPr>
          <w:rStyle w:val="HideTWBExt"/>
          <w:noProof w:val="0"/>
        </w:rPr>
        <w:t>&lt;/Amend&gt;</w:t>
      </w:r>
    </w:p>
    <w:p w14:paraId="73F2A54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174</w:t>
      </w:r>
      <w:r w:rsidRPr="00A44364">
        <w:rPr>
          <w:rStyle w:val="HideTWBExt"/>
          <w:noProof w:val="0"/>
        </w:rPr>
        <w:t>&lt;/NumAm&gt;</w:t>
      </w:r>
    </w:p>
    <w:p w14:paraId="3EBA6E9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131E895" w14:textId="77777777" w:rsidR="00896042" w:rsidRPr="00A44364" w:rsidRDefault="00896042" w:rsidP="00896042">
      <w:pPr>
        <w:pStyle w:val="NormalBold"/>
      </w:pPr>
      <w:r w:rsidRPr="00A44364">
        <w:rPr>
          <w:rStyle w:val="HideTWBExt"/>
          <w:noProof w:val="0"/>
        </w:rPr>
        <w:t>&lt;Article&gt;</w:t>
      </w:r>
      <w:r w:rsidRPr="00A44364">
        <w:t>Article 43 – paragraph 1 – point o</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CBD43B2" w14:textId="77777777" w:rsidTr="00D9705B">
        <w:trPr>
          <w:trHeight w:val="240"/>
          <w:jc w:val="center"/>
        </w:trPr>
        <w:tc>
          <w:tcPr>
            <w:tcW w:w="9752" w:type="dxa"/>
            <w:gridSpan w:val="2"/>
          </w:tcPr>
          <w:p w14:paraId="42B45F6A" w14:textId="77777777" w:rsidR="00896042" w:rsidRPr="00A44364" w:rsidRDefault="00896042" w:rsidP="00D9705B"/>
        </w:tc>
      </w:tr>
      <w:tr w:rsidR="00896042" w:rsidRPr="00A44364" w14:paraId="61022C19" w14:textId="77777777" w:rsidTr="00D9705B">
        <w:trPr>
          <w:trHeight w:val="240"/>
          <w:jc w:val="center"/>
        </w:trPr>
        <w:tc>
          <w:tcPr>
            <w:tcW w:w="4876" w:type="dxa"/>
            <w:hideMark/>
          </w:tcPr>
          <w:p w14:paraId="23DAC381" w14:textId="77777777" w:rsidR="00896042" w:rsidRPr="00A44364" w:rsidRDefault="00896042" w:rsidP="00D9705B">
            <w:pPr>
              <w:pStyle w:val="ColumnHeading"/>
              <w:rPr>
                <w:color w:val="0000FA"/>
              </w:rPr>
            </w:pPr>
            <w:r w:rsidRPr="00A44364">
              <w:t>Text proposed by the Commission</w:t>
            </w:r>
          </w:p>
        </w:tc>
        <w:tc>
          <w:tcPr>
            <w:tcW w:w="4876" w:type="dxa"/>
            <w:hideMark/>
          </w:tcPr>
          <w:p w14:paraId="1A8AFC6A" w14:textId="77777777" w:rsidR="00896042" w:rsidRPr="00A44364" w:rsidRDefault="00896042" w:rsidP="00D9705B">
            <w:pPr>
              <w:pStyle w:val="ColumnHeading"/>
              <w:rPr>
                <w:color w:val="0000F5"/>
              </w:rPr>
            </w:pPr>
            <w:r w:rsidRPr="00A44364">
              <w:t>Amendment</w:t>
            </w:r>
          </w:p>
        </w:tc>
      </w:tr>
      <w:tr w:rsidR="00896042" w:rsidRPr="00A44364" w14:paraId="75B710E4" w14:textId="77777777" w:rsidTr="00D9705B">
        <w:trPr>
          <w:jc w:val="center"/>
        </w:trPr>
        <w:tc>
          <w:tcPr>
            <w:tcW w:w="4876" w:type="dxa"/>
            <w:hideMark/>
          </w:tcPr>
          <w:p w14:paraId="2B62A0C3" w14:textId="77777777" w:rsidR="00896042" w:rsidRPr="00A44364" w:rsidRDefault="00896042" w:rsidP="00D9705B">
            <w:pPr>
              <w:pStyle w:val="Normal6"/>
              <w:rPr>
                <w:color w:val="0000FA"/>
              </w:rPr>
            </w:pPr>
            <w:r w:rsidRPr="00A44364">
              <w:t>(o)</w:t>
            </w:r>
            <w:r w:rsidRPr="00A44364">
              <w:tab/>
              <w:t xml:space="preserve">advisory services and technical assistance, </w:t>
            </w:r>
            <w:r w:rsidRPr="00A44364">
              <w:rPr>
                <w:b/>
                <w:i/>
              </w:rPr>
              <w:t xml:space="preserve">in particular </w:t>
            </w:r>
            <w:r w:rsidRPr="00A44364">
              <w:t>concerning sustainable pest control techniques, sustainable use of pesticides and climate change adaptation and mitigation;</w:t>
            </w:r>
          </w:p>
        </w:tc>
        <w:tc>
          <w:tcPr>
            <w:tcW w:w="4876" w:type="dxa"/>
            <w:hideMark/>
          </w:tcPr>
          <w:p w14:paraId="01BE1EFA" w14:textId="77777777" w:rsidR="00896042" w:rsidRPr="00A44364" w:rsidRDefault="00896042" w:rsidP="00D9705B">
            <w:pPr>
              <w:pStyle w:val="Normal6"/>
            </w:pPr>
            <w:r w:rsidRPr="00A44364">
              <w:t>(o)</w:t>
            </w:r>
            <w:r w:rsidRPr="00A44364">
              <w:tab/>
              <w:t xml:space="preserve">advisory services and technical assistance, </w:t>
            </w:r>
            <w:r w:rsidRPr="00A44364">
              <w:rPr>
                <w:b/>
                <w:i/>
              </w:rPr>
              <w:t xml:space="preserve">including those </w:t>
            </w:r>
            <w:r w:rsidRPr="00A44364">
              <w:t>concerning sustainable pest control techniques, sustainable use of pesticides and climate change adaptation and mitigation;</w:t>
            </w:r>
          </w:p>
        </w:tc>
      </w:tr>
    </w:tbl>
    <w:p w14:paraId="0B10044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07FDAC1" w14:textId="77777777" w:rsidR="00896042" w:rsidRPr="00A44364" w:rsidRDefault="00896042" w:rsidP="00896042">
      <w:r w:rsidRPr="00A44364">
        <w:rPr>
          <w:rStyle w:val="HideTWBExt"/>
          <w:noProof w:val="0"/>
        </w:rPr>
        <w:t>&lt;/Amend&gt;</w:t>
      </w:r>
    </w:p>
    <w:p w14:paraId="4E34A7F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175</w:t>
      </w:r>
      <w:r w:rsidRPr="00A44364">
        <w:rPr>
          <w:rStyle w:val="HideTWBExt"/>
          <w:noProof w:val="0"/>
        </w:rPr>
        <w:t>&lt;/NumAm&gt;</w:t>
      </w:r>
    </w:p>
    <w:p w14:paraId="551C8A5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2F5179B" w14:textId="77777777" w:rsidR="00896042" w:rsidRPr="00A44364" w:rsidRDefault="00896042" w:rsidP="00896042">
      <w:pPr>
        <w:pStyle w:val="NormalBold"/>
      </w:pPr>
      <w:r w:rsidRPr="00A44364">
        <w:rPr>
          <w:rStyle w:val="HideTWBExt"/>
          <w:noProof w:val="0"/>
        </w:rPr>
        <w:t>&lt;Article&gt;</w:t>
      </w:r>
      <w:r w:rsidRPr="00A44364">
        <w:t>Article 43 – paragraph 1 – point p</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1EB7B52" w14:textId="77777777" w:rsidTr="00D9705B">
        <w:trPr>
          <w:trHeight w:val="240"/>
          <w:jc w:val="center"/>
        </w:trPr>
        <w:tc>
          <w:tcPr>
            <w:tcW w:w="9752" w:type="dxa"/>
            <w:gridSpan w:val="2"/>
          </w:tcPr>
          <w:p w14:paraId="4F977EE2" w14:textId="77777777" w:rsidR="00896042" w:rsidRPr="00A44364" w:rsidRDefault="00896042" w:rsidP="00D9705B"/>
        </w:tc>
      </w:tr>
      <w:tr w:rsidR="00896042" w:rsidRPr="00A44364" w14:paraId="005F1938" w14:textId="77777777" w:rsidTr="00D9705B">
        <w:trPr>
          <w:trHeight w:val="240"/>
          <w:jc w:val="center"/>
        </w:trPr>
        <w:tc>
          <w:tcPr>
            <w:tcW w:w="4876" w:type="dxa"/>
            <w:hideMark/>
          </w:tcPr>
          <w:p w14:paraId="41E6BCC0" w14:textId="77777777" w:rsidR="00896042" w:rsidRPr="00A44364" w:rsidRDefault="00896042" w:rsidP="00D9705B">
            <w:pPr>
              <w:pStyle w:val="ColumnHeading"/>
              <w:rPr>
                <w:color w:val="0000FA"/>
              </w:rPr>
            </w:pPr>
            <w:r w:rsidRPr="00A44364">
              <w:t>Text proposed by the Commission</w:t>
            </w:r>
          </w:p>
        </w:tc>
        <w:tc>
          <w:tcPr>
            <w:tcW w:w="4876" w:type="dxa"/>
            <w:hideMark/>
          </w:tcPr>
          <w:p w14:paraId="4BE3E1ED" w14:textId="77777777" w:rsidR="00896042" w:rsidRPr="00A44364" w:rsidRDefault="00896042" w:rsidP="00D9705B">
            <w:pPr>
              <w:pStyle w:val="ColumnHeading"/>
              <w:rPr>
                <w:color w:val="0000F5"/>
              </w:rPr>
            </w:pPr>
            <w:r w:rsidRPr="00A44364">
              <w:t>Amendment</w:t>
            </w:r>
          </w:p>
        </w:tc>
      </w:tr>
      <w:tr w:rsidR="00896042" w:rsidRPr="00A44364" w14:paraId="4D091C03" w14:textId="77777777" w:rsidTr="00D9705B">
        <w:trPr>
          <w:jc w:val="center"/>
        </w:trPr>
        <w:tc>
          <w:tcPr>
            <w:tcW w:w="4876" w:type="dxa"/>
            <w:hideMark/>
          </w:tcPr>
          <w:p w14:paraId="5B571DD5" w14:textId="77777777" w:rsidR="00896042" w:rsidRPr="00A44364" w:rsidRDefault="00896042" w:rsidP="00D9705B">
            <w:pPr>
              <w:pStyle w:val="Normal6"/>
              <w:rPr>
                <w:color w:val="0000FA"/>
              </w:rPr>
            </w:pPr>
            <w:r w:rsidRPr="00A44364">
              <w:t>(p)</w:t>
            </w:r>
            <w:r w:rsidRPr="00A44364">
              <w:tab/>
              <w:t xml:space="preserve">training and exchange of best practices </w:t>
            </w:r>
            <w:r w:rsidRPr="00A44364">
              <w:rPr>
                <w:b/>
                <w:i/>
              </w:rPr>
              <w:t xml:space="preserve">in particular </w:t>
            </w:r>
            <w:r w:rsidRPr="00A44364">
              <w:t>concerning sustainable pest control techniques, sustainable use of pesticides and contributing to climate change adaptation and mitigation.</w:t>
            </w:r>
          </w:p>
        </w:tc>
        <w:tc>
          <w:tcPr>
            <w:tcW w:w="4876" w:type="dxa"/>
            <w:hideMark/>
          </w:tcPr>
          <w:p w14:paraId="38205FD4" w14:textId="77777777" w:rsidR="00896042" w:rsidRPr="00A44364" w:rsidRDefault="00896042" w:rsidP="00D9705B">
            <w:pPr>
              <w:pStyle w:val="Normal6"/>
            </w:pPr>
            <w:r w:rsidRPr="00A44364">
              <w:t>(p)</w:t>
            </w:r>
            <w:r w:rsidRPr="00A44364">
              <w:tab/>
              <w:t>training and exchange of best practices</w:t>
            </w:r>
            <w:r w:rsidRPr="00A44364">
              <w:rPr>
                <w:b/>
                <w:i/>
              </w:rPr>
              <w:t xml:space="preserve">, including those </w:t>
            </w:r>
            <w:r w:rsidRPr="00A44364">
              <w:t>concerning sustainable pest control techniques, sustainable use of pesticides and contributing to climate change adaptation and mitigation.</w:t>
            </w:r>
          </w:p>
        </w:tc>
      </w:tr>
    </w:tbl>
    <w:p w14:paraId="71846A5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FEF8D59" w14:textId="77777777" w:rsidR="00896042" w:rsidRPr="00A44364" w:rsidRDefault="00896042" w:rsidP="00896042">
      <w:r w:rsidRPr="00A44364">
        <w:rPr>
          <w:rStyle w:val="HideTWBExt"/>
          <w:noProof w:val="0"/>
        </w:rPr>
        <w:t>&lt;/Amend&gt;</w:t>
      </w:r>
    </w:p>
    <w:p w14:paraId="4721A5C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176</w:t>
      </w:r>
      <w:r w:rsidRPr="00A44364">
        <w:rPr>
          <w:rStyle w:val="HideTWBExt"/>
          <w:noProof w:val="0"/>
        </w:rPr>
        <w:t>&lt;/NumAm&gt;</w:t>
      </w:r>
    </w:p>
    <w:p w14:paraId="70E2DFD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AB26604" w14:textId="77777777" w:rsidR="00896042" w:rsidRPr="00A44364" w:rsidRDefault="00896042" w:rsidP="00896042">
      <w:pPr>
        <w:pStyle w:val="NormalBold"/>
      </w:pPr>
      <w:r w:rsidRPr="00A44364">
        <w:rPr>
          <w:rStyle w:val="HideTWBExt"/>
          <w:noProof w:val="0"/>
        </w:rPr>
        <w:t>&lt;Article&gt;</w:t>
      </w:r>
      <w:r w:rsidRPr="00A44364">
        <w:t>Article 43 – paragraph 2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54A1673" w14:textId="77777777" w:rsidTr="00D9705B">
        <w:trPr>
          <w:trHeight w:val="240"/>
          <w:jc w:val="center"/>
        </w:trPr>
        <w:tc>
          <w:tcPr>
            <w:tcW w:w="9752" w:type="dxa"/>
            <w:gridSpan w:val="2"/>
          </w:tcPr>
          <w:p w14:paraId="39008DBB" w14:textId="77777777" w:rsidR="00896042" w:rsidRPr="00A44364" w:rsidRDefault="00896042" w:rsidP="00D9705B"/>
        </w:tc>
      </w:tr>
      <w:tr w:rsidR="00896042" w:rsidRPr="00A44364" w14:paraId="00EEB130" w14:textId="77777777" w:rsidTr="00D9705B">
        <w:trPr>
          <w:trHeight w:val="240"/>
          <w:jc w:val="center"/>
        </w:trPr>
        <w:tc>
          <w:tcPr>
            <w:tcW w:w="4876" w:type="dxa"/>
            <w:hideMark/>
          </w:tcPr>
          <w:p w14:paraId="664C199C" w14:textId="77777777" w:rsidR="00896042" w:rsidRPr="00A44364" w:rsidRDefault="00896042" w:rsidP="00D9705B">
            <w:pPr>
              <w:pStyle w:val="ColumnHeading"/>
              <w:rPr>
                <w:color w:val="0000FA"/>
              </w:rPr>
            </w:pPr>
            <w:r w:rsidRPr="00A44364">
              <w:t>Text proposed by the Commission</w:t>
            </w:r>
          </w:p>
        </w:tc>
        <w:tc>
          <w:tcPr>
            <w:tcW w:w="4876" w:type="dxa"/>
            <w:hideMark/>
          </w:tcPr>
          <w:p w14:paraId="107F5BBA" w14:textId="77777777" w:rsidR="00896042" w:rsidRPr="00A44364" w:rsidRDefault="00896042" w:rsidP="00D9705B">
            <w:pPr>
              <w:pStyle w:val="ColumnHeading"/>
              <w:rPr>
                <w:color w:val="0000F5"/>
              </w:rPr>
            </w:pPr>
            <w:r w:rsidRPr="00A44364">
              <w:t>Amendment</w:t>
            </w:r>
          </w:p>
        </w:tc>
      </w:tr>
      <w:tr w:rsidR="00896042" w:rsidRPr="00A44364" w14:paraId="038B1A43" w14:textId="77777777" w:rsidTr="00D9705B">
        <w:trPr>
          <w:jc w:val="center"/>
        </w:trPr>
        <w:tc>
          <w:tcPr>
            <w:tcW w:w="4876" w:type="dxa"/>
            <w:hideMark/>
          </w:tcPr>
          <w:p w14:paraId="60101DE8" w14:textId="77777777" w:rsidR="00896042" w:rsidRPr="00A44364" w:rsidRDefault="00896042" w:rsidP="00D9705B">
            <w:pPr>
              <w:pStyle w:val="Normal6"/>
              <w:rPr>
                <w:color w:val="0000FA"/>
              </w:rPr>
            </w:pPr>
            <w:r w:rsidRPr="00A44364">
              <w:t>(a)</w:t>
            </w:r>
            <w:r w:rsidRPr="00A44364">
              <w:tab/>
              <w:t>setting up and/or refilling of mutual funds by producer organisations and by associations of producer organisations recognised under Regulation (EU) No 1308/2013;</w:t>
            </w:r>
          </w:p>
        </w:tc>
        <w:tc>
          <w:tcPr>
            <w:tcW w:w="4876" w:type="dxa"/>
            <w:hideMark/>
          </w:tcPr>
          <w:p w14:paraId="65583235" w14:textId="77777777" w:rsidR="00896042" w:rsidRPr="00A44364" w:rsidRDefault="00896042" w:rsidP="00D9705B">
            <w:pPr>
              <w:pStyle w:val="Normal6"/>
            </w:pPr>
            <w:r w:rsidRPr="00A44364">
              <w:t>(a)</w:t>
            </w:r>
            <w:r w:rsidRPr="00A44364">
              <w:tab/>
              <w:t xml:space="preserve">setting up </w:t>
            </w:r>
            <w:r w:rsidRPr="00A44364">
              <w:rPr>
                <w:b/>
                <w:i/>
              </w:rPr>
              <w:t xml:space="preserve">of the initial capital </w:t>
            </w:r>
            <w:r w:rsidRPr="00A44364">
              <w:t>and/or refilling of mutual funds by producer organisations and by associations of producer organisations recognised under Regulation (EU) No 1308/2013;</w:t>
            </w:r>
          </w:p>
        </w:tc>
      </w:tr>
    </w:tbl>
    <w:p w14:paraId="0A7B2B4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236DE7D" w14:textId="77777777" w:rsidR="00896042" w:rsidRPr="00A44364" w:rsidRDefault="00896042" w:rsidP="00896042">
      <w:r w:rsidRPr="00A44364">
        <w:rPr>
          <w:rStyle w:val="HideTWBExt"/>
          <w:noProof w:val="0"/>
        </w:rPr>
        <w:t>&lt;/Amend&gt;</w:t>
      </w:r>
    </w:p>
    <w:p w14:paraId="5B6F063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177</w:t>
      </w:r>
      <w:r w:rsidRPr="00A44364">
        <w:rPr>
          <w:rStyle w:val="HideTWBExt"/>
          <w:noProof w:val="0"/>
        </w:rPr>
        <w:t>&lt;/NumAm&gt;</w:t>
      </w:r>
    </w:p>
    <w:p w14:paraId="4D4EFE4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A7E5C8F" w14:textId="77777777" w:rsidR="00896042" w:rsidRPr="00A44364" w:rsidRDefault="00896042" w:rsidP="00896042">
      <w:pPr>
        <w:pStyle w:val="NormalBold"/>
      </w:pPr>
      <w:r w:rsidRPr="00A44364">
        <w:rPr>
          <w:rStyle w:val="HideTWBExt"/>
          <w:noProof w:val="0"/>
        </w:rPr>
        <w:t>&lt;Article&gt;</w:t>
      </w:r>
      <w:r w:rsidRPr="00A44364">
        <w:t>Article 43 – paragraph 2 – point d</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B41FBEA" w14:textId="77777777" w:rsidTr="00D9705B">
        <w:trPr>
          <w:trHeight w:val="240"/>
          <w:jc w:val="center"/>
        </w:trPr>
        <w:tc>
          <w:tcPr>
            <w:tcW w:w="9752" w:type="dxa"/>
            <w:gridSpan w:val="2"/>
          </w:tcPr>
          <w:p w14:paraId="0CB1C793" w14:textId="77777777" w:rsidR="00896042" w:rsidRPr="00A44364" w:rsidRDefault="00896042" w:rsidP="00D9705B"/>
        </w:tc>
      </w:tr>
      <w:tr w:rsidR="00896042" w:rsidRPr="00A44364" w14:paraId="20DC7607" w14:textId="77777777" w:rsidTr="00D9705B">
        <w:trPr>
          <w:trHeight w:val="240"/>
          <w:jc w:val="center"/>
        </w:trPr>
        <w:tc>
          <w:tcPr>
            <w:tcW w:w="4876" w:type="dxa"/>
            <w:hideMark/>
          </w:tcPr>
          <w:p w14:paraId="4D6A0B9C" w14:textId="77777777" w:rsidR="00896042" w:rsidRPr="00A44364" w:rsidRDefault="00896042" w:rsidP="00D9705B">
            <w:pPr>
              <w:pStyle w:val="ColumnHeading"/>
              <w:rPr>
                <w:color w:val="0000FA"/>
              </w:rPr>
            </w:pPr>
            <w:r w:rsidRPr="00A44364">
              <w:t>Text proposed by the Commission</w:t>
            </w:r>
          </w:p>
        </w:tc>
        <w:tc>
          <w:tcPr>
            <w:tcW w:w="4876" w:type="dxa"/>
            <w:hideMark/>
          </w:tcPr>
          <w:p w14:paraId="784C4413" w14:textId="77777777" w:rsidR="00896042" w:rsidRPr="00A44364" w:rsidRDefault="00896042" w:rsidP="00D9705B">
            <w:pPr>
              <w:pStyle w:val="ColumnHeading"/>
              <w:rPr>
                <w:color w:val="0000F5"/>
              </w:rPr>
            </w:pPr>
            <w:r w:rsidRPr="00A44364">
              <w:t>Amendment</w:t>
            </w:r>
          </w:p>
        </w:tc>
      </w:tr>
      <w:tr w:rsidR="00896042" w:rsidRPr="00A44364" w14:paraId="50700091" w14:textId="77777777" w:rsidTr="00D9705B">
        <w:trPr>
          <w:jc w:val="center"/>
        </w:trPr>
        <w:tc>
          <w:tcPr>
            <w:tcW w:w="4876" w:type="dxa"/>
            <w:hideMark/>
          </w:tcPr>
          <w:p w14:paraId="44A8BE63" w14:textId="77777777" w:rsidR="00896042" w:rsidRPr="00A44364" w:rsidRDefault="00896042" w:rsidP="00D9705B">
            <w:pPr>
              <w:pStyle w:val="Normal6"/>
              <w:rPr>
                <w:color w:val="0000FA"/>
              </w:rPr>
            </w:pPr>
            <w:r w:rsidRPr="00A44364">
              <w:t>(d)</w:t>
            </w:r>
            <w:r w:rsidRPr="00A44364">
              <w:tab/>
              <w:t>market withdrawal for free-distribution or other destinations;</w:t>
            </w:r>
          </w:p>
        </w:tc>
        <w:tc>
          <w:tcPr>
            <w:tcW w:w="4876" w:type="dxa"/>
            <w:hideMark/>
          </w:tcPr>
          <w:p w14:paraId="189CBF9F" w14:textId="77777777" w:rsidR="00896042" w:rsidRPr="00A44364" w:rsidRDefault="00896042" w:rsidP="00D9705B">
            <w:pPr>
              <w:pStyle w:val="Normal6"/>
            </w:pPr>
            <w:r w:rsidRPr="00A44364">
              <w:t>(d)</w:t>
            </w:r>
            <w:r w:rsidRPr="00A44364">
              <w:tab/>
              <w:t>market withdrawal for free-distribution or other destinations</w:t>
            </w:r>
            <w:r w:rsidRPr="00A44364">
              <w:rPr>
                <w:b/>
                <w:i/>
              </w:rPr>
              <w:t>, including the cost of processing the withdrawals prior to their distribution</w:t>
            </w:r>
            <w:r w:rsidRPr="00A44364">
              <w:t>;</w:t>
            </w:r>
          </w:p>
        </w:tc>
      </w:tr>
    </w:tbl>
    <w:p w14:paraId="73D2914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01CC32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A78D34B" w14:textId="77777777" w:rsidR="00896042" w:rsidRPr="00A44364" w:rsidRDefault="00896042" w:rsidP="00896042">
      <w:pPr>
        <w:pStyle w:val="Normal12Italic"/>
      </w:pPr>
      <w:r w:rsidRPr="00A44364">
        <w:t>The amendment proposes including the cost of processing the products withdrawn, taking into account the perishable nature of products in the fruit and vegetable sector.</w:t>
      </w:r>
    </w:p>
    <w:p w14:paraId="284EA968" w14:textId="77777777" w:rsidR="00896042" w:rsidRPr="00A44364" w:rsidRDefault="00896042" w:rsidP="00896042">
      <w:r w:rsidRPr="00A44364">
        <w:rPr>
          <w:rStyle w:val="HideTWBExt"/>
          <w:noProof w:val="0"/>
        </w:rPr>
        <w:t>&lt;/Amend&gt;</w:t>
      </w:r>
    </w:p>
    <w:p w14:paraId="2B5F08F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178</w:t>
      </w:r>
      <w:r w:rsidRPr="00A44364">
        <w:rPr>
          <w:rStyle w:val="HideTWBExt"/>
          <w:noProof w:val="0"/>
        </w:rPr>
        <w:t>&lt;/NumAm&gt;</w:t>
      </w:r>
    </w:p>
    <w:p w14:paraId="77E7435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E0F647A" w14:textId="77777777" w:rsidR="00896042" w:rsidRPr="00A44364" w:rsidRDefault="00896042" w:rsidP="00896042">
      <w:pPr>
        <w:pStyle w:val="NormalBold"/>
      </w:pPr>
      <w:r w:rsidRPr="00A44364">
        <w:rPr>
          <w:rStyle w:val="HideTWBExt"/>
          <w:noProof w:val="0"/>
        </w:rPr>
        <w:t>&lt;Article&gt;</w:t>
      </w:r>
      <w:r w:rsidRPr="00A44364">
        <w:t>Article 43 – paragraph 2 – point h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B4BA71F" w14:textId="77777777" w:rsidTr="00D9705B">
        <w:trPr>
          <w:trHeight w:val="240"/>
          <w:jc w:val="center"/>
        </w:trPr>
        <w:tc>
          <w:tcPr>
            <w:tcW w:w="9752" w:type="dxa"/>
            <w:gridSpan w:val="2"/>
          </w:tcPr>
          <w:p w14:paraId="2F8E9089" w14:textId="77777777" w:rsidR="00896042" w:rsidRPr="00A44364" w:rsidRDefault="00896042" w:rsidP="00D9705B"/>
        </w:tc>
      </w:tr>
      <w:tr w:rsidR="00896042" w:rsidRPr="00A44364" w14:paraId="1741B756" w14:textId="77777777" w:rsidTr="00D9705B">
        <w:trPr>
          <w:trHeight w:val="240"/>
          <w:jc w:val="center"/>
        </w:trPr>
        <w:tc>
          <w:tcPr>
            <w:tcW w:w="4876" w:type="dxa"/>
            <w:hideMark/>
          </w:tcPr>
          <w:p w14:paraId="70571172" w14:textId="77777777" w:rsidR="00896042" w:rsidRPr="00A44364" w:rsidRDefault="00896042" w:rsidP="00D9705B">
            <w:pPr>
              <w:pStyle w:val="ColumnHeading"/>
              <w:rPr>
                <w:color w:val="0000FA"/>
              </w:rPr>
            </w:pPr>
            <w:r w:rsidRPr="00A44364">
              <w:t>Text proposed by the Commission</w:t>
            </w:r>
          </w:p>
        </w:tc>
        <w:tc>
          <w:tcPr>
            <w:tcW w:w="4876" w:type="dxa"/>
            <w:hideMark/>
          </w:tcPr>
          <w:p w14:paraId="574543AA" w14:textId="77777777" w:rsidR="00896042" w:rsidRPr="00A44364" w:rsidRDefault="00896042" w:rsidP="00D9705B">
            <w:pPr>
              <w:pStyle w:val="ColumnHeading"/>
              <w:rPr>
                <w:color w:val="0000F5"/>
              </w:rPr>
            </w:pPr>
            <w:r w:rsidRPr="00A44364">
              <w:t>Amendment</w:t>
            </w:r>
          </w:p>
        </w:tc>
      </w:tr>
      <w:tr w:rsidR="00896042" w:rsidRPr="00A44364" w14:paraId="10855B10" w14:textId="77777777" w:rsidTr="00D9705B">
        <w:trPr>
          <w:jc w:val="center"/>
        </w:trPr>
        <w:tc>
          <w:tcPr>
            <w:tcW w:w="4876" w:type="dxa"/>
          </w:tcPr>
          <w:p w14:paraId="4F232B45" w14:textId="77777777" w:rsidR="00896042" w:rsidRPr="00A44364" w:rsidRDefault="00896042" w:rsidP="00D9705B">
            <w:pPr>
              <w:pStyle w:val="Normal6"/>
              <w:rPr>
                <w:color w:val="0000FA"/>
              </w:rPr>
            </w:pPr>
          </w:p>
        </w:tc>
        <w:tc>
          <w:tcPr>
            <w:tcW w:w="4876" w:type="dxa"/>
            <w:hideMark/>
          </w:tcPr>
          <w:p w14:paraId="133FC56B" w14:textId="77777777" w:rsidR="00896042" w:rsidRPr="00A44364" w:rsidRDefault="00896042" w:rsidP="00D9705B">
            <w:pPr>
              <w:pStyle w:val="Normal6"/>
            </w:pPr>
            <w:r w:rsidRPr="00A44364">
              <w:rPr>
                <w:b/>
                <w:i/>
              </w:rPr>
              <w:t>(ha)</w:t>
            </w:r>
            <w:r w:rsidRPr="00A44364">
              <w:tab/>
            </w:r>
            <w:r w:rsidRPr="00A44364">
              <w:rPr>
                <w:b/>
                <w:i/>
              </w:rPr>
              <w:t>promotion and communication;</w:t>
            </w:r>
          </w:p>
        </w:tc>
      </w:tr>
    </w:tbl>
    <w:p w14:paraId="6703295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F55AEBE" w14:textId="77777777" w:rsidR="00896042" w:rsidRPr="00A44364" w:rsidRDefault="00896042" w:rsidP="00896042">
      <w:r w:rsidRPr="00A44364">
        <w:rPr>
          <w:rStyle w:val="HideTWBExt"/>
          <w:noProof w:val="0"/>
        </w:rPr>
        <w:t>&lt;/Amend&gt;</w:t>
      </w:r>
    </w:p>
    <w:p w14:paraId="63A3C96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179</w:t>
      </w:r>
      <w:r w:rsidRPr="00A44364">
        <w:rPr>
          <w:rStyle w:val="HideTWBExt"/>
          <w:noProof w:val="0"/>
        </w:rPr>
        <w:t>&lt;/NumAm&gt;</w:t>
      </w:r>
    </w:p>
    <w:p w14:paraId="1D73187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37F4E99" w14:textId="77777777" w:rsidR="00896042" w:rsidRPr="00A44364" w:rsidRDefault="00896042" w:rsidP="00896042">
      <w:pPr>
        <w:pStyle w:val="NormalBold"/>
      </w:pPr>
      <w:r w:rsidRPr="00A44364">
        <w:rPr>
          <w:rStyle w:val="HideTWBExt"/>
          <w:noProof w:val="0"/>
        </w:rPr>
        <w:t>&lt;Article&gt;</w:t>
      </w:r>
      <w:r w:rsidRPr="00A44364">
        <w:t>Article 43 – paragraph 2 – point i</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483E629" w14:textId="77777777" w:rsidTr="00D9705B">
        <w:trPr>
          <w:trHeight w:val="240"/>
          <w:jc w:val="center"/>
        </w:trPr>
        <w:tc>
          <w:tcPr>
            <w:tcW w:w="9752" w:type="dxa"/>
            <w:gridSpan w:val="2"/>
          </w:tcPr>
          <w:p w14:paraId="25F71F99" w14:textId="77777777" w:rsidR="00896042" w:rsidRPr="00A44364" w:rsidRDefault="00896042" w:rsidP="00D9705B"/>
        </w:tc>
      </w:tr>
      <w:tr w:rsidR="00896042" w:rsidRPr="00A44364" w14:paraId="4FA22D92" w14:textId="77777777" w:rsidTr="00D9705B">
        <w:trPr>
          <w:trHeight w:val="240"/>
          <w:jc w:val="center"/>
        </w:trPr>
        <w:tc>
          <w:tcPr>
            <w:tcW w:w="4876" w:type="dxa"/>
            <w:hideMark/>
          </w:tcPr>
          <w:p w14:paraId="23216181" w14:textId="77777777" w:rsidR="00896042" w:rsidRPr="00A44364" w:rsidRDefault="00896042" w:rsidP="00D9705B">
            <w:pPr>
              <w:pStyle w:val="ColumnHeading"/>
              <w:rPr>
                <w:color w:val="0000FA"/>
              </w:rPr>
            </w:pPr>
            <w:r w:rsidRPr="00A44364">
              <w:t>Text proposed by the Commission</w:t>
            </w:r>
          </w:p>
        </w:tc>
        <w:tc>
          <w:tcPr>
            <w:tcW w:w="4876" w:type="dxa"/>
            <w:hideMark/>
          </w:tcPr>
          <w:p w14:paraId="52A64497" w14:textId="77777777" w:rsidR="00896042" w:rsidRPr="00A44364" w:rsidRDefault="00896042" w:rsidP="00D9705B">
            <w:pPr>
              <w:pStyle w:val="ColumnHeading"/>
              <w:rPr>
                <w:color w:val="0000F5"/>
              </w:rPr>
            </w:pPr>
            <w:r w:rsidRPr="00A44364">
              <w:t>Amendment</w:t>
            </w:r>
          </w:p>
        </w:tc>
      </w:tr>
      <w:tr w:rsidR="00896042" w:rsidRPr="00A44364" w14:paraId="3C108209" w14:textId="77777777" w:rsidTr="00D9705B">
        <w:trPr>
          <w:jc w:val="center"/>
        </w:trPr>
        <w:tc>
          <w:tcPr>
            <w:tcW w:w="4876" w:type="dxa"/>
            <w:hideMark/>
          </w:tcPr>
          <w:p w14:paraId="1BBB1647" w14:textId="77777777" w:rsidR="00896042" w:rsidRPr="00A44364" w:rsidRDefault="00896042" w:rsidP="00D9705B">
            <w:pPr>
              <w:pStyle w:val="Normal6"/>
              <w:rPr>
                <w:color w:val="0000FA"/>
              </w:rPr>
            </w:pPr>
            <w:r w:rsidRPr="00A44364">
              <w:t>(i)</w:t>
            </w:r>
            <w:r w:rsidRPr="00A44364">
              <w:tab/>
              <w:t>implementation and management of third country phytosanitary protocols in the territory of the Union to facilitate access to third country markets;</w:t>
            </w:r>
          </w:p>
        </w:tc>
        <w:tc>
          <w:tcPr>
            <w:tcW w:w="4876" w:type="dxa"/>
            <w:hideMark/>
          </w:tcPr>
          <w:p w14:paraId="73526C45" w14:textId="77777777" w:rsidR="00896042" w:rsidRPr="00A44364" w:rsidRDefault="00896042" w:rsidP="00D9705B">
            <w:pPr>
              <w:pStyle w:val="Normal6"/>
            </w:pPr>
            <w:r w:rsidRPr="00A44364">
              <w:t>(i)</w:t>
            </w:r>
            <w:r w:rsidRPr="00A44364">
              <w:tab/>
            </w:r>
            <w:r w:rsidRPr="00A44364">
              <w:rPr>
                <w:b/>
                <w:i/>
              </w:rPr>
              <w:t>negotiation,</w:t>
            </w:r>
            <w:r w:rsidRPr="00A44364">
              <w:t xml:space="preserve"> implementation and management of third country phytosanitary protocols in the territory of the Union to facilitate access to third country markets;</w:t>
            </w:r>
          </w:p>
        </w:tc>
      </w:tr>
    </w:tbl>
    <w:p w14:paraId="60596D8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1CCDC11"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B235F35" w14:textId="77777777" w:rsidR="00896042" w:rsidRPr="00A44364" w:rsidRDefault="00896042" w:rsidP="00896042">
      <w:pPr>
        <w:pStyle w:val="Normal12Italic"/>
      </w:pPr>
      <w:r w:rsidRPr="00A44364">
        <w:t>It is proposed that the measures already in force be retained.</w:t>
      </w:r>
    </w:p>
    <w:p w14:paraId="67081E5D" w14:textId="77777777" w:rsidR="00896042" w:rsidRPr="00A44364" w:rsidRDefault="00896042" w:rsidP="00896042">
      <w:r w:rsidRPr="00A44364">
        <w:rPr>
          <w:rStyle w:val="HideTWBExt"/>
          <w:noProof w:val="0"/>
        </w:rPr>
        <w:t>&lt;/Amend&gt;</w:t>
      </w:r>
    </w:p>
    <w:p w14:paraId="03D06F4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180</w:t>
      </w:r>
      <w:r w:rsidRPr="00A44364">
        <w:rPr>
          <w:rStyle w:val="HideTWBExt"/>
          <w:noProof w:val="0"/>
        </w:rPr>
        <w:t>&lt;/NumAm&gt;</w:t>
      </w:r>
    </w:p>
    <w:p w14:paraId="6E489F5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316F765" w14:textId="77777777" w:rsidR="00896042" w:rsidRPr="00A44364" w:rsidRDefault="00896042" w:rsidP="00896042">
      <w:pPr>
        <w:pStyle w:val="NormalBold"/>
      </w:pPr>
      <w:r w:rsidRPr="00A44364">
        <w:rPr>
          <w:rStyle w:val="HideTWBExt"/>
          <w:noProof w:val="0"/>
        </w:rPr>
        <w:t>&lt;Article&gt;</w:t>
      </w:r>
      <w:r w:rsidRPr="00A44364">
        <w:t>Article 43 – paragraph 2 – point i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9AE84C5" w14:textId="77777777" w:rsidTr="00D9705B">
        <w:trPr>
          <w:trHeight w:val="240"/>
          <w:jc w:val="center"/>
        </w:trPr>
        <w:tc>
          <w:tcPr>
            <w:tcW w:w="9752" w:type="dxa"/>
            <w:gridSpan w:val="2"/>
          </w:tcPr>
          <w:p w14:paraId="531DCF82" w14:textId="77777777" w:rsidR="00896042" w:rsidRPr="00A44364" w:rsidRDefault="00896042" w:rsidP="00D9705B"/>
        </w:tc>
      </w:tr>
      <w:tr w:rsidR="00896042" w:rsidRPr="00A44364" w14:paraId="31C86316" w14:textId="77777777" w:rsidTr="00D9705B">
        <w:trPr>
          <w:trHeight w:val="240"/>
          <w:jc w:val="center"/>
        </w:trPr>
        <w:tc>
          <w:tcPr>
            <w:tcW w:w="4876" w:type="dxa"/>
            <w:hideMark/>
          </w:tcPr>
          <w:p w14:paraId="77284B89" w14:textId="77777777" w:rsidR="00896042" w:rsidRPr="00A44364" w:rsidRDefault="00896042" w:rsidP="00D9705B">
            <w:pPr>
              <w:pStyle w:val="ColumnHeading"/>
              <w:rPr>
                <w:color w:val="0000FA"/>
              </w:rPr>
            </w:pPr>
            <w:r w:rsidRPr="00A44364">
              <w:t>Text proposed by the Commission</w:t>
            </w:r>
          </w:p>
        </w:tc>
        <w:tc>
          <w:tcPr>
            <w:tcW w:w="4876" w:type="dxa"/>
            <w:hideMark/>
          </w:tcPr>
          <w:p w14:paraId="5FE6BC08" w14:textId="77777777" w:rsidR="00896042" w:rsidRPr="00A44364" w:rsidRDefault="00896042" w:rsidP="00D9705B">
            <w:pPr>
              <w:pStyle w:val="ColumnHeading"/>
              <w:rPr>
                <w:color w:val="0000F5"/>
              </w:rPr>
            </w:pPr>
            <w:r w:rsidRPr="00A44364">
              <w:t>Amendment</w:t>
            </w:r>
          </w:p>
        </w:tc>
      </w:tr>
      <w:tr w:rsidR="00896042" w:rsidRPr="00A44364" w14:paraId="34FC6B63" w14:textId="77777777" w:rsidTr="00D9705B">
        <w:trPr>
          <w:jc w:val="center"/>
        </w:trPr>
        <w:tc>
          <w:tcPr>
            <w:tcW w:w="4876" w:type="dxa"/>
          </w:tcPr>
          <w:p w14:paraId="6F8E1736" w14:textId="77777777" w:rsidR="00896042" w:rsidRPr="00A44364" w:rsidRDefault="00896042" w:rsidP="00D9705B">
            <w:pPr>
              <w:pStyle w:val="Normal6"/>
              <w:rPr>
                <w:color w:val="0000FA"/>
              </w:rPr>
            </w:pPr>
          </w:p>
        </w:tc>
        <w:tc>
          <w:tcPr>
            <w:tcW w:w="4876" w:type="dxa"/>
            <w:hideMark/>
          </w:tcPr>
          <w:p w14:paraId="391D52C0" w14:textId="77777777" w:rsidR="00896042" w:rsidRPr="00A44364" w:rsidRDefault="00896042" w:rsidP="00D9705B">
            <w:pPr>
              <w:pStyle w:val="Normal6"/>
            </w:pPr>
            <w:r w:rsidRPr="00A44364">
              <w:rPr>
                <w:b/>
                <w:i/>
              </w:rPr>
              <w:t>(ia)</w:t>
            </w:r>
            <w:r w:rsidRPr="00A44364">
              <w:tab/>
            </w:r>
            <w:r w:rsidRPr="00A44364">
              <w:rPr>
                <w:b/>
                <w:i/>
              </w:rPr>
              <w:t>market studies in third countries;</w:t>
            </w:r>
          </w:p>
        </w:tc>
      </w:tr>
    </w:tbl>
    <w:p w14:paraId="52B0946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B3ADCCF" w14:textId="77777777" w:rsidR="00896042" w:rsidRPr="00A44364" w:rsidRDefault="00896042" w:rsidP="00896042">
      <w:r w:rsidRPr="00A44364">
        <w:rPr>
          <w:rStyle w:val="HideTWBExt"/>
          <w:noProof w:val="0"/>
        </w:rPr>
        <w:t>&lt;/Amend&gt;</w:t>
      </w:r>
    </w:p>
    <w:p w14:paraId="51C1235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181</w:t>
      </w:r>
      <w:r w:rsidRPr="00A44364">
        <w:rPr>
          <w:rStyle w:val="HideTWBExt"/>
          <w:noProof w:val="0"/>
        </w:rPr>
        <w:t>&lt;/NumAm&gt;</w:t>
      </w:r>
    </w:p>
    <w:p w14:paraId="79763B8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7D70309" w14:textId="77777777" w:rsidR="00896042" w:rsidRPr="00A44364" w:rsidRDefault="00896042" w:rsidP="00896042">
      <w:pPr>
        <w:pStyle w:val="NormalBold"/>
      </w:pPr>
      <w:r w:rsidRPr="00A44364">
        <w:rPr>
          <w:rStyle w:val="HideTWBExt"/>
          <w:noProof w:val="0"/>
        </w:rPr>
        <w:t>&lt;Article&gt;</w:t>
      </w:r>
      <w:r w:rsidRPr="00A44364">
        <w:t>Article 43 – paragraph 2 – point j</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D01E3C6" w14:textId="77777777" w:rsidTr="00D9705B">
        <w:trPr>
          <w:trHeight w:val="240"/>
          <w:jc w:val="center"/>
        </w:trPr>
        <w:tc>
          <w:tcPr>
            <w:tcW w:w="9752" w:type="dxa"/>
            <w:gridSpan w:val="2"/>
          </w:tcPr>
          <w:p w14:paraId="1E9C4B4F" w14:textId="77777777" w:rsidR="00896042" w:rsidRPr="00A44364" w:rsidRDefault="00896042" w:rsidP="00D9705B"/>
        </w:tc>
      </w:tr>
      <w:tr w:rsidR="00896042" w:rsidRPr="00A44364" w14:paraId="5B4E6968" w14:textId="77777777" w:rsidTr="00D9705B">
        <w:trPr>
          <w:trHeight w:val="240"/>
          <w:jc w:val="center"/>
        </w:trPr>
        <w:tc>
          <w:tcPr>
            <w:tcW w:w="4876" w:type="dxa"/>
            <w:hideMark/>
          </w:tcPr>
          <w:p w14:paraId="7C8C071B" w14:textId="77777777" w:rsidR="00896042" w:rsidRPr="00A44364" w:rsidRDefault="00896042" w:rsidP="00D9705B">
            <w:pPr>
              <w:pStyle w:val="ColumnHeading"/>
              <w:rPr>
                <w:color w:val="0000FA"/>
              </w:rPr>
            </w:pPr>
            <w:r w:rsidRPr="00A44364">
              <w:t>Text proposed by the Commission</w:t>
            </w:r>
          </w:p>
        </w:tc>
        <w:tc>
          <w:tcPr>
            <w:tcW w:w="4876" w:type="dxa"/>
            <w:hideMark/>
          </w:tcPr>
          <w:p w14:paraId="22F99178" w14:textId="77777777" w:rsidR="00896042" w:rsidRPr="00A44364" w:rsidRDefault="00896042" w:rsidP="00D9705B">
            <w:pPr>
              <w:pStyle w:val="ColumnHeading"/>
              <w:rPr>
                <w:color w:val="0000F5"/>
              </w:rPr>
            </w:pPr>
            <w:r w:rsidRPr="00A44364">
              <w:t>Amendment</w:t>
            </w:r>
          </w:p>
        </w:tc>
      </w:tr>
      <w:tr w:rsidR="00896042" w:rsidRPr="00A44364" w14:paraId="5C88DC0B" w14:textId="77777777" w:rsidTr="00D9705B">
        <w:trPr>
          <w:jc w:val="center"/>
        </w:trPr>
        <w:tc>
          <w:tcPr>
            <w:tcW w:w="4876" w:type="dxa"/>
            <w:hideMark/>
          </w:tcPr>
          <w:p w14:paraId="6A2E9930" w14:textId="77777777" w:rsidR="00896042" w:rsidRPr="00A44364" w:rsidRDefault="00896042" w:rsidP="00D9705B">
            <w:pPr>
              <w:pStyle w:val="Normal6"/>
              <w:rPr>
                <w:color w:val="0000FA"/>
              </w:rPr>
            </w:pPr>
            <w:r w:rsidRPr="00A44364">
              <w:t>(j)</w:t>
            </w:r>
            <w:r w:rsidRPr="00A44364">
              <w:tab/>
              <w:t xml:space="preserve">implementation of Union </w:t>
            </w:r>
            <w:r w:rsidRPr="00A44364">
              <w:rPr>
                <w:b/>
                <w:i/>
              </w:rPr>
              <w:t xml:space="preserve">and national </w:t>
            </w:r>
            <w:r w:rsidRPr="00A44364">
              <w:t>quality schemes;</w:t>
            </w:r>
          </w:p>
        </w:tc>
        <w:tc>
          <w:tcPr>
            <w:tcW w:w="4876" w:type="dxa"/>
            <w:hideMark/>
          </w:tcPr>
          <w:p w14:paraId="18B7C18C" w14:textId="77777777" w:rsidR="00896042" w:rsidRPr="00A44364" w:rsidRDefault="00896042" w:rsidP="00D9705B">
            <w:pPr>
              <w:pStyle w:val="Normal6"/>
            </w:pPr>
            <w:r w:rsidRPr="00A44364">
              <w:t>(j)</w:t>
            </w:r>
            <w:r w:rsidRPr="00A44364">
              <w:tab/>
              <w:t xml:space="preserve">implementation of Union quality schemes </w:t>
            </w:r>
            <w:r w:rsidRPr="00A44364">
              <w:rPr>
                <w:b/>
                <w:i/>
              </w:rPr>
              <w:t>and other public and private schemes</w:t>
            </w:r>
            <w:r w:rsidRPr="00A44364">
              <w:t>;</w:t>
            </w:r>
          </w:p>
        </w:tc>
      </w:tr>
    </w:tbl>
    <w:p w14:paraId="096E771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DDAEF0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3104180" w14:textId="77777777" w:rsidR="00896042" w:rsidRPr="00A44364" w:rsidRDefault="00896042" w:rsidP="00896042">
      <w:pPr>
        <w:pStyle w:val="Normal12Italic"/>
      </w:pPr>
      <w:r w:rsidRPr="00A44364">
        <w:t>The amendment proposes the inclusion of other quality schemes, both public and private, which are commonly used and are currently eligible in the fruit and vegetable sector, such as EUREPGAP and GLOBALGAP.</w:t>
      </w:r>
    </w:p>
    <w:p w14:paraId="21AD8546" w14:textId="77777777" w:rsidR="00896042" w:rsidRPr="00A44364" w:rsidRDefault="00896042" w:rsidP="00896042">
      <w:r w:rsidRPr="00A44364">
        <w:rPr>
          <w:rStyle w:val="HideTWBExt"/>
          <w:noProof w:val="0"/>
        </w:rPr>
        <w:t>&lt;/Amend&gt;</w:t>
      </w:r>
    </w:p>
    <w:p w14:paraId="5D861DE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182</w:t>
      </w:r>
      <w:r w:rsidRPr="00A44364">
        <w:rPr>
          <w:rStyle w:val="HideTWBExt"/>
          <w:noProof w:val="0"/>
        </w:rPr>
        <w:t>&lt;/NumAm&gt;</w:t>
      </w:r>
    </w:p>
    <w:p w14:paraId="7D3681B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F1AE594" w14:textId="77777777" w:rsidR="00896042" w:rsidRPr="00A44364" w:rsidRDefault="00896042" w:rsidP="00896042">
      <w:pPr>
        <w:pStyle w:val="NormalBold"/>
      </w:pPr>
      <w:r w:rsidRPr="00A44364">
        <w:rPr>
          <w:rStyle w:val="HideTWBExt"/>
          <w:noProof w:val="0"/>
        </w:rPr>
        <w:t>&lt;Article&gt;</w:t>
      </w:r>
      <w:r w:rsidRPr="00A44364">
        <w:t>Article 43 – paragraph 2 – point k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CC2DC38" w14:textId="77777777" w:rsidTr="00D9705B">
        <w:trPr>
          <w:trHeight w:val="240"/>
          <w:jc w:val="center"/>
        </w:trPr>
        <w:tc>
          <w:tcPr>
            <w:tcW w:w="9752" w:type="dxa"/>
            <w:gridSpan w:val="2"/>
          </w:tcPr>
          <w:p w14:paraId="35E63D1A" w14:textId="77777777" w:rsidR="00896042" w:rsidRPr="00A44364" w:rsidRDefault="00896042" w:rsidP="00D9705B"/>
        </w:tc>
      </w:tr>
      <w:tr w:rsidR="00896042" w:rsidRPr="00A44364" w14:paraId="38A15C62" w14:textId="77777777" w:rsidTr="00D9705B">
        <w:trPr>
          <w:trHeight w:val="240"/>
          <w:jc w:val="center"/>
        </w:trPr>
        <w:tc>
          <w:tcPr>
            <w:tcW w:w="4876" w:type="dxa"/>
            <w:hideMark/>
          </w:tcPr>
          <w:p w14:paraId="3A873F03" w14:textId="77777777" w:rsidR="00896042" w:rsidRPr="00A44364" w:rsidRDefault="00896042" w:rsidP="00D9705B">
            <w:pPr>
              <w:pStyle w:val="ColumnHeading"/>
              <w:rPr>
                <w:color w:val="0000FA"/>
              </w:rPr>
            </w:pPr>
            <w:r w:rsidRPr="00A44364">
              <w:t>Text proposed by the Commission</w:t>
            </w:r>
          </w:p>
        </w:tc>
        <w:tc>
          <w:tcPr>
            <w:tcW w:w="4876" w:type="dxa"/>
            <w:hideMark/>
          </w:tcPr>
          <w:p w14:paraId="71893ACA" w14:textId="77777777" w:rsidR="00896042" w:rsidRPr="00A44364" w:rsidRDefault="00896042" w:rsidP="00D9705B">
            <w:pPr>
              <w:pStyle w:val="ColumnHeading"/>
              <w:rPr>
                <w:color w:val="0000F5"/>
              </w:rPr>
            </w:pPr>
            <w:r w:rsidRPr="00A44364">
              <w:t>Amendment</w:t>
            </w:r>
          </w:p>
        </w:tc>
      </w:tr>
      <w:tr w:rsidR="00896042" w:rsidRPr="00A44364" w14:paraId="77BD9865" w14:textId="77777777" w:rsidTr="00D9705B">
        <w:trPr>
          <w:jc w:val="center"/>
        </w:trPr>
        <w:tc>
          <w:tcPr>
            <w:tcW w:w="4876" w:type="dxa"/>
          </w:tcPr>
          <w:p w14:paraId="2161DEF7" w14:textId="77777777" w:rsidR="00896042" w:rsidRPr="00A44364" w:rsidRDefault="00896042" w:rsidP="00D9705B">
            <w:pPr>
              <w:pStyle w:val="Normal6"/>
              <w:rPr>
                <w:color w:val="0000FA"/>
              </w:rPr>
            </w:pPr>
          </w:p>
        </w:tc>
        <w:tc>
          <w:tcPr>
            <w:tcW w:w="4876" w:type="dxa"/>
            <w:hideMark/>
          </w:tcPr>
          <w:p w14:paraId="42B36885" w14:textId="77777777" w:rsidR="00896042" w:rsidRPr="00A44364" w:rsidRDefault="00896042" w:rsidP="00D9705B">
            <w:pPr>
              <w:pStyle w:val="Normal6"/>
            </w:pPr>
            <w:r w:rsidRPr="00A44364">
              <w:rPr>
                <w:b/>
                <w:i/>
              </w:rPr>
              <w:t>(ka)</w:t>
            </w:r>
            <w:r w:rsidRPr="00A44364">
              <w:tab/>
            </w:r>
            <w:r w:rsidRPr="00A44364">
              <w:rPr>
                <w:b/>
                <w:i/>
              </w:rPr>
              <w:t>training measures and the exchange of best practice.</w:t>
            </w:r>
          </w:p>
        </w:tc>
      </w:tr>
    </w:tbl>
    <w:p w14:paraId="3F8C51F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531C442" w14:textId="77777777" w:rsidR="00896042" w:rsidRPr="00A44364" w:rsidRDefault="00896042" w:rsidP="00896042">
      <w:r w:rsidRPr="00A44364">
        <w:rPr>
          <w:rStyle w:val="HideTWBExt"/>
          <w:noProof w:val="0"/>
        </w:rPr>
        <w:t>&lt;/Amend&gt;</w:t>
      </w:r>
    </w:p>
    <w:p w14:paraId="36F60F3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183</w:t>
      </w:r>
      <w:r w:rsidRPr="00A44364">
        <w:rPr>
          <w:rStyle w:val="HideTWBExt"/>
          <w:noProof w:val="0"/>
        </w:rPr>
        <w:t>&lt;/NumAm&gt;</w:t>
      </w:r>
    </w:p>
    <w:p w14:paraId="18B1776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B3DC75C" w14:textId="77777777" w:rsidR="00896042" w:rsidRPr="00A44364" w:rsidRDefault="00896042" w:rsidP="00896042">
      <w:pPr>
        <w:pStyle w:val="NormalBold"/>
      </w:pPr>
      <w:r w:rsidRPr="00A44364">
        <w:rPr>
          <w:rStyle w:val="HideTWBExt"/>
          <w:noProof w:val="0"/>
        </w:rPr>
        <w:t>&lt;Article&gt;</w:t>
      </w:r>
      <w:r w:rsidRPr="00A44364">
        <w:t>Article 44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5645869" w14:textId="77777777" w:rsidTr="00D9705B">
        <w:trPr>
          <w:trHeight w:val="240"/>
          <w:jc w:val="center"/>
        </w:trPr>
        <w:tc>
          <w:tcPr>
            <w:tcW w:w="9752" w:type="dxa"/>
            <w:gridSpan w:val="2"/>
          </w:tcPr>
          <w:p w14:paraId="3C160FAE" w14:textId="77777777" w:rsidR="00896042" w:rsidRPr="00A44364" w:rsidRDefault="00896042" w:rsidP="00D9705B"/>
        </w:tc>
      </w:tr>
      <w:tr w:rsidR="00896042" w:rsidRPr="00A44364" w14:paraId="427C4F2C" w14:textId="77777777" w:rsidTr="00D9705B">
        <w:trPr>
          <w:trHeight w:val="240"/>
          <w:jc w:val="center"/>
        </w:trPr>
        <w:tc>
          <w:tcPr>
            <w:tcW w:w="4876" w:type="dxa"/>
            <w:hideMark/>
          </w:tcPr>
          <w:p w14:paraId="65A07195" w14:textId="77777777" w:rsidR="00896042" w:rsidRPr="00A44364" w:rsidRDefault="00896042" w:rsidP="00D9705B">
            <w:pPr>
              <w:pStyle w:val="ColumnHeading"/>
              <w:rPr>
                <w:color w:val="0000FA"/>
              </w:rPr>
            </w:pPr>
            <w:r w:rsidRPr="00A44364">
              <w:t>Text proposed by the Commission</w:t>
            </w:r>
          </w:p>
        </w:tc>
        <w:tc>
          <w:tcPr>
            <w:tcW w:w="4876" w:type="dxa"/>
            <w:hideMark/>
          </w:tcPr>
          <w:p w14:paraId="57325F3B" w14:textId="77777777" w:rsidR="00896042" w:rsidRPr="00A44364" w:rsidRDefault="00896042" w:rsidP="00D9705B">
            <w:pPr>
              <w:pStyle w:val="ColumnHeading"/>
              <w:rPr>
                <w:color w:val="0000F5"/>
              </w:rPr>
            </w:pPr>
            <w:r w:rsidRPr="00A44364">
              <w:t>Amendment</w:t>
            </w:r>
          </w:p>
        </w:tc>
      </w:tr>
      <w:tr w:rsidR="00896042" w:rsidRPr="00A44364" w14:paraId="292769C3" w14:textId="77777777" w:rsidTr="00D9705B">
        <w:trPr>
          <w:jc w:val="center"/>
        </w:trPr>
        <w:tc>
          <w:tcPr>
            <w:tcW w:w="4876" w:type="dxa"/>
            <w:hideMark/>
          </w:tcPr>
          <w:p w14:paraId="35F624AD" w14:textId="77777777" w:rsidR="00896042" w:rsidRPr="00A44364" w:rsidRDefault="00896042" w:rsidP="00D9705B">
            <w:pPr>
              <w:pStyle w:val="Normal6"/>
              <w:rPr>
                <w:color w:val="0000FA"/>
              </w:rPr>
            </w:pPr>
            <w:r w:rsidRPr="00A44364">
              <w:t>2.</w:t>
            </w:r>
            <w:r w:rsidRPr="00A44364">
              <w:tab/>
              <w:t xml:space="preserve">Operational programs shall have a minimum duration of three years and a maximum duration of seven years. They shall pursue the objectives referred to in points (d) and (e) of Article 42 and at least </w:t>
            </w:r>
            <w:r w:rsidRPr="00A44364">
              <w:rPr>
                <w:b/>
                <w:i/>
              </w:rPr>
              <w:t xml:space="preserve">two other </w:t>
            </w:r>
            <w:r w:rsidRPr="00A44364">
              <w:t>objectives referred to in that Article.</w:t>
            </w:r>
          </w:p>
        </w:tc>
        <w:tc>
          <w:tcPr>
            <w:tcW w:w="4876" w:type="dxa"/>
            <w:hideMark/>
          </w:tcPr>
          <w:p w14:paraId="3EE9C495" w14:textId="77777777" w:rsidR="00896042" w:rsidRPr="00A44364" w:rsidRDefault="00896042" w:rsidP="00D9705B">
            <w:pPr>
              <w:pStyle w:val="Normal6"/>
            </w:pPr>
            <w:r w:rsidRPr="00A44364">
              <w:t>2.</w:t>
            </w:r>
            <w:r w:rsidRPr="00A44364">
              <w:tab/>
              <w:t xml:space="preserve">Operational programs shall have a minimum duration of three years and a maximum duration of seven years. They shall pursue the objectives referred to in points (d) and (e) of Article 42 and at least </w:t>
            </w:r>
            <w:r w:rsidRPr="00A44364">
              <w:rPr>
                <w:b/>
                <w:i/>
              </w:rPr>
              <w:t xml:space="preserve">one more of the </w:t>
            </w:r>
            <w:r w:rsidRPr="00A44364">
              <w:t>objectives referred to in that Article.</w:t>
            </w:r>
          </w:p>
        </w:tc>
      </w:tr>
    </w:tbl>
    <w:p w14:paraId="68112B5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5B7953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EE47A89" w14:textId="77777777" w:rsidR="00896042" w:rsidRPr="00A44364" w:rsidRDefault="00896042" w:rsidP="00896042">
      <w:pPr>
        <w:pStyle w:val="Normal12Italic"/>
      </w:pPr>
      <w:r w:rsidRPr="00A44364">
        <w:t>Currently, operational programmes must meet at least two objectives. It is proposed that they meet a third objective, once the strategic plans are implemented.</w:t>
      </w:r>
    </w:p>
    <w:p w14:paraId="3E3D908B" w14:textId="77777777" w:rsidR="00896042" w:rsidRPr="00A44364" w:rsidRDefault="00896042" w:rsidP="00896042">
      <w:r w:rsidRPr="00A44364">
        <w:rPr>
          <w:rStyle w:val="HideTWBExt"/>
          <w:noProof w:val="0"/>
        </w:rPr>
        <w:t>&lt;/Amend&gt;</w:t>
      </w:r>
    </w:p>
    <w:p w14:paraId="5D6DE93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184</w:t>
      </w:r>
      <w:r w:rsidRPr="00A44364">
        <w:rPr>
          <w:rStyle w:val="HideTWBExt"/>
          <w:noProof w:val="0"/>
        </w:rPr>
        <w:t>&lt;/NumAm&gt;</w:t>
      </w:r>
    </w:p>
    <w:p w14:paraId="5C97EB2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B25BFD0" w14:textId="77777777" w:rsidR="00896042" w:rsidRPr="00A44364" w:rsidRDefault="00896042" w:rsidP="00896042">
      <w:pPr>
        <w:pStyle w:val="NormalBold"/>
      </w:pPr>
      <w:r w:rsidRPr="00A44364">
        <w:rPr>
          <w:rStyle w:val="HideTWBExt"/>
          <w:noProof w:val="0"/>
        </w:rPr>
        <w:t>&lt;Article&gt;</w:t>
      </w:r>
      <w:r w:rsidRPr="00A44364">
        <w:t>Article 44 – paragraph 6 – subparagraph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5AE645C" w14:textId="77777777" w:rsidTr="00D9705B">
        <w:trPr>
          <w:trHeight w:val="240"/>
          <w:jc w:val="center"/>
        </w:trPr>
        <w:tc>
          <w:tcPr>
            <w:tcW w:w="9752" w:type="dxa"/>
            <w:gridSpan w:val="2"/>
          </w:tcPr>
          <w:p w14:paraId="023C7DAF" w14:textId="77777777" w:rsidR="00896042" w:rsidRPr="00A44364" w:rsidRDefault="00896042" w:rsidP="00D9705B"/>
        </w:tc>
      </w:tr>
      <w:tr w:rsidR="00896042" w:rsidRPr="00A44364" w14:paraId="07E860F5" w14:textId="77777777" w:rsidTr="00D9705B">
        <w:trPr>
          <w:trHeight w:val="240"/>
          <w:jc w:val="center"/>
        </w:trPr>
        <w:tc>
          <w:tcPr>
            <w:tcW w:w="4876" w:type="dxa"/>
            <w:hideMark/>
          </w:tcPr>
          <w:p w14:paraId="6E4D09B1" w14:textId="77777777" w:rsidR="00896042" w:rsidRPr="00A44364" w:rsidRDefault="00896042" w:rsidP="00D9705B">
            <w:pPr>
              <w:pStyle w:val="ColumnHeading"/>
              <w:rPr>
                <w:color w:val="0000FA"/>
              </w:rPr>
            </w:pPr>
            <w:r w:rsidRPr="00A44364">
              <w:t>Text proposed by the Commission</w:t>
            </w:r>
          </w:p>
        </w:tc>
        <w:tc>
          <w:tcPr>
            <w:tcW w:w="4876" w:type="dxa"/>
            <w:hideMark/>
          </w:tcPr>
          <w:p w14:paraId="1C79CE34" w14:textId="77777777" w:rsidR="00896042" w:rsidRPr="00A44364" w:rsidRDefault="00896042" w:rsidP="00D9705B">
            <w:pPr>
              <w:pStyle w:val="ColumnHeading"/>
              <w:rPr>
                <w:color w:val="0000F5"/>
              </w:rPr>
            </w:pPr>
            <w:r w:rsidRPr="00A44364">
              <w:t>Amendment</w:t>
            </w:r>
          </w:p>
        </w:tc>
      </w:tr>
      <w:tr w:rsidR="00896042" w:rsidRPr="00A44364" w14:paraId="1B2EF394" w14:textId="77777777" w:rsidTr="00D9705B">
        <w:trPr>
          <w:jc w:val="center"/>
        </w:trPr>
        <w:tc>
          <w:tcPr>
            <w:tcW w:w="4876" w:type="dxa"/>
            <w:hideMark/>
          </w:tcPr>
          <w:p w14:paraId="78DC5617" w14:textId="77777777" w:rsidR="00896042" w:rsidRPr="00A44364" w:rsidRDefault="00896042" w:rsidP="00D9705B">
            <w:pPr>
              <w:pStyle w:val="Normal6"/>
              <w:rPr>
                <w:color w:val="0000FA"/>
              </w:rPr>
            </w:pPr>
            <w:r w:rsidRPr="00A44364">
              <w:rPr>
                <w:b/>
                <w:i/>
              </w:rPr>
              <w:t xml:space="preserve">Operational programs of </w:t>
            </w:r>
            <w:r w:rsidRPr="00A44364">
              <w:t xml:space="preserve">associations of producer organisations shall not cover the same </w:t>
            </w:r>
            <w:r w:rsidRPr="00A44364">
              <w:rPr>
                <w:b/>
                <w:i/>
              </w:rPr>
              <w:t>interventions</w:t>
            </w:r>
            <w:r w:rsidRPr="00A44364">
              <w:t xml:space="preserve"> as operational programs of member organisations. Member States shall consider operational programs of associations of producer organisations together with operational programs of member organisations.</w:t>
            </w:r>
          </w:p>
        </w:tc>
        <w:tc>
          <w:tcPr>
            <w:tcW w:w="4876" w:type="dxa"/>
            <w:hideMark/>
          </w:tcPr>
          <w:p w14:paraId="37DFAE50" w14:textId="77777777" w:rsidR="00896042" w:rsidRPr="00A44364" w:rsidRDefault="00896042" w:rsidP="00D9705B">
            <w:pPr>
              <w:pStyle w:val="Normal6"/>
            </w:pPr>
            <w:r w:rsidRPr="00A44364">
              <w:t xml:space="preserve">Associations of producer organisations </w:t>
            </w:r>
            <w:r w:rsidRPr="00A44364">
              <w:rPr>
                <w:b/>
                <w:i/>
              </w:rPr>
              <w:t>may submit partial or total operational programmes made up of measures identified, but not delivered, by member organisations in their operational programmes. Those programmes</w:t>
            </w:r>
            <w:r w:rsidRPr="00A44364">
              <w:t xml:space="preserve"> shall not cover the same </w:t>
            </w:r>
            <w:r w:rsidRPr="00A44364">
              <w:rPr>
                <w:b/>
                <w:i/>
              </w:rPr>
              <w:t>operations</w:t>
            </w:r>
            <w:r w:rsidRPr="00A44364">
              <w:t xml:space="preserve"> as operational programs of member organisations. Member States shall consider operational programs of associations of producer organisations together with operational programs of member organisations.</w:t>
            </w:r>
          </w:p>
        </w:tc>
      </w:tr>
    </w:tbl>
    <w:p w14:paraId="7343374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4AD6A3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BD00FA7" w14:textId="77777777" w:rsidR="00896042" w:rsidRPr="00A44364" w:rsidRDefault="00896042" w:rsidP="00896042">
      <w:pPr>
        <w:pStyle w:val="Normal12Italic"/>
      </w:pPr>
      <w:r w:rsidRPr="00A44364">
        <w:t>It is necessary to include the current wording on partial operational programmes of producer organisations in order to guarantee legal certainty. In addition, the incompatibility of partial programmes of the association and programmes of its member organisation must be at the operation level, not the intervention level.</w:t>
      </w:r>
    </w:p>
    <w:p w14:paraId="37F54D83" w14:textId="77777777" w:rsidR="00896042" w:rsidRPr="00A44364" w:rsidRDefault="00896042" w:rsidP="00896042">
      <w:r w:rsidRPr="00A44364">
        <w:rPr>
          <w:rStyle w:val="HideTWBExt"/>
          <w:noProof w:val="0"/>
        </w:rPr>
        <w:t>&lt;/Amend&gt;</w:t>
      </w:r>
    </w:p>
    <w:p w14:paraId="6BC49ED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185</w:t>
      </w:r>
      <w:r w:rsidRPr="00A44364">
        <w:rPr>
          <w:rStyle w:val="HideTWBExt"/>
          <w:noProof w:val="0"/>
        </w:rPr>
        <w:t>&lt;/NumAm&gt;</w:t>
      </w:r>
    </w:p>
    <w:p w14:paraId="710DD51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AB609C3" w14:textId="77777777" w:rsidR="00896042" w:rsidRPr="00A44364" w:rsidRDefault="00896042" w:rsidP="00896042">
      <w:pPr>
        <w:pStyle w:val="NormalBold"/>
      </w:pPr>
      <w:r w:rsidRPr="00A44364">
        <w:rPr>
          <w:rStyle w:val="HideTWBExt"/>
          <w:noProof w:val="0"/>
        </w:rPr>
        <w:t>&lt;Article&gt;</w:t>
      </w:r>
      <w:r w:rsidRPr="00A44364">
        <w:t>Article 44 – paragraph 6 – subparagraph 2 – introductory part</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B6B8E5D" w14:textId="77777777" w:rsidTr="00D9705B">
        <w:trPr>
          <w:trHeight w:val="240"/>
          <w:jc w:val="center"/>
        </w:trPr>
        <w:tc>
          <w:tcPr>
            <w:tcW w:w="9752" w:type="dxa"/>
            <w:gridSpan w:val="2"/>
          </w:tcPr>
          <w:p w14:paraId="74A14F49" w14:textId="77777777" w:rsidR="00896042" w:rsidRPr="00A44364" w:rsidRDefault="00896042" w:rsidP="00D9705B"/>
        </w:tc>
      </w:tr>
      <w:tr w:rsidR="00896042" w:rsidRPr="00A44364" w14:paraId="55456013" w14:textId="77777777" w:rsidTr="00D9705B">
        <w:trPr>
          <w:trHeight w:val="240"/>
          <w:jc w:val="center"/>
        </w:trPr>
        <w:tc>
          <w:tcPr>
            <w:tcW w:w="4876" w:type="dxa"/>
            <w:hideMark/>
          </w:tcPr>
          <w:p w14:paraId="184186E4" w14:textId="77777777" w:rsidR="00896042" w:rsidRPr="00A44364" w:rsidRDefault="00896042" w:rsidP="00D9705B">
            <w:pPr>
              <w:pStyle w:val="ColumnHeading"/>
              <w:rPr>
                <w:color w:val="0000FA"/>
              </w:rPr>
            </w:pPr>
            <w:r w:rsidRPr="00A44364">
              <w:t>Text proposed by the Commission</w:t>
            </w:r>
          </w:p>
        </w:tc>
        <w:tc>
          <w:tcPr>
            <w:tcW w:w="4876" w:type="dxa"/>
            <w:hideMark/>
          </w:tcPr>
          <w:p w14:paraId="24E08B1B" w14:textId="77777777" w:rsidR="00896042" w:rsidRPr="00A44364" w:rsidRDefault="00896042" w:rsidP="00D9705B">
            <w:pPr>
              <w:pStyle w:val="ColumnHeading"/>
              <w:rPr>
                <w:color w:val="0000F5"/>
              </w:rPr>
            </w:pPr>
            <w:r w:rsidRPr="00A44364">
              <w:t>Amendment</w:t>
            </w:r>
          </w:p>
        </w:tc>
      </w:tr>
      <w:tr w:rsidR="00896042" w:rsidRPr="00A44364" w14:paraId="2ACCC67A" w14:textId="77777777" w:rsidTr="00D9705B">
        <w:trPr>
          <w:jc w:val="center"/>
        </w:trPr>
        <w:tc>
          <w:tcPr>
            <w:tcW w:w="4876" w:type="dxa"/>
            <w:hideMark/>
          </w:tcPr>
          <w:p w14:paraId="6183ADDD" w14:textId="77777777" w:rsidR="00896042" w:rsidRPr="00A44364" w:rsidRDefault="00896042" w:rsidP="00D9705B">
            <w:pPr>
              <w:pStyle w:val="Normal6"/>
              <w:rPr>
                <w:color w:val="0000FA"/>
              </w:rPr>
            </w:pPr>
            <w:r w:rsidRPr="00A44364">
              <w:t>To that end Member States shall ensure that:</w:t>
            </w:r>
          </w:p>
        </w:tc>
        <w:tc>
          <w:tcPr>
            <w:tcW w:w="4876" w:type="dxa"/>
            <w:hideMark/>
          </w:tcPr>
          <w:p w14:paraId="13B1E5E2" w14:textId="77777777" w:rsidR="00896042" w:rsidRPr="00A44364" w:rsidRDefault="00896042" w:rsidP="00D9705B">
            <w:pPr>
              <w:pStyle w:val="Normal6"/>
            </w:pPr>
            <w:r w:rsidRPr="00A44364">
              <w:t>To that end Member Sates shall ensure that</w:t>
            </w:r>
            <w:r w:rsidRPr="00A44364">
              <w:rPr>
                <w:b/>
                <w:i/>
              </w:rPr>
              <w:t>, in the case of partial operational programmes</w:t>
            </w:r>
            <w:r w:rsidRPr="00A44364">
              <w:t>:</w:t>
            </w:r>
          </w:p>
        </w:tc>
      </w:tr>
    </w:tbl>
    <w:p w14:paraId="0CE6F2B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2FA1965" w14:textId="77777777" w:rsidR="00896042" w:rsidRPr="00A44364" w:rsidRDefault="00896042" w:rsidP="00896042">
      <w:r w:rsidRPr="00A44364">
        <w:rPr>
          <w:rStyle w:val="HideTWBExt"/>
          <w:noProof w:val="0"/>
        </w:rPr>
        <w:t>&lt;/Amend&gt;</w:t>
      </w:r>
    </w:p>
    <w:p w14:paraId="368072C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186</w:t>
      </w:r>
      <w:r w:rsidRPr="00A44364">
        <w:rPr>
          <w:rStyle w:val="HideTWBExt"/>
          <w:noProof w:val="0"/>
        </w:rPr>
        <w:t>&lt;/NumAm&gt;</w:t>
      </w:r>
    </w:p>
    <w:p w14:paraId="78C0F3E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D5A6939" w14:textId="77777777" w:rsidR="00896042" w:rsidRPr="00A44364" w:rsidRDefault="00896042" w:rsidP="00896042">
      <w:pPr>
        <w:pStyle w:val="NormalBold"/>
      </w:pPr>
      <w:r w:rsidRPr="00A44364">
        <w:rPr>
          <w:rStyle w:val="HideTWBExt"/>
          <w:noProof w:val="0"/>
        </w:rPr>
        <w:t>&lt;Article&gt;</w:t>
      </w:r>
      <w:r w:rsidRPr="00A44364">
        <w:t>Article 44 – paragraph 6 – subparagraph 2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BA35232" w14:textId="77777777" w:rsidTr="00D9705B">
        <w:trPr>
          <w:trHeight w:val="240"/>
          <w:jc w:val="center"/>
        </w:trPr>
        <w:tc>
          <w:tcPr>
            <w:tcW w:w="9752" w:type="dxa"/>
            <w:gridSpan w:val="2"/>
          </w:tcPr>
          <w:p w14:paraId="30836415" w14:textId="77777777" w:rsidR="00896042" w:rsidRPr="00A44364" w:rsidRDefault="00896042" w:rsidP="00D9705B"/>
        </w:tc>
      </w:tr>
      <w:tr w:rsidR="00896042" w:rsidRPr="00A44364" w14:paraId="4D6A497F" w14:textId="77777777" w:rsidTr="00D9705B">
        <w:trPr>
          <w:trHeight w:val="240"/>
          <w:jc w:val="center"/>
        </w:trPr>
        <w:tc>
          <w:tcPr>
            <w:tcW w:w="4876" w:type="dxa"/>
            <w:hideMark/>
          </w:tcPr>
          <w:p w14:paraId="03951678" w14:textId="77777777" w:rsidR="00896042" w:rsidRPr="00A44364" w:rsidRDefault="00896042" w:rsidP="00D9705B">
            <w:pPr>
              <w:pStyle w:val="ColumnHeading"/>
              <w:rPr>
                <w:color w:val="0000FA"/>
              </w:rPr>
            </w:pPr>
            <w:r w:rsidRPr="00A44364">
              <w:t>Text proposed by the Commission</w:t>
            </w:r>
          </w:p>
        </w:tc>
        <w:tc>
          <w:tcPr>
            <w:tcW w:w="4876" w:type="dxa"/>
            <w:hideMark/>
          </w:tcPr>
          <w:p w14:paraId="098BA5F4" w14:textId="77777777" w:rsidR="00896042" w:rsidRPr="00A44364" w:rsidRDefault="00896042" w:rsidP="00D9705B">
            <w:pPr>
              <w:pStyle w:val="ColumnHeading"/>
              <w:rPr>
                <w:color w:val="0000F5"/>
              </w:rPr>
            </w:pPr>
            <w:r w:rsidRPr="00A44364">
              <w:t>Amendment</w:t>
            </w:r>
          </w:p>
        </w:tc>
      </w:tr>
      <w:tr w:rsidR="00896042" w:rsidRPr="00A44364" w14:paraId="038EEC58" w14:textId="77777777" w:rsidTr="00D9705B">
        <w:trPr>
          <w:jc w:val="center"/>
        </w:trPr>
        <w:tc>
          <w:tcPr>
            <w:tcW w:w="4876" w:type="dxa"/>
            <w:hideMark/>
          </w:tcPr>
          <w:p w14:paraId="01926E66" w14:textId="77777777" w:rsidR="00896042" w:rsidRPr="00A44364" w:rsidRDefault="00896042" w:rsidP="00D9705B">
            <w:pPr>
              <w:pStyle w:val="Normal6"/>
              <w:rPr>
                <w:color w:val="0000FA"/>
              </w:rPr>
            </w:pPr>
            <w:r w:rsidRPr="00A44364">
              <w:t>(a)</w:t>
            </w:r>
            <w:r w:rsidRPr="00A44364">
              <w:tab/>
              <w:t xml:space="preserve">the </w:t>
            </w:r>
            <w:r w:rsidRPr="00A44364">
              <w:rPr>
                <w:b/>
                <w:i/>
              </w:rPr>
              <w:t xml:space="preserve">interventions </w:t>
            </w:r>
            <w:r w:rsidRPr="00A44364">
              <w:t>under operational programs of an association of producer organisations are entirely financed by contributions of those member organisations of that association and that such funding is collected from the operational funds of those member organisations;</w:t>
            </w:r>
          </w:p>
        </w:tc>
        <w:tc>
          <w:tcPr>
            <w:tcW w:w="4876" w:type="dxa"/>
            <w:hideMark/>
          </w:tcPr>
          <w:p w14:paraId="69A1E9B0" w14:textId="77777777" w:rsidR="00896042" w:rsidRPr="00A44364" w:rsidRDefault="00896042" w:rsidP="00D9705B">
            <w:pPr>
              <w:pStyle w:val="Normal6"/>
            </w:pPr>
            <w:r w:rsidRPr="00A44364">
              <w:t>(a)</w:t>
            </w:r>
            <w:r w:rsidRPr="00A44364">
              <w:tab/>
              <w:t xml:space="preserve">the </w:t>
            </w:r>
            <w:r w:rsidRPr="00A44364">
              <w:rPr>
                <w:b/>
                <w:i/>
              </w:rPr>
              <w:t xml:space="preserve">operations </w:t>
            </w:r>
            <w:r w:rsidRPr="00A44364">
              <w:t>under operational programs of an association of producer organisations are entirely financed by contributions of those member organisations of that association and that such funding is collected from the operational funds of those member organisations;</w:t>
            </w:r>
          </w:p>
        </w:tc>
      </w:tr>
    </w:tbl>
    <w:p w14:paraId="1D0D9E0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E740C8B" w14:textId="77777777" w:rsidR="00896042" w:rsidRPr="00A44364" w:rsidRDefault="00896042" w:rsidP="00896042">
      <w:r w:rsidRPr="00A44364">
        <w:rPr>
          <w:rStyle w:val="HideTWBExt"/>
          <w:noProof w:val="0"/>
        </w:rPr>
        <w:t>&lt;/Amend&gt;</w:t>
      </w:r>
    </w:p>
    <w:p w14:paraId="62746DE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187</w:t>
      </w:r>
      <w:r w:rsidRPr="00A44364">
        <w:rPr>
          <w:rStyle w:val="HideTWBExt"/>
          <w:noProof w:val="0"/>
        </w:rPr>
        <w:t>&lt;/NumAm&gt;</w:t>
      </w:r>
    </w:p>
    <w:p w14:paraId="27A92BA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FFCA5B9" w14:textId="77777777" w:rsidR="00896042" w:rsidRPr="00A44364" w:rsidRDefault="00896042" w:rsidP="00896042">
      <w:pPr>
        <w:pStyle w:val="NormalBold"/>
      </w:pPr>
      <w:r w:rsidRPr="00A44364">
        <w:rPr>
          <w:rStyle w:val="HideTWBExt"/>
          <w:noProof w:val="0"/>
        </w:rPr>
        <w:t>&lt;Article&gt;</w:t>
      </w:r>
      <w:r w:rsidRPr="00A44364">
        <w:t>Article 44 – paragraph 7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97C982F" w14:textId="77777777" w:rsidTr="00D9705B">
        <w:trPr>
          <w:trHeight w:val="240"/>
          <w:jc w:val="center"/>
        </w:trPr>
        <w:tc>
          <w:tcPr>
            <w:tcW w:w="9752" w:type="dxa"/>
            <w:gridSpan w:val="2"/>
          </w:tcPr>
          <w:p w14:paraId="3A6E6DF1" w14:textId="77777777" w:rsidR="00896042" w:rsidRPr="00A44364" w:rsidRDefault="00896042" w:rsidP="00D9705B"/>
        </w:tc>
      </w:tr>
      <w:tr w:rsidR="00896042" w:rsidRPr="00A44364" w14:paraId="4FD6C2B7" w14:textId="77777777" w:rsidTr="00D9705B">
        <w:trPr>
          <w:trHeight w:val="240"/>
          <w:jc w:val="center"/>
        </w:trPr>
        <w:tc>
          <w:tcPr>
            <w:tcW w:w="4876" w:type="dxa"/>
            <w:hideMark/>
          </w:tcPr>
          <w:p w14:paraId="7BE7108C" w14:textId="77777777" w:rsidR="00896042" w:rsidRPr="00A44364" w:rsidRDefault="00896042" w:rsidP="00D9705B">
            <w:pPr>
              <w:pStyle w:val="ColumnHeading"/>
              <w:rPr>
                <w:color w:val="0000FA"/>
              </w:rPr>
            </w:pPr>
            <w:r w:rsidRPr="00A44364">
              <w:t>Text proposed by the Commission</w:t>
            </w:r>
          </w:p>
        </w:tc>
        <w:tc>
          <w:tcPr>
            <w:tcW w:w="4876" w:type="dxa"/>
            <w:hideMark/>
          </w:tcPr>
          <w:p w14:paraId="6A72C404" w14:textId="77777777" w:rsidR="00896042" w:rsidRPr="00A44364" w:rsidRDefault="00896042" w:rsidP="00D9705B">
            <w:pPr>
              <w:pStyle w:val="ColumnHeading"/>
              <w:rPr>
                <w:color w:val="0000F5"/>
              </w:rPr>
            </w:pPr>
            <w:r w:rsidRPr="00A44364">
              <w:t>Amendment</w:t>
            </w:r>
          </w:p>
        </w:tc>
      </w:tr>
      <w:tr w:rsidR="00896042" w:rsidRPr="00A44364" w14:paraId="35FCC25A" w14:textId="77777777" w:rsidTr="00D9705B">
        <w:trPr>
          <w:jc w:val="center"/>
        </w:trPr>
        <w:tc>
          <w:tcPr>
            <w:tcW w:w="4876" w:type="dxa"/>
            <w:hideMark/>
          </w:tcPr>
          <w:p w14:paraId="7CF8CA95" w14:textId="77777777" w:rsidR="00896042" w:rsidRPr="00A44364" w:rsidRDefault="00896042" w:rsidP="00D9705B">
            <w:pPr>
              <w:pStyle w:val="Normal6"/>
              <w:rPr>
                <w:color w:val="0000FA"/>
              </w:rPr>
            </w:pPr>
            <w:r w:rsidRPr="00A44364">
              <w:t>(a)</w:t>
            </w:r>
            <w:r w:rsidRPr="00A44364">
              <w:tab/>
              <w:t xml:space="preserve">at least </w:t>
            </w:r>
            <w:r w:rsidRPr="00A44364">
              <w:rPr>
                <w:b/>
                <w:i/>
              </w:rPr>
              <w:t>20%</w:t>
            </w:r>
            <w:r w:rsidRPr="00A44364">
              <w:t xml:space="preserve"> of expenditure under operational programs covers the interventions linked to the objectives referred to in points (d) and (e) of Article 42;</w:t>
            </w:r>
          </w:p>
        </w:tc>
        <w:tc>
          <w:tcPr>
            <w:tcW w:w="4876" w:type="dxa"/>
            <w:hideMark/>
          </w:tcPr>
          <w:p w14:paraId="6F80A9BE" w14:textId="77777777" w:rsidR="00896042" w:rsidRPr="00A44364" w:rsidRDefault="00896042" w:rsidP="00D9705B">
            <w:pPr>
              <w:pStyle w:val="Normal6"/>
            </w:pPr>
            <w:r w:rsidRPr="00A44364">
              <w:t>(a)</w:t>
            </w:r>
            <w:r w:rsidRPr="00A44364">
              <w:tab/>
              <w:t xml:space="preserve">at least </w:t>
            </w:r>
            <w:r w:rsidRPr="00A44364">
              <w:rPr>
                <w:b/>
                <w:i/>
              </w:rPr>
              <w:t>10%</w:t>
            </w:r>
            <w:r w:rsidRPr="00A44364">
              <w:t xml:space="preserve"> of expenditure under operational programs covers the interventions linked to the objectives referred to in points </w:t>
            </w:r>
            <w:r w:rsidRPr="00A44364">
              <w:rPr>
                <w:b/>
                <w:i/>
              </w:rPr>
              <w:t>(c),</w:t>
            </w:r>
            <w:r w:rsidRPr="00A44364">
              <w:t xml:space="preserve"> (d) and (e) of Article 42;</w:t>
            </w:r>
          </w:p>
        </w:tc>
      </w:tr>
    </w:tbl>
    <w:p w14:paraId="3CB8D8E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A66DAF6"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6EAC131" w14:textId="77777777" w:rsidR="00896042" w:rsidRPr="00A44364" w:rsidRDefault="00896042" w:rsidP="00896042">
      <w:pPr>
        <w:pStyle w:val="Normal12Italic"/>
      </w:pPr>
      <w:r w:rsidRPr="00A44364">
        <w:t>The proposal to increase compulsory expenditure on environmental actions by producer organisations to 20 per cent is excessive, given, moreover, the fact that currently the implementation of two environmental measures is permitted as an alternative to meeting the minimum expenditure of 10 per cent. This alternative option has disappeared in the proposal, which in itself translates to a higher environmental ambition.</w:t>
      </w:r>
    </w:p>
    <w:p w14:paraId="27026CFD" w14:textId="77777777" w:rsidR="00896042" w:rsidRPr="00A44364" w:rsidRDefault="00896042" w:rsidP="00896042">
      <w:r w:rsidRPr="00A44364">
        <w:rPr>
          <w:rStyle w:val="HideTWBExt"/>
          <w:noProof w:val="0"/>
        </w:rPr>
        <w:t>&lt;/Amend&gt;</w:t>
      </w:r>
    </w:p>
    <w:p w14:paraId="1715A49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188</w:t>
      </w:r>
      <w:r w:rsidRPr="00A44364">
        <w:rPr>
          <w:rStyle w:val="HideTWBExt"/>
          <w:noProof w:val="0"/>
        </w:rPr>
        <w:t>&lt;/NumAm&gt;</w:t>
      </w:r>
    </w:p>
    <w:p w14:paraId="3458C90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D2572B4" w14:textId="77777777" w:rsidR="00896042" w:rsidRPr="00A44364" w:rsidRDefault="00896042" w:rsidP="00896042">
      <w:pPr>
        <w:pStyle w:val="NormalBold"/>
      </w:pPr>
      <w:r w:rsidRPr="00A44364">
        <w:rPr>
          <w:rStyle w:val="HideTWBExt"/>
          <w:noProof w:val="0"/>
        </w:rPr>
        <w:t>&lt;Article&gt;</w:t>
      </w:r>
      <w:r w:rsidRPr="00A44364">
        <w:t>Article 44 – paragraph 7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675BD5C" w14:textId="77777777" w:rsidTr="00D9705B">
        <w:trPr>
          <w:trHeight w:val="240"/>
          <w:jc w:val="center"/>
        </w:trPr>
        <w:tc>
          <w:tcPr>
            <w:tcW w:w="9752" w:type="dxa"/>
            <w:gridSpan w:val="2"/>
          </w:tcPr>
          <w:p w14:paraId="30AE36B6" w14:textId="77777777" w:rsidR="00896042" w:rsidRPr="00A44364" w:rsidRDefault="00896042" w:rsidP="00D9705B"/>
        </w:tc>
      </w:tr>
      <w:tr w:rsidR="00896042" w:rsidRPr="00A44364" w14:paraId="056DD7C4" w14:textId="77777777" w:rsidTr="00D9705B">
        <w:trPr>
          <w:trHeight w:val="240"/>
          <w:jc w:val="center"/>
        </w:trPr>
        <w:tc>
          <w:tcPr>
            <w:tcW w:w="4876" w:type="dxa"/>
            <w:hideMark/>
          </w:tcPr>
          <w:p w14:paraId="0DEE32B7" w14:textId="77777777" w:rsidR="00896042" w:rsidRPr="00A44364" w:rsidRDefault="00896042" w:rsidP="00D9705B">
            <w:pPr>
              <w:pStyle w:val="ColumnHeading"/>
              <w:rPr>
                <w:color w:val="0000FA"/>
              </w:rPr>
            </w:pPr>
            <w:r w:rsidRPr="00A44364">
              <w:t>Text proposed by the Commission</w:t>
            </w:r>
          </w:p>
        </w:tc>
        <w:tc>
          <w:tcPr>
            <w:tcW w:w="4876" w:type="dxa"/>
            <w:hideMark/>
          </w:tcPr>
          <w:p w14:paraId="061C441E" w14:textId="77777777" w:rsidR="00896042" w:rsidRPr="00A44364" w:rsidRDefault="00896042" w:rsidP="00D9705B">
            <w:pPr>
              <w:pStyle w:val="ColumnHeading"/>
              <w:rPr>
                <w:color w:val="0000F5"/>
              </w:rPr>
            </w:pPr>
            <w:r w:rsidRPr="00A44364">
              <w:t>Amendment</w:t>
            </w:r>
          </w:p>
        </w:tc>
      </w:tr>
      <w:tr w:rsidR="00896042" w:rsidRPr="00A44364" w14:paraId="2B4CA3F0" w14:textId="77777777" w:rsidTr="00D9705B">
        <w:trPr>
          <w:jc w:val="center"/>
        </w:trPr>
        <w:tc>
          <w:tcPr>
            <w:tcW w:w="4876" w:type="dxa"/>
            <w:hideMark/>
          </w:tcPr>
          <w:p w14:paraId="61FB3BC3" w14:textId="77777777" w:rsidR="00896042" w:rsidRPr="00A44364" w:rsidRDefault="00896042" w:rsidP="00D9705B">
            <w:pPr>
              <w:pStyle w:val="Normal6"/>
              <w:rPr>
                <w:color w:val="0000FA"/>
              </w:rPr>
            </w:pPr>
            <w:r w:rsidRPr="00A44364">
              <w:rPr>
                <w:b/>
                <w:i/>
              </w:rPr>
              <w:t>(b)</w:t>
            </w:r>
            <w:r w:rsidRPr="00A44364">
              <w:tab/>
            </w:r>
            <w:r w:rsidRPr="00A44364">
              <w:rPr>
                <w:b/>
                <w:i/>
              </w:rPr>
              <w:t>at least 5 % of expenditure under operational programs covers the intervention linked to the objective referred to in point (c) of Article 42;</w:t>
            </w:r>
          </w:p>
        </w:tc>
        <w:tc>
          <w:tcPr>
            <w:tcW w:w="4876" w:type="dxa"/>
            <w:hideMark/>
          </w:tcPr>
          <w:p w14:paraId="7E30A591" w14:textId="77777777" w:rsidR="00896042" w:rsidRPr="00A44364" w:rsidRDefault="00896042" w:rsidP="00D9705B">
            <w:pPr>
              <w:pStyle w:val="Normal6"/>
            </w:pPr>
            <w:r w:rsidRPr="00A44364">
              <w:rPr>
                <w:b/>
                <w:i/>
              </w:rPr>
              <w:t>deleted</w:t>
            </w:r>
          </w:p>
        </w:tc>
      </w:tr>
    </w:tbl>
    <w:p w14:paraId="3639F63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8A6A4FE"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C149364" w14:textId="77777777" w:rsidR="00896042" w:rsidRPr="00A44364" w:rsidRDefault="00896042" w:rsidP="00896042">
      <w:pPr>
        <w:pStyle w:val="Normal12Italic"/>
      </w:pPr>
      <w:r w:rsidRPr="00A44364">
        <w:t>There are other financial instruments available at EU level, distinct from the operational programmes, which have a wider and, as a result, more efficient scope of action, such as the EARDF and the EFRD,  as well as national funds.</w:t>
      </w:r>
    </w:p>
    <w:p w14:paraId="1C674B7B" w14:textId="77777777" w:rsidR="00896042" w:rsidRPr="00A44364" w:rsidRDefault="00896042" w:rsidP="00896042">
      <w:r w:rsidRPr="00A44364">
        <w:rPr>
          <w:rStyle w:val="HideTWBExt"/>
          <w:noProof w:val="0"/>
        </w:rPr>
        <w:t>&lt;/Amend&gt;</w:t>
      </w:r>
    </w:p>
    <w:p w14:paraId="5BFD0D0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189</w:t>
      </w:r>
      <w:r w:rsidRPr="00A44364">
        <w:rPr>
          <w:rStyle w:val="HideTWBExt"/>
          <w:noProof w:val="0"/>
        </w:rPr>
        <w:t>&lt;/NumAm&gt;</w:t>
      </w:r>
    </w:p>
    <w:p w14:paraId="15EA206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1EA2593" w14:textId="77777777" w:rsidR="00896042" w:rsidRPr="00A44364" w:rsidRDefault="00896042" w:rsidP="00896042">
      <w:pPr>
        <w:pStyle w:val="NormalBold"/>
      </w:pPr>
      <w:r w:rsidRPr="00A44364">
        <w:rPr>
          <w:rStyle w:val="HideTWBExt"/>
          <w:noProof w:val="0"/>
        </w:rPr>
        <w:t>&lt;Article&gt;</w:t>
      </w:r>
      <w:r w:rsidRPr="00A44364">
        <w:t>Article 44 – paragraph 7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D5B65AD" w14:textId="77777777" w:rsidTr="00D9705B">
        <w:trPr>
          <w:trHeight w:val="240"/>
          <w:jc w:val="center"/>
        </w:trPr>
        <w:tc>
          <w:tcPr>
            <w:tcW w:w="9752" w:type="dxa"/>
            <w:gridSpan w:val="2"/>
          </w:tcPr>
          <w:p w14:paraId="1EB0528B" w14:textId="77777777" w:rsidR="00896042" w:rsidRPr="00A44364" w:rsidRDefault="00896042" w:rsidP="00D9705B"/>
        </w:tc>
      </w:tr>
      <w:tr w:rsidR="00896042" w:rsidRPr="00A44364" w14:paraId="70A4A2A9" w14:textId="77777777" w:rsidTr="00D9705B">
        <w:trPr>
          <w:trHeight w:val="240"/>
          <w:jc w:val="center"/>
        </w:trPr>
        <w:tc>
          <w:tcPr>
            <w:tcW w:w="4876" w:type="dxa"/>
            <w:hideMark/>
          </w:tcPr>
          <w:p w14:paraId="66588D1D" w14:textId="77777777" w:rsidR="00896042" w:rsidRPr="00A44364" w:rsidRDefault="00896042" w:rsidP="00D9705B">
            <w:pPr>
              <w:pStyle w:val="ColumnHeading"/>
              <w:rPr>
                <w:color w:val="0000FA"/>
              </w:rPr>
            </w:pPr>
            <w:r w:rsidRPr="00A44364">
              <w:t>Text proposed by the Commission</w:t>
            </w:r>
          </w:p>
        </w:tc>
        <w:tc>
          <w:tcPr>
            <w:tcW w:w="4876" w:type="dxa"/>
            <w:hideMark/>
          </w:tcPr>
          <w:p w14:paraId="6E2A87B2" w14:textId="77777777" w:rsidR="00896042" w:rsidRPr="00A44364" w:rsidRDefault="00896042" w:rsidP="00D9705B">
            <w:pPr>
              <w:pStyle w:val="ColumnHeading"/>
              <w:rPr>
                <w:color w:val="0000F5"/>
              </w:rPr>
            </w:pPr>
            <w:r w:rsidRPr="00A44364">
              <w:t>Amendment</w:t>
            </w:r>
          </w:p>
        </w:tc>
      </w:tr>
      <w:tr w:rsidR="00896042" w:rsidRPr="00A44364" w14:paraId="07AA7981" w14:textId="77777777" w:rsidTr="00D9705B">
        <w:trPr>
          <w:jc w:val="center"/>
        </w:trPr>
        <w:tc>
          <w:tcPr>
            <w:tcW w:w="4876" w:type="dxa"/>
          </w:tcPr>
          <w:p w14:paraId="770115EB" w14:textId="77777777" w:rsidR="00896042" w:rsidRPr="00A44364" w:rsidRDefault="00896042" w:rsidP="00D9705B">
            <w:pPr>
              <w:pStyle w:val="Normal6"/>
              <w:rPr>
                <w:color w:val="0000FA"/>
              </w:rPr>
            </w:pPr>
          </w:p>
        </w:tc>
        <w:tc>
          <w:tcPr>
            <w:tcW w:w="4876" w:type="dxa"/>
            <w:hideMark/>
          </w:tcPr>
          <w:p w14:paraId="7FB2C131" w14:textId="77777777" w:rsidR="00896042" w:rsidRPr="00A44364" w:rsidRDefault="00896042" w:rsidP="00D9705B">
            <w:pPr>
              <w:pStyle w:val="Normal6"/>
            </w:pPr>
            <w:r w:rsidRPr="00A44364">
              <w:rPr>
                <w:b/>
                <w:i/>
              </w:rPr>
              <w:t>7a.</w:t>
            </w:r>
            <w:r w:rsidRPr="00A44364">
              <w:tab/>
            </w:r>
            <w:r w:rsidRPr="00A44364">
              <w:rPr>
                <w:b/>
                <w:i/>
              </w:rPr>
              <w:t>All the operational programmes approved before the entry into force of this Regulation shall be governed in accordance with Regulation 1308/2013 until the date scheduled for their completion.</w:t>
            </w:r>
          </w:p>
        </w:tc>
      </w:tr>
    </w:tbl>
    <w:p w14:paraId="3203F15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C4ED8F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7E682AD" w14:textId="77777777" w:rsidR="00896042" w:rsidRPr="00A44364" w:rsidRDefault="00896042" w:rsidP="00896042">
      <w:pPr>
        <w:pStyle w:val="Normal12Italic"/>
      </w:pPr>
      <w:r w:rsidRPr="00A44364">
        <w:t>The aim is to avoid an interruption in the programmes already in force.</w:t>
      </w:r>
    </w:p>
    <w:p w14:paraId="413005DB" w14:textId="77777777" w:rsidR="00896042" w:rsidRPr="00A44364" w:rsidRDefault="00896042" w:rsidP="00896042">
      <w:r w:rsidRPr="00A44364">
        <w:rPr>
          <w:rStyle w:val="HideTWBExt"/>
          <w:noProof w:val="0"/>
        </w:rPr>
        <w:t>&lt;/Amend&gt;</w:t>
      </w:r>
    </w:p>
    <w:p w14:paraId="00C6DB0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190</w:t>
      </w:r>
      <w:r w:rsidRPr="00A44364">
        <w:rPr>
          <w:rStyle w:val="HideTWBExt"/>
          <w:noProof w:val="0"/>
        </w:rPr>
        <w:t>&lt;/NumAm&gt;</w:t>
      </w:r>
    </w:p>
    <w:p w14:paraId="67CE4AD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01A71D3" w14:textId="77777777" w:rsidR="00896042" w:rsidRPr="00A44364" w:rsidRDefault="00896042" w:rsidP="00896042">
      <w:pPr>
        <w:pStyle w:val="NormalBold"/>
      </w:pPr>
      <w:r w:rsidRPr="00A44364">
        <w:rPr>
          <w:rStyle w:val="HideTWBExt"/>
          <w:noProof w:val="0"/>
        </w:rPr>
        <w:t>&lt;Article&gt;</w:t>
      </w:r>
      <w:r w:rsidRPr="00A44364">
        <w:t>Article 46 – paragraph 2 – subparagraph 1 – point c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EAB747B" w14:textId="77777777" w:rsidTr="00D9705B">
        <w:trPr>
          <w:trHeight w:val="240"/>
          <w:jc w:val="center"/>
        </w:trPr>
        <w:tc>
          <w:tcPr>
            <w:tcW w:w="9752" w:type="dxa"/>
            <w:gridSpan w:val="2"/>
          </w:tcPr>
          <w:p w14:paraId="418D8EC8" w14:textId="77777777" w:rsidR="00896042" w:rsidRPr="00A44364" w:rsidRDefault="00896042" w:rsidP="00D9705B"/>
        </w:tc>
      </w:tr>
      <w:tr w:rsidR="00896042" w:rsidRPr="00A44364" w14:paraId="0D8E5E45" w14:textId="77777777" w:rsidTr="00D9705B">
        <w:trPr>
          <w:trHeight w:val="240"/>
          <w:jc w:val="center"/>
        </w:trPr>
        <w:tc>
          <w:tcPr>
            <w:tcW w:w="4876" w:type="dxa"/>
            <w:hideMark/>
          </w:tcPr>
          <w:p w14:paraId="42A08D1E" w14:textId="77777777" w:rsidR="00896042" w:rsidRPr="00A44364" w:rsidRDefault="00896042" w:rsidP="00D9705B">
            <w:pPr>
              <w:pStyle w:val="ColumnHeading"/>
              <w:rPr>
                <w:color w:val="0000FA"/>
              </w:rPr>
            </w:pPr>
            <w:r w:rsidRPr="00A44364">
              <w:t>Text proposed by the Commission</w:t>
            </w:r>
          </w:p>
        </w:tc>
        <w:tc>
          <w:tcPr>
            <w:tcW w:w="4876" w:type="dxa"/>
            <w:hideMark/>
          </w:tcPr>
          <w:p w14:paraId="24528A3F" w14:textId="77777777" w:rsidR="00896042" w:rsidRPr="00A44364" w:rsidRDefault="00896042" w:rsidP="00D9705B">
            <w:pPr>
              <w:pStyle w:val="ColumnHeading"/>
              <w:rPr>
                <w:color w:val="0000F5"/>
              </w:rPr>
            </w:pPr>
            <w:r w:rsidRPr="00A44364">
              <w:t>Amendment</w:t>
            </w:r>
          </w:p>
        </w:tc>
      </w:tr>
      <w:tr w:rsidR="00896042" w:rsidRPr="00A44364" w14:paraId="37AC341A" w14:textId="77777777" w:rsidTr="00D9705B">
        <w:trPr>
          <w:jc w:val="center"/>
        </w:trPr>
        <w:tc>
          <w:tcPr>
            <w:tcW w:w="4876" w:type="dxa"/>
          </w:tcPr>
          <w:p w14:paraId="29C32634" w14:textId="77777777" w:rsidR="00896042" w:rsidRPr="00A44364" w:rsidRDefault="00896042" w:rsidP="00D9705B">
            <w:pPr>
              <w:pStyle w:val="Normal6"/>
              <w:rPr>
                <w:color w:val="0000FA"/>
              </w:rPr>
            </w:pPr>
          </w:p>
        </w:tc>
        <w:tc>
          <w:tcPr>
            <w:tcW w:w="4876" w:type="dxa"/>
            <w:hideMark/>
          </w:tcPr>
          <w:p w14:paraId="3E9D6804" w14:textId="77777777" w:rsidR="00896042" w:rsidRPr="00A44364" w:rsidRDefault="00896042" w:rsidP="00D9705B">
            <w:pPr>
              <w:pStyle w:val="Normal6"/>
            </w:pPr>
            <w:r w:rsidRPr="00A44364">
              <w:rPr>
                <w:b/>
                <w:i/>
              </w:rPr>
              <w:t>(ca)</w:t>
            </w:r>
            <w:r w:rsidRPr="00A44364">
              <w:tab/>
            </w:r>
            <w:r w:rsidRPr="00A44364">
              <w:rPr>
                <w:b/>
                <w:i/>
              </w:rPr>
              <w:t>5% of the value of marketed production for the first operational programme of a producer organisation that is the result of a merger or incorporation of several producer organisations.</w:t>
            </w:r>
          </w:p>
        </w:tc>
      </w:tr>
    </w:tbl>
    <w:p w14:paraId="64578A5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D62C44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10FE89A" w14:textId="77777777" w:rsidR="00896042" w:rsidRPr="00A44364" w:rsidRDefault="00896042" w:rsidP="00896042">
      <w:pPr>
        <w:pStyle w:val="Normal12Italic"/>
      </w:pPr>
      <w:r w:rsidRPr="00A44364">
        <w:t>It is appropriate to extend the cases in which the maximum limit for the value of marketed production eligible for financial support from the EU is increased, with the aim of stimulating concentration of supply.</w:t>
      </w:r>
    </w:p>
    <w:p w14:paraId="7A5B2080" w14:textId="77777777" w:rsidR="00896042" w:rsidRPr="00A44364" w:rsidRDefault="00896042" w:rsidP="00896042">
      <w:r w:rsidRPr="00A44364">
        <w:rPr>
          <w:rStyle w:val="HideTWBExt"/>
          <w:noProof w:val="0"/>
        </w:rPr>
        <w:t>&lt;/Amend&gt;</w:t>
      </w:r>
    </w:p>
    <w:p w14:paraId="566FF44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191</w:t>
      </w:r>
      <w:r w:rsidRPr="00A44364">
        <w:rPr>
          <w:rStyle w:val="HideTWBExt"/>
          <w:noProof w:val="0"/>
        </w:rPr>
        <w:t>&lt;/NumAm&gt;</w:t>
      </w:r>
    </w:p>
    <w:p w14:paraId="1FFA1BF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9105921" w14:textId="77777777" w:rsidR="00896042" w:rsidRPr="00A44364" w:rsidRDefault="00896042" w:rsidP="00896042">
      <w:pPr>
        <w:pStyle w:val="NormalBold"/>
      </w:pPr>
      <w:r w:rsidRPr="00A44364">
        <w:rPr>
          <w:rStyle w:val="HideTWBExt"/>
          <w:noProof w:val="0"/>
        </w:rPr>
        <w:t>&lt;Article&gt;</w:t>
      </w:r>
      <w:r w:rsidRPr="00A44364">
        <w:t>Article 46 – paragraph 2 – subparagraph 2 – introductory part</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BEB6FB3" w14:textId="77777777" w:rsidTr="00D9705B">
        <w:trPr>
          <w:trHeight w:val="240"/>
          <w:jc w:val="center"/>
        </w:trPr>
        <w:tc>
          <w:tcPr>
            <w:tcW w:w="9752" w:type="dxa"/>
            <w:gridSpan w:val="2"/>
          </w:tcPr>
          <w:p w14:paraId="633824DF" w14:textId="77777777" w:rsidR="00896042" w:rsidRPr="00A44364" w:rsidRDefault="00896042" w:rsidP="00D9705B"/>
        </w:tc>
      </w:tr>
      <w:tr w:rsidR="00896042" w:rsidRPr="00A44364" w14:paraId="00CCB594" w14:textId="77777777" w:rsidTr="00D9705B">
        <w:trPr>
          <w:trHeight w:val="240"/>
          <w:jc w:val="center"/>
        </w:trPr>
        <w:tc>
          <w:tcPr>
            <w:tcW w:w="4876" w:type="dxa"/>
            <w:hideMark/>
          </w:tcPr>
          <w:p w14:paraId="12292D6D" w14:textId="77777777" w:rsidR="00896042" w:rsidRPr="00A44364" w:rsidRDefault="00896042" w:rsidP="00D9705B">
            <w:pPr>
              <w:pStyle w:val="ColumnHeading"/>
              <w:rPr>
                <w:color w:val="0000FA"/>
              </w:rPr>
            </w:pPr>
            <w:r w:rsidRPr="00A44364">
              <w:t>Text proposed by the Commission</w:t>
            </w:r>
          </w:p>
        </w:tc>
        <w:tc>
          <w:tcPr>
            <w:tcW w:w="4876" w:type="dxa"/>
            <w:hideMark/>
          </w:tcPr>
          <w:p w14:paraId="50C06AC4" w14:textId="77777777" w:rsidR="00896042" w:rsidRPr="00A44364" w:rsidRDefault="00896042" w:rsidP="00D9705B">
            <w:pPr>
              <w:pStyle w:val="ColumnHeading"/>
              <w:rPr>
                <w:color w:val="0000F5"/>
              </w:rPr>
            </w:pPr>
            <w:r w:rsidRPr="00A44364">
              <w:t>Amendment</w:t>
            </w:r>
          </w:p>
        </w:tc>
      </w:tr>
      <w:tr w:rsidR="00896042" w:rsidRPr="00A44364" w14:paraId="099BA77B" w14:textId="77777777" w:rsidTr="00D9705B">
        <w:trPr>
          <w:jc w:val="center"/>
        </w:trPr>
        <w:tc>
          <w:tcPr>
            <w:tcW w:w="4876" w:type="dxa"/>
            <w:hideMark/>
          </w:tcPr>
          <w:p w14:paraId="485E901C" w14:textId="77777777" w:rsidR="00896042" w:rsidRPr="00A44364" w:rsidRDefault="00896042" w:rsidP="00D9705B">
            <w:pPr>
              <w:pStyle w:val="Normal6"/>
              <w:rPr>
                <w:color w:val="0000FA"/>
              </w:rPr>
            </w:pPr>
            <w:r w:rsidRPr="00A44364">
              <w:t xml:space="preserve">By way of derogation from the first subparagraph, the Union financial assistance may be increased </w:t>
            </w:r>
            <w:r w:rsidRPr="00A44364">
              <w:rPr>
                <w:b/>
                <w:i/>
              </w:rPr>
              <w:t>as follows:</w:t>
            </w:r>
          </w:p>
        </w:tc>
        <w:tc>
          <w:tcPr>
            <w:tcW w:w="4876" w:type="dxa"/>
            <w:hideMark/>
          </w:tcPr>
          <w:p w14:paraId="6ECB557E" w14:textId="77777777" w:rsidR="00896042" w:rsidRPr="00A44364" w:rsidRDefault="00896042" w:rsidP="00D9705B">
            <w:pPr>
              <w:pStyle w:val="Normal6"/>
            </w:pPr>
            <w:r w:rsidRPr="00A44364">
              <w:t xml:space="preserve">By way of derogation from the first subparagraph, the Union financial assistance </w:t>
            </w:r>
            <w:r w:rsidRPr="00A44364">
              <w:rPr>
                <w:b/>
                <w:i/>
              </w:rPr>
              <w:t>provided for in points (a), (b), (c) and (ca)</w:t>
            </w:r>
            <w:r w:rsidRPr="00A44364">
              <w:t xml:space="preserve"> may be increased </w:t>
            </w:r>
            <w:r w:rsidRPr="00A44364">
              <w:rPr>
                <w:b/>
                <w:i/>
              </w:rPr>
              <w:t>by 0,5 per cent of the value of  marketed production, provided that this percentage is used solely for one or more interventions linked to the objectives referred to in Article 42(c), (d), (e), (g), (h)or (i);</w:t>
            </w:r>
          </w:p>
        </w:tc>
      </w:tr>
    </w:tbl>
    <w:p w14:paraId="3374D1F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3A7674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8326011" w14:textId="77777777" w:rsidR="00896042" w:rsidRPr="00A44364" w:rsidRDefault="00896042" w:rsidP="00896042">
      <w:pPr>
        <w:pStyle w:val="Normal12Italic"/>
      </w:pPr>
      <w:r w:rsidRPr="00A44364">
        <w:t>This amendment’s aim is to simplify and clarify the wording proposed by the Commission.</w:t>
      </w:r>
    </w:p>
    <w:p w14:paraId="6F9C5260" w14:textId="77777777" w:rsidR="00896042" w:rsidRPr="00A44364" w:rsidRDefault="00896042" w:rsidP="00896042">
      <w:r w:rsidRPr="00A44364">
        <w:rPr>
          <w:rStyle w:val="HideTWBExt"/>
          <w:noProof w:val="0"/>
        </w:rPr>
        <w:t>&lt;/Amend&gt;</w:t>
      </w:r>
    </w:p>
    <w:p w14:paraId="4E196BE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192</w:t>
      </w:r>
      <w:r w:rsidRPr="00A44364">
        <w:rPr>
          <w:rStyle w:val="HideTWBExt"/>
          <w:noProof w:val="0"/>
        </w:rPr>
        <w:t>&lt;/NumAm&gt;</w:t>
      </w:r>
    </w:p>
    <w:p w14:paraId="404C78B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0C10157" w14:textId="77777777" w:rsidR="00896042" w:rsidRPr="00A44364" w:rsidRDefault="00896042" w:rsidP="00896042">
      <w:pPr>
        <w:pStyle w:val="NormalBold"/>
      </w:pPr>
      <w:r w:rsidRPr="00A44364">
        <w:rPr>
          <w:rStyle w:val="HideTWBExt"/>
          <w:noProof w:val="0"/>
        </w:rPr>
        <w:t>&lt;Article&gt;</w:t>
      </w:r>
      <w:r w:rsidRPr="00A44364">
        <w:t>Article 46 – paragraph 2 – subparagraph 2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1193497" w14:textId="77777777" w:rsidTr="00D9705B">
        <w:trPr>
          <w:trHeight w:val="240"/>
          <w:jc w:val="center"/>
        </w:trPr>
        <w:tc>
          <w:tcPr>
            <w:tcW w:w="9752" w:type="dxa"/>
            <w:gridSpan w:val="2"/>
          </w:tcPr>
          <w:p w14:paraId="175D4B29" w14:textId="77777777" w:rsidR="00896042" w:rsidRPr="00A44364" w:rsidRDefault="00896042" w:rsidP="00D9705B"/>
        </w:tc>
      </w:tr>
      <w:tr w:rsidR="00896042" w:rsidRPr="00A44364" w14:paraId="637C179C" w14:textId="77777777" w:rsidTr="00D9705B">
        <w:trPr>
          <w:trHeight w:val="240"/>
          <w:jc w:val="center"/>
        </w:trPr>
        <w:tc>
          <w:tcPr>
            <w:tcW w:w="4876" w:type="dxa"/>
            <w:hideMark/>
          </w:tcPr>
          <w:p w14:paraId="6F0376BE" w14:textId="77777777" w:rsidR="00896042" w:rsidRPr="00A44364" w:rsidRDefault="00896042" w:rsidP="00D9705B">
            <w:pPr>
              <w:pStyle w:val="ColumnHeading"/>
              <w:rPr>
                <w:color w:val="0000FA"/>
              </w:rPr>
            </w:pPr>
            <w:r w:rsidRPr="00A44364">
              <w:t>Text proposed by the Commission</w:t>
            </w:r>
          </w:p>
        </w:tc>
        <w:tc>
          <w:tcPr>
            <w:tcW w:w="4876" w:type="dxa"/>
            <w:hideMark/>
          </w:tcPr>
          <w:p w14:paraId="72EF5AD2" w14:textId="77777777" w:rsidR="00896042" w:rsidRPr="00A44364" w:rsidRDefault="00896042" w:rsidP="00D9705B">
            <w:pPr>
              <w:pStyle w:val="ColumnHeading"/>
              <w:rPr>
                <w:color w:val="0000F5"/>
              </w:rPr>
            </w:pPr>
            <w:r w:rsidRPr="00A44364">
              <w:t>Amendment</w:t>
            </w:r>
          </w:p>
        </w:tc>
      </w:tr>
      <w:tr w:rsidR="00896042" w:rsidRPr="00A44364" w14:paraId="65CDF6DA" w14:textId="77777777" w:rsidTr="00D9705B">
        <w:trPr>
          <w:jc w:val="center"/>
        </w:trPr>
        <w:tc>
          <w:tcPr>
            <w:tcW w:w="4876" w:type="dxa"/>
            <w:hideMark/>
          </w:tcPr>
          <w:p w14:paraId="2AA2961D" w14:textId="77777777" w:rsidR="00896042" w:rsidRPr="00A44364" w:rsidRDefault="00896042" w:rsidP="00D9705B">
            <w:pPr>
              <w:pStyle w:val="Normal6"/>
              <w:rPr>
                <w:color w:val="0000FA"/>
              </w:rPr>
            </w:pPr>
            <w:r w:rsidRPr="00A44364">
              <w:rPr>
                <w:b/>
                <w:i/>
              </w:rPr>
              <w:t>(a)</w:t>
            </w:r>
            <w:r w:rsidRPr="00A44364">
              <w:tab/>
            </w:r>
            <w:r w:rsidRPr="00A44364">
              <w:rPr>
                <w:b/>
                <w:i/>
              </w:rPr>
              <w:t>in the case of producer organisations, the percentage may be increased to 4,6 % of the value of the marketed production, provided that the amount in excess of 4,1 % of the value of marketed production is used solely for one or more interventions linked to the objectives referred to in points (c), (d), (e), (g), (h) and (i) of Article 42;</w:t>
            </w:r>
          </w:p>
        </w:tc>
        <w:tc>
          <w:tcPr>
            <w:tcW w:w="4876" w:type="dxa"/>
            <w:hideMark/>
          </w:tcPr>
          <w:p w14:paraId="3A65933A" w14:textId="77777777" w:rsidR="00896042" w:rsidRPr="00A44364" w:rsidRDefault="00896042" w:rsidP="00D9705B">
            <w:pPr>
              <w:pStyle w:val="Normal6"/>
            </w:pPr>
            <w:r w:rsidRPr="00A44364">
              <w:rPr>
                <w:b/>
                <w:i/>
              </w:rPr>
              <w:t>deleted</w:t>
            </w:r>
          </w:p>
        </w:tc>
      </w:tr>
    </w:tbl>
    <w:p w14:paraId="298400C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81ECE99"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0E8AA88" w14:textId="77777777" w:rsidR="00896042" w:rsidRPr="00A44364" w:rsidRDefault="00896042" w:rsidP="00896042">
      <w:pPr>
        <w:pStyle w:val="Normal12Italic"/>
      </w:pPr>
      <w:r w:rsidRPr="00A44364">
        <w:t>This amendment is consistent with the amendment to the introductory part, the aim of which is to simplify and clarify the wording.</w:t>
      </w:r>
    </w:p>
    <w:p w14:paraId="58E31346" w14:textId="77777777" w:rsidR="00896042" w:rsidRPr="00A44364" w:rsidRDefault="00896042" w:rsidP="00896042">
      <w:r w:rsidRPr="00A44364">
        <w:rPr>
          <w:rStyle w:val="HideTWBExt"/>
          <w:noProof w:val="0"/>
        </w:rPr>
        <w:t>&lt;/Amend&gt;</w:t>
      </w:r>
    </w:p>
    <w:p w14:paraId="0834820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193</w:t>
      </w:r>
      <w:r w:rsidRPr="00A44364">
        <w:rPr>
          <w:rStyle w:val="HideTWBExt"/>
          <w:noProof w:val="0"/>
        </w:rPr>
        <w:t>&lt;/NumAm&gt;</w:t>
      </w:r>
    </w:p>
    <w:p w14:paraId="616DF6C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2A00F45" w14:textId="77777777" w:rsidR="00896042" w:rsidRPr="00A44364" w:rsidRDefault="00896042" w:rsidP="00896042">
      <w:pPr>
        <w:pStyle w:val="NormalBold"/>
      </w:pPr>
      <w:r w:rsidRPr="00A44364">
        <w:rPr>
          <w:rStyle w:val="HideTWBExt"/>
          <w:noProof w:val="0"/>
        </w:rPr>
        <w:t>&lt;Article&gt;</w:t>
      </w:r>
      <w:r w:rsidRPr="00A44364">
        <w:t>Article 46 – paragraph 2 – subparagraph 2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33DC1A2" w14:textId="77777777" w:rsidTr="00D9705B">
        <w:trPr>
          <w:trHeight w:val="240"/>
          <w:jc w:val="center"/>
        </w:trPr>
        <w:tc>
          <w:tcPr>
            <w:tcW w:w="9752" w:type="dxa"/>
            <w:gridSpan w:val="2"/>
          </w:tcPr>
          <w:p w14:paraId="6176BD01" w14:textId="77777777" w:rsidR="00896042" w:rsidRPr="00A44364" w:rsidRDefault="00896042" w:rsidP="00D9705B"/>
        </w:tc>
      </w:tr>
      <w:tr w:rsidR="00896042" w:rsidRPr="00A44364" w14:paraId="4B9C4BB8" w14:textId="77777777" w:rsidTr="00D9705B">
        <w:trPr>
          <w:trHeight w:val="240"/>
          <w:jc w:val="center"/>
        </w:trPr>
        <w:tc>
          <w:tcPr>
            <w:tcW w:w="4876" w:type="dxa"/>
            <w:hideMark/>
          </w:tcPr>
          <w:p w14:paraId="133A1768" w14:textId="77777777" w:rsidR="00896042" w:rsidRPr="00A44364" w:rsidRDefault="00896042" w:rsidP="00D9705B">
            <w:pPr>
              <w:pStyle w:val="ColumnHeading"/>
              <w:rPr>
                <w:color w:val="0000FA"/>
              </w:rPr>
            </w:pPr>
            <w:r w:rsidRPr="00A44364">
              <w:t>Text proposed by the Commission</w:t>
            </w:r>
          </w:p>
        </w:tc>
        <w:tc>
          <w:tcPr>
            <w:tcW w:w="4876" w:type="dxa"/>
            <w:hideMark/>
          </w:tcPr>
          <w:p w14:paraId="36A0A30F" w14:textId="77777777" w:rsidR="00896042" w:rsidRPr="00A44364" w:rsidRDefault="00896042" w:rsidP="00D9705B">
            <w:pPr>
              <w:pStyle w:val="ColumnHeading"/>
              <w:rPr>
                <w:color w:val="0000F5"/>
              </w:rPr>
            </w:pPr>
            <w:r w:rsidRPr="00A44364">
              <w:t>Amendment</w:t>
            </w:r>
          </w:p>
        </w:tc>
      </w:tr>
      <w:tr w:rsidR="00896042" w:rsidRPr="00A44364" w14:paraId="4AC380AD" w14:textId="77777777" w:rsidTr="00D9705B">
        <w:trPr>
          <w:jc w:val="center"/>
        </w:trPr>
        <w:tc>
          <w:tcPr>
            <w:tcW w:w="4876" w:type="dxa"/>
            <w:hideMark/>
          </w:tcPr>
          <w:p w14:paraId="4611A072" w14:textId="77777777" w:rsidR="00896042" w:rsidRPr="00A44364" w:rsidRDefault="00896042" w:rsidP="00D9705B">
            <w:pPr>
              <w:pStyle w:val="Normal6"/>
              <w:rPr>
                <w:color w:val="0000FA"/>
              </w:rPr>
            </w:pPr>
            <w:r w:rsidRPr="00A44364">
              <w:rPr>
                <w:b/>
                <w:i/>
              </w:rPr>
              <w:t>(b)</w:t>
            </w:r>
            <w:r w:rsidRPr="00A44364">
              <w:tab/>
            </w:r>
            <w:r w:rsidRPr="00A44364">
              <w:rPr>
                <w:b/>
                <w:i/>
              </w:rPr>
              <w:t>in the case of associations of producer organisations, the percentage may be increased to 5 % of the value of the marketed production, provided that the amount in excess of 4,5 % of the value of the marketed production is used solely for one or more interventions linked to the objectives referred to in points (c), (d), (e), (g), (h) and (i) of Article 42 implemented by the association of producer organisations on behalf of its members;</w:t>
            </w:r>
          </w:p>
        </w:tc>
        <w:tc>
          <w:tcPr>
            <w:tcW w:w="4876" w:type="dxa"/>
            <w:hideMark/>
          </w:tcPr>
          <w:p w14:paraId="2D44FDA5" w14:textId="77777777" w:rsidR="00896042" w:rsidRPr="00A44364" w:rsidRDefault="00896042" w:rsidP="00D9705B">
            <w:pPr>
              <w:pStyle w:val="Normal6"/>
            </w:pPr>
            <w:r w:rsidRPr="00A44364">
              <w:rPr>
                <w:b/>
                <w:i/>
              </w:rPr>
              <w:t>deleted</w:t>
            </w:r>
          </w:p>
        </w:tc>
      </w:tr>
    </w:tbl>
    <w:p w14:paraId="492C4F9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3F6B03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9D3360C" w14:textId="77777777" w:rsidR="00896042" w:rsidRPr="00A44364" w:rsidRDefault="00896042" w:rsidP="00896042">
      <w:pPr>
        <w:pStyle w:val="Normal12Italic"/>
      </w:pPr>
      <w:r w:rsidRPr="00A44364">
        <w:t>This amendment is consistent with the amendment to the introductory part, the aim of which is to simplify and clarify the wording.</w:t>
      </w:r>
    </w:p>
    <w:p w14:paraId="66CD652A" w14:textId="77777777" w:rsidR="00896042" w:rsidRPr="00A44364" w:rsidRDefault="00896042" w:rsidP="00896042">
      <w:r w:rsidRPr="00A44364">
        <w:rPr>
          <w:rStyle w:val="HideTWBExt"/>
          <w:noProof w:val="0"/>
        </w:rPr>
        <w:t>&lt;/Amend&gt;</w:t>
      </w:r>
    </w:p>
    <w:p w14:paraId="5A83934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194</w:t>
      </w:r>
      <w:r w:rsidRPr="00A44364">
        <w:rPr>
          <w:rStyle w:val="HideTWBExt"/>
          <w:noProof w:val="0"/>
        </w:rPr>
        <w:t>&lt;/NumAm&gt;</w:t>
      </w:r>
    </w:p>
    <w:p w14:paraId="04B52B0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540CCDD" w14:textId="77777777" w:rsidR="00896042" w:rsidRPr="00A44364" w:rsidRDefault="00896042" w:rsidP="00896042">
      <w:pPr>
        <w:pStyle w:val="NormalBold"/>
      </w:pPr>
      <w:r w:rsidRPr="00A44364">
        <w:rPr>
          <w:rStyle w:val="HideTWBExt"/>
          <w:noProof w:val="0"/>
        </w:rPr>
        <w:t>&lt;Article&gt;</w:t>
      </w:r>
      <w:r w:rsidRPr="00A44364">
        <w:t>Article 46 – paragraph 2 – subparagraph 2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87B3C83" w14:textId="77777777" w:rsidTr="00D9705B">
        <w:trPr>
          <w:trHeight w:val="240"/>
          <w:jc w:val="center"/>
        </w:trPr>
        <w:tc>
          <w:tcPr>
            <w:tcW w:w="9752" w:type="dxa"/>
            <w:gridSpan w:val="2"/>
          </w:tcPr>
          <w:p w14:paraId="120016E6" w14:textId="77777777" w:rsidR="00896042" w:rsidRPr="00A44364" w:rsidRDefault="00896042" w:rsidP="00D9705B"/>
        </w:tc>
      </w:tr>
      <w:tr w:rsidR="00896042" w:rsidRPr="00A44364" w14:paraId="63BCBD79" w14:textId="77777777" w:rsidTr="00D9705B">
        <w:trPr>
          <w:trHeight w:val="240"/>
          <w:jc w:val="center"/>
        </w:trPr>
        <w:tc>
          <w:tcPr>
            <w:tcW w:w="4876" w:type="dxa"/>
            <w:hideMark/>
          </w:tcPr>
          <w:p w14:paraId="1ACD47F5" w14:textId="77777777" w:rsidR="00896042" w:rsidRPr="00A44364" w:rsidRDefault="00896042" w:rsidP="00D9705B">
            <w:pPr>
              <w:pStyle w:val="ColumnHeading"/>
              <w:rPr>
                <w:color w:val="0000FA"/>
              </w:rPr>
            </w:pPr>
            <w:r w:rsidRPr="00A44364">
              <w:t>Text proposed by the Commission</w:t>
            </w:r>
          </w:p>
        </w:tc>
        <w:tc>
          <w:tcPr>
            <w:tcW w:w="4876" w:type="dxa"/>
            <w:hideMark/>
          </w:tcPr>
          <w:p w14:paraId="504E37BA" w14:textId="77777777" w:rsidR="00896042" w:rsidRPr="00A44364" w:rsidRDefault="00896042" w:rsidP="00D9705B">
            <w:pPr>
              <w:pStyle w:val="ColumnHeading"/>
              <w:rPr>
                <w:color w:val="0000F5"/>
              </w:rPr>
            </w:pPr>
            <w:r w:rsidRPr="00A44364">
              <w:t>Amendment</w:t>
            </w:r>
          </w:p>
        </w:tc>
      </w:tr>
      <w:tr w:rsidR="00896042" w:rsidRPr="00A44364" w14:paraId="636BB22F" w14:textId="77777777" w:rsidTr="00D9705B">
        <w:trPr>
          <w:jc w:val="center"/>
        </w:trPr>
        <w:tc>
          <w:tcPr>
            <w:tcW w:w="4876" w:type="dxa"/>
            <w:hideMark/>
          </w:tcPr>
          <w:p w14:paraId="5ABDC22B" w14:textId="77777777" w:rsidR="00896042" w:rsidRPr="00A44364" w:rsidRDefault="00896042" w:rsidP="00D9705B">
            <w:pPr>
              <w:pStyle w:val="Normal6"/>
              <w:rPr>
                <w:color w:val="0000FA"/>
              </w:rPr>
            </w:pPr>
            <w:r w:rsidRPr="00A44364">
              <w:rPr>
                <w:b/>
                <w:i/>
              </w:rPr>
              <w:t>(c)</w:t>
            </w:r>
            <w:r w:rsidRPr="00A44364">
              <w:tab/>
            </w:r>
            <w:r w:rsidRPr="00A44364">
              <w:rPr>
                <w:b/>
                <w:i/>
              </w:rPr>
              <w:t>in the case of transnational producer organisation or transnational association of producer organisations, the percentage may be increased to 5,5 % of the value of the marketed production, provided that the amount in excess of 5 % of the value of the marketed production is used solely for one or more interventions linked to the objectives referred to in points (c), (d), (e), (g), (h) and (i) of Article 42 implemented by the transnational producer organisation or transnational association of producer organisations on behalf of its members.</w:t>
            </w:r>
          </w:p>
        </w:tc>
        <w:tc>
          <w:tcPr>
            <w:tcW w:w="4876" w:type="dxa"/>
            <w:hideMark/>
          </w:tcPr>
          <w:p w14:paraId="3CCEC516" w14:textId="77777777" w:rsidR="00896042" w:rsidRPr="00A44364" w:rsidRDefault="00896042" w:rsidP="00D9705B">
            <w:pPr>
              <w:pStyle w:val="Normal6"/>
            </w:pPr>
            <w:r w:rsidRPr="00A44364">
              <w:rPr>
                <w:b/>
                <w:i/>
              </w:rPr>
              <w:t>deleted</w:t>
            </w:r>
          </w:p>
        </w:tc>
      </w:tr>
    </w:tbl>
    <w:p w14:paraId="359FA31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83FB5E4"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F31C930" w14:textId="77777777" w:rsidR="00896042" w:rsidRPr="00A44364" w:rsidRDefault="00896042" w:rsidP="00896042">
      <w:pPr>
        <w:pStyle w:val="Normal12Italic"/>
      </w:pPr>
      <w:r w:rsidRPr="00A44364">
        <w:t>This amendment is consistent with the amendment to the introductory part, the aim of which is to simplify and clarify the wording.</w:t>
      </w:r>
    </w:p>
    <w:p w14:paraId="44001CB7" w14:textId="77777777" w:rsidR="00896042" w:rsidRPr="00A44364" w:rsidRDefault="00896042" w:rsidP="00896042">
      <w:r w:rsidRPr="00A44364">
        <w:rPr>
          <w:rStyle w:val="HideTWBExt"/>
          <w:noProof w:val="0"/>
        </w:rPr>
        <w:t>&lt;/Amend&gt;</w:t>
      </w:r>
    </w:p>
    <w:p w14:paraId="729B327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195</w:t>
      </w:r>
      <w:r w:rsidRPr="00A44364">
        <w:rPr>
          <w:rStyle w:val="HideTWBExt"/>
          <w:noProof w:val="0"/>
        </w:rPr>
        <w:t>&lt;/NumAm&gt;</w:t>
      </w:r>
    </w:p>
    <w:p w14:paraId="46EB136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3546E73" w14:textId="77777777" w:rsidR="00896042" w:rsidRPr="00A44364" w:rsidRDefault="00896042" w:rsidP="00896042">
      <w:pPr>
        <w:pStyle w:val="NormalBold"/>
      </w:pPr>
      <w:r w:rsidRPr="00A44364">
        <w:rPr>
          <w:rStyle w:val="HideTWBExt"/>
          <w:noProof w:val="0"/>
        </w:rPr>
        <w:t>&lt;Article&gt;</w:t>
      </w:r>
      <w:r w:rsidRPr="00A44364">
        <w:t>Article 46 – paragraph 2 – subparagraph 2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E187BF2" w14:textId="77777777" w:rsidTr="00D9705B">
        <w:trPr>
          <w:trHeight w:val="240"/>
          <w:jc w:val="center"/>
        </w:trPr>
        <w:tc>
          <w:tcPr>
            <w:tcW w:w="9752" w:type="dxa"/>
            <w:gridSpan w:val="2"/>
          </w:tcPr>
          <w:p w14:paraId="191DFA50" w14:textId="77777777" w:rsidR="00896042" w:rsidRPr="00A44364" w:rsidRDefault="00896042" w:rsidP="00D9705B"/>
        </w:tc>
      </w:tr>
      <w:tr w:rsidR="00896042" w:rsidRPr="00A44364" w14:paraId="50260687" w14:textId="77777777" w:rsidTr="00D9705B">
        <w:trPr>
          <w:trHeight w:val="240"/>
          <w:jc w:val="center"/>
        </w:trPr>
        <w:tc>
          <w:tcPr>
            <w:tcW w:w="4876" w:type="dxa"/>
            <w:hideMark/>
          </w:tcPr>
          <w:p w14:paraId="7C57C52F" w14:textId="77777777" w:rsidR="00896042" w:rsidRPr="00A44364" w:rsidRDefault="00896042" w:rsidP="00D9705B">
            <w:pPr>
              <w:pStyle w:val="ColumnHeading"/>
              <w:rPr>
                <w:color w:val="0000FA"/>
              </w:rPr>
            </w:pPr>
            <w:r w:rsidRPr="00A44364">
              <w:t>Text proposed by the Commission</w:t>
            </w:r>
          </w:p>
        </w:tc>
        <w:tc>
          <w:tcPr>
            <w:tcW w:w="4876" w:type="dxa"/>
            <w:hideMark/>
          </w:tcPr>
          <w:p w14:paraId="4E3486D9" w14:textId="77777777" w:rsidR="00896042" w:rsidRPr="00A44364" w:rsidRDefault="00896042" w:rsidP="00D9705B">
            <w:pPr>
              <w:pStyle w:val="ColumnHeading"/>
              <w:rPr>
                <w:color w:val="0000F5"/>
              </w:rPr>
            </w:pPr>
            <w:r w:rsidRPr="00A44364">
              <w:t>Amendment</w:t>
            </w:r>
          </w:p>
        </w:tc>
      </w:tr>
      <w:tr w:rsidR="00896042" w:rsidRPr="00A44364" w14:paraId="14242A56" w14:textId="77777777" w:rsidTr="00D9705B">
        <w:trPr>
          <w:jc w:val="center"/>
        </w:trPr>
        <w:tc>
          <w:tcPr>
            <w:tcW w:w="4876" w:type="dxa"/>
          </w:tcPr>
          <w:p w14:paraId="5DD53EC2" w14:textId="77777777" w:rsidR="00896042" w:rsidRPr="00A44364" w:rsidRDefault="00896042" w:rsidP="00D9705B">
            <w:pPr>
              <w:pStyle w:val="Normal6"/>
              <w:rPr>
                <w:color w:val="0000FA"/>
              </w:rPr>
            </w:pPr>
          </w:p>
        </w:tc>
        <w:tc>
          <w:tcPr>
            <w:tcW w:w="4876" w:type="dxa"/>
            <w:hideMark/>
          </w:tcPr>
          <w:p w14:paraId="58D590E3" w14:textId="77777777" w:rsidR="00896042" w:rsidRPr="00A44364" w:rsidRDefault="00896042" w:rsidP="00D9705B">
            <w:pPr>
              <w:pStyle w:val="Normal6"/>
            </w:pPr>
            <w:r w:rsidRPr="00A44364">
              <w:rPr>
                <w:b/>
                <w:i/>
              </w:rPr>
              <w:t>By way of derogation from the provisions of paragraphs 1 and 2, the financial support may be increased by 2 percentage points for producer organisations that triple the minimum criteria on the value of marketed production laid down by Member States.</w:t>
            </w:r>
          </w:p>
        </w:tc>
      </w:tr>
    </w:tbl>
    <w:p w14:paraId="4A78DED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A0A91EA"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28C7861" w14:textId="77777777" w:rsidR="00896042" w:rsidRPr="00A44364" w:rsidRDefault="00896042" w:rsidP="00896042">
      <w:pPr>
        <w:pStyle w:val="Normal12Italic"/>
      </w:pPr>
      <w:r w:rsidRPr="00A44364">
        <w:t>The aim is to stimulate concentration of supply.</w:t>
      </w:r>
    </w:p>
    <w:p w14:paraId="01F2E7D3" w14:textId="77777777" w:rsidR="00896042" w:rsidRPr="00A44364" w:rsidRDefault="00896042" w:rsidP="00896042">
      <w:r w:rsidRPr="00A44364">
        <w:rPr>
          <w:rStyle w:val="HideTWBExt"/>
          <w:noProof w:val="0"/>
        </w:rPr>
        <w:t>&lt;/Amend&gt;</w:t>
      </w:r>
    </w:p>
    <w:p w14:paraId="4ECBEF6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196</w:t>
      </w:r>
      <w:r w:rsidRPr="00A44364">
        <w:rPr>
          <w:rStyle w:val="HideTWBExt"/>
          <w:noProof w:val="0"/>
        </w:rPr>
        <w:t>&lt;/NumAm&gt;</w:t>
      </w:r>
    </w:p>
    <w:p w14:paraId="00AC30D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8DB5E15" w14:textId="77777777" w:rsidR="00896042" w:rsidRPr="00A44364" w:rsidRDefault="00896042" w:rsidP="00896042">
      <w:pPr>
        <w:pStyle w:val="NormalBold"/>
      </w:pPr>
      <w:r w:rsidRPr="00A44364">
        <w:rPr>
          <w:rStyle w:val="HideTWBExt"/>
          <w:noProof w:val="0"/>
        </w:rPr>
        <w:t>&lt;Article&gt;</w:t>
      </w:r>
      <w:r w:rsidRPr="00A44364">
        <w:t>Article 46 – paragraph 3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CFD8C1D" w14:textId="77777777" w:rsidTr="00D9705B">
        <w:trPr>
          <w:trHeight w:val="240"/>
          <w:jc w:val="center"/>
        </w:trPr>
        <w:tc>
          <w:tcPr>
            <w:tcW w:w="9752" w:type="dxa"/>
            <w:gridSpan w:val="2"/>
          </w:tcPr>
          <w:p w14:paraId="42B536A1" w14:textId="77777777" w:rsidR="00896042" w:rsidRPr="00A44364" w:rsidRDefault="00896042" w:rsidP="00D9705B"/>
        </w:tc>
      </w:tr>
      <w:tr w:rsidR="00896042" w:rsidRPr="00A44364" w14:paraId="09C7C432" w14:textId="77777777" w:rsidTr="00D9705B">
        <w:trPr>
          <w:trHeight w:val="240"/>
          <w:jc w:val="center"/>
        </w:trPr>
        <w:tc>
          <w:tcPr>
            <w:tcW w:w="4876" w:type="dxa"/>
            <w:hideMark/>
          </w:tcPr>
          <w:p w14:paraId="65F51544" w14:textId="77777777" w:rsidR="00896042" w:rsidRPr="00A44364" w:rsidRDefault="00896042" w:rsidP="00D9705B">
            <w:pPr>
              <w:pStyle w:val="ColumnHeading"/>
              <w:rPr>
                <w:color w:val="0000FA"/>
              </w:rPr>
            </w:pPr>
            <w:r w:rsidRPr="00A44364">
              <w:t>Text proposed by the Commission</w:t>
            </w:r>
          </w:p>
        </w:tc>
        <w:tc>
          <w:tcPr>
            <w:tcW w:w="4876" w:type="dxa"/>
            <w:hideMark/>
          </w:tcPr>
          <w:p w14:paraId="063DBEA7" w14:textId="77777777" w:rsidR="00896042" w:rsidRPr="00A44364" w:rsidRDefault="00896042" w:rsidP="00D9705B">
            <w:pPr>
              <w:pStyle w:val="ColumnHeading"/>
              <w:rPr>
                <w:color w:val="0000F5"/>
              </w:rPr>
            </w:pPr>
            <w:r w:rsidRPr="00A44364">
              <w:t>Amendment</w:t>
            </w:r>
          </w:p>
        </w:tc>
      </w:tr>
      <w:tr w:rsidR="00896042" w:rsidRPr="00A44364" w14:paraId="61C8CF45" w14:textId="77777777" w:rsidTr="00D9705B">
        <w:trPr>
          <w:jc w:val="center"/>
        </w:trPr>
        <w:tc>
          <w:tcPr>
            <w:tcW w:w="4876" w:type="dxa"/>
            <w:hideMark/>
          </w:tcPr>
          <w:p w14:paraId="4FBE5621" w14:textId="77777777" w:rsidR="00896042" w:rsidRPr="00A44364" w:rsidRDefault="00896042" w:rsidP="00D9705B">
            <w:pPr>
              <w:pStyle w:val="Normal6"/>
              <w:rPr>
                <w:color w:val="0000FA"/>
              </w:rPr>
            </w:pPr>
            <w:r w:rsidRPr="00A44364">
              <w:t>(a)</w:t>
            </w:r>
            <w:r w:rsidRPr="00A44364">
              <w:tab/>
              <w:t xml:space="preserve">producer organisations operating in different Member States implementing interventions linked to the objectives referred to in </w:t>
            </w:r>
            <w:r w:rsidRPr="00A44364">
              <w:rPr>
                <w:b/>
                <w:i/>
              </w:rPr>
              <w:t>points (b) and (e) of</w:t>
            </w:r>
            <w:r w:rsidRPr="00A44364">
              <w:t xml:space="preserve"> Article 42 transnationally;</w:t>
            </w:r>
          </w:p>
        </w:tc>
        <w:tc>
          <w:tcPr>
            <w:tcW w:w="4876" w:type="dxa"/>
            <w:hideMark/>
          </w:tcPr>
          <w:p w14:paraId="53FB1105" w14:textId="77777777" w:rsidR="00896042" w:rsidRPr="00A44364" w:rsidRDefault="00896042" w:rsidP="00D9705B">
            <w:pPr>
              <w:pStyle w:val="Normal6"/>
            </w:pPr>
            <w:r w:rsidRPr="00A44364">
              <w:t>(a)</w:t>
            </w:r>
            <w:r w:rsidRPr="00A44364">
              <w:tab/>
              <w:t xml:space="preserve">producer organisations </w:t>
            </w:r>
            <w:r w:rsidRPr="00A44364">
              <w:rPr>
                <w:b/>
                <w:i/>
              </w:rPr>
              <w:t>and associations of producer organisations</w:t>
            </w:r>
            <w:r w:rsidRPr="00A44364">
              <w:t xml:space="preserve"> operating in different Member States implementing interventions linked to </w:t>
            </w:r>
            <w:r w:rsidRPr="00A44364">
              <w:rPr>
                <w:b/>
                <w:i/>
              </w:rPr>
              <w:t xml:space="preserve">one of </w:t>
            </w:r>
            <w:r w:rsidRPr="00A44364">
              <w:t>the objectives referred to in Article 42 transnationally;</w:t>
            </w:r>
          </w:p>
        </w:tc>
      </w:tr>
    </w:tbl>
    <w:p w14:paraId="6FC47DD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01C2034"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20C6433" w14:textId="77777777" w:rsidR="00896042" w:rsidRPr="00A44364" w:rsidRDefault="00896042" w:rsidP="00896042">
      <w:pPr>
        <w:pStyle w:val="Normal12Italic"/>
      </w:pPr>
      <w:r w:rsidRPr="00A44364">
        <w:t>The amendment expands the cases in which the EU co-financing level may be increased with the aim of stimulating the establishment of producer organisations and associations, thus strengthening the positioning of the primary sector within the food chain.</w:t>
      </w:r>
    </w:p>
    <w:p w14:paraId="206CD54A" w14:textId="77777777" w:rsidR="00896042" w:rsidRPr="00A44364" w:rsidRDefault="00896042" w:rsidP="00896042">
      <w:r w:rsidRPr="00A44364">
        <w:rPr>
          <w:rStyle w:val="HideTWBExt"/>
          <w:noProof w:val="0"/>
        </w:rPr>
        <w:t>&lt;/Amend&gt;</w:t>
      </w:r>
    </w:p>
    <w:p w14:paraId="03EC1A5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197</w:t>
      </w:r>
      <w:r w:rsidRPr="00A44364">
        <w:rPr>
          <w:rStyle w:val="HideTWBExt"/>
          <w:noProof w:val="0"/>
        </w:rPr>
        <w:t>&lt;/NumAm&gt;</w:t>
      </w:r>
    </w:p>
    <w:p w14:paraId="13BA6BA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1C15B94" w14:textId="77777777" w:rsidR="00896042" w:rsidRPr="00A44364" w:rsidRDefault="00896042" w:rsidP="00896042">
      <w:pPr>
        <w:pStyle w:val="NormalBold"/>
      </w:pPr>
      <w:r w:rsidRPr="00A44364">
        <w:rPr>
          <w:rStyle w:val="HideTWBExt"/>
          <w:noProof w:val="0"/>
        </w:rPr>
        <w:t>&lt;Article&gt;</w:t>
      </w:r>
      <w:r w:rsidRPr="00A44364">
        <w:t>Article 46 – paragraph 3 – point d</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67B7E46" w14:textId="77777777" w:rsidTr="00D9705B">
        <w:trPr>
          <w:trHeight w:val="240"/>
          <w:jc w:val="center"/>
        </w:trPr>
        <w:tc>
          <w:tcPr>
            <w:tcW w:w="9752" w:type="dxa"/>
            <w:gridSpan w:val="2"/>
          </w:tcPr>
          <w:p w14:paraId="21E34284" w14:textId="77777777" w:rsidR="00896042" w:rsidRPr="00A44364" w:rsidRDefault="00896042" w:rsidP="00D9705B"/>
        </w:tc>
      </w:tr>
      <w:tr w:rsidR="00896042" w:rsidRPr="00A44364" w14:paraId="012B6EAE" w14:textId="77777777" w:rsidTr="00D9705B">
        <w:trPr>
          <w:trHeight w:val="240"/>
          <w:jc w:val="center"/>
        </w:trPr>
        <w:tc>
          <w:tcPr>
            <w:tcW w:w="4876" w:type="dxa"/>
            <w:hideMark/>
          </w:tcPr>
          <w:p w14:paraId="6AA7FF5F" w14:textId="77777777" w:rsidR="00896042" w:rsidRPr="00A44364" w:rsidRDefault="00896042" w:rsidP="00D9705B">
            <w:pPr>
              <w:pStyle w:val="ColumnHeading"/>
              <w:rPr>
                <w:color w:val="0000FA"/>
              </w:rPr>
            </w:pPr>
            <w:r w:rsidRPr="00A44364">
              <w:t>Text proposed by the Commission</w:t>
            </w:r>
          </w:p>
        </w:tc>
        <w:tc>
          <w:tcPr>
            <w:tcW w:w="4876" w:type="dxa"/>
            <w:hideMark/>
          </w:tcPr>
          <w:p w14:paraId="49FCC557" w14:textId="77777777" w:rsidR="00896042" w:rsidRPr="00A44364" w:rsidRDefault="00896042" w:rsidP="00D9705B">
            <w:pPr>
              <w:pStyle w:val="ColumnHeading"/>
              <w:rPr>
                <w:color w:val="0000F5"/>
              </w:rPr>
            </w:pPr>
            <w:r w:rsidRPr="00A44364">
              <w:t>Amendment</w:t>
            </w:r>
          </w:p>
        </w:tc>
      </w:tr>
      <w:tr w:rsidR="00896042" w:rsidRPr="00A44364" w14:paraId="23017DC1" w14:textId="77777777" w:rsidTr="00D9705B">
        <w:trPr>
          <w:jc w:val="center"/>
        </w:trPr>
        <w:tc>
          <w:tcPr>
            <w:tcW w:w="4876" w:type="dxa"/>
            <w:hideMark/>
          </w:tcPr>
          <w:p w14:paraId="7A41B50A" w14:textId="77777777" w:rsidR="00896042" w:rsidRPr="00A44364" w:rsidRDefault="00896042" w:rsidP="00D9705B">
            <w:pPr>
              <w:pStyle w:val="Normal6"/>
              <w:rPr>
                <w:color w:val="0000FA"/>
              </w:rPr>
            </w:pPr>
            <w:r w:rsidRPr="00A44364">
              <w:t>(d)</w:t>
            </w:r>
            <w:r w:rsidRPr="00A44364">
              <w:tab/>
              <w:t xml:space="preserve">operational program is for the first time implemented by </w:t>
            </w:r>
            <w:r w:rsidRPr="00A44364">
              <w:rPr>
                <w:b/>
                <w:i/>
              </w:rPr>
              <w:t>an</w:t>
            </w:r>
            <w:r w:rsidRPr="00A44364">
              <w:t xml:space="preserve"> association of producer organisations </w:t>
            </w:r>
            <w:r w:rsidRPr="00A44364">
              <w:rPr>
                <w:b/>
                <w:i/>
              </w:rPr>
              <w:t>recognised under Regulation (EU) No 1308/2013</w:t>
            </w:r>
            <w:r w:rsidRPr="00A44364">
              <w:t>;</w:t>
            </w:r>
          </w:p>
        </w:tc>
        <w:tc>
          <w:tcPr>
            <w:tcW w:w="4876" w:type="dxa"/>
            <w:hideMark/>
          </w:tcPr>
          <w:p w14:paraId="45CB4ACD" w14:textId="77777777" w:rsidR="00896042" w:rsidRPr="00A44364" w:rsidRDefault="00896042" w:rsidP="00D9705B">
            <w:pPr>
              <w:pStyle w:val="Normal6"/>
            </w:pPr>
            <w:r w:rsidRPr="00A44364">
              <w:t>(d)</w:t>
            </w:r>
            <w:r w:rsidRPr="00A44364">
              <w:tab/>
              <w:t>operational program is for the first time implemented by</w:t>
            </w:r>
            <w:r w:rsidRPr="00A44364">
              <w:rPr>
                <w:b/>
                <w:i/>
              </w:rPr>
              <w:t xml:space="preserve"> a producer organisation or a recognised</w:t>
            </w:r>
            <w:r w:rsidRPr="00A44364">
              <w:t xml:space="preserve"> association of producer organisations;</w:t>
            </w:r>
          </w:p>
        </w:tc>
      </w:tr>
    </w:tbl>
    <w:p w14:paraId="0B42227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3300DEA"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5927AB6" w14:textId="77777777" w:rsidR="00896042" w:rsidRPr="00A44364" w:rsidRDefault="00896042" w:rsidP="00896042">
      <w:pPr>
        <w:pStyle w:val="Normal12Italic"/>
      </w:pPr>
      <w:r w:rsidRPr="00A44364">
        <w:t>The amendment expands the cases in which the EU co-financing level may be increased with the aim of stimulating the establishment of producer organisations and associations.</w:t>
      </w:r>
    </w:p>
    <w:p w14:paraId="3F7A7482" w14:textId="77777777" w:rsidR="00896042" w:rsidRPr="00A44364" w:rsidRDefault="00896042" w:rsidP="00896042">
      <w:r w:rsidRPr="00A44364">
        <w:rPr>
          <w:rStyle w:val="HideTWBExt"/>
          <w:noProof w:val="0"/>
        </w:rPr>
        <w:t>&lt;/Amend&gt;</w:t>
      </w:r>
    </w:p>
    <w:p w14:paraId="61EEA0C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198</w:t>
      </w:r>
      <w:r w:rsidRPr="00A44364">
        <w:rPr>
          <w:rStyle w:val="HideTWBExt"/>
          <w:noProof w:val="0"/>
        </w:rPr>
        <w:t>&lt;/NumAm&gt;</w:t>
      </w:r>
    </w:p>
    <w:p w14:paraId="1A9AA92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A57A26B" w14:textId="77777777" w:rsidR="00896042" w:rsidRPr="00A44364" w:rsidRDefault="00896042" w:rsidP="00896042">
      <w:pPr>
        <w:pStyle w:val="NormalBold"/>
      </w:pPr>
      <w:r w:rsidRPr="00A44364">
        <w:rPr>
          <w:rStyle w:val="HideTWBExt"/>
          <w:noProof w:val="0"/>
        </w:rPr>
        <w:t>&lt;Article&gt;</w:t>
      </w:r>
      <w:r w:rsidRPr="00A44364">
        <w:t>Article 46 – paragraph 3 – point d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E7D7993" w14:textId="77777777" w:rsidTr="00D9705B">
        <w:trPr>
          <w:trHeight w:val="240"/>
          <w:jc w:val="center"/>
        </w:trPr>
        <w:tc>
          <w:tcPr>
            <w:tcW w:w="9752" w:type="dxa"/>
            <w:gridSpan w:val="2"/>
          </w:tcPr>
          <w:p w14:paraId="4EFEC2A1" w14:textId="77777777" w:rsidR="00896042" w:rsidRPr="00A44364" w:rsidRDefault="00896042" w:rsidP="00D9705B"/>
        </w:tc>
      </w:tr>
      <w:tr w:rsidR="00896042" w:rsidRPr="00A44364" w14:paraId="299C0F70" w14:textId="77777777" w:rsidTr="00D9705B">
        <w:trPr>
          <w:trHeight w:val="240"/>
          <w:jc w:val="center"/>
        </w:trPr>
        <w:tc>
          <w:tcPr>
            <w:tcW w:w="4876" w:type="dxa"/>
            <w:hideMark/>
          </w:tcPr>
          <w:p w14:paraId="4EADC322" w14:textId="77777777" w:rsidR="00896042" w:rsidRPr="00A44364" w:rsidRDefault="00896042" w:rsidP="00D9705B">
            <w:pPr>
              <w:pStyle w:val="ColumnHeading"/>
              <w:rPr>
                <w:color w:val="0000FA"/>
              </w:rPr>
            </w:pPr>
            <w:r w:rsidRPr="00A44364">
              <w:t>Text proposed by the Commission</w:t>
            </w:r>
          </w:p>
        </w:tc>
        <w:tc>
          <w:tcPr>
            <w:tcW w:w="4876" w:type="dxa"/>
            <w:hideMark/>
          </w:tcPr>
          <w:p w14:paraId="7B23DB2C" w14:textId="77777777" w:rsidR="00896042" w:rsidRPr="00A44364" w:rsidRDefault="00896042" w:rsidP="00D9705B">
            <w:pPr>
              <w:pStyle w:val="ColumnHeading"/>
              <w:rPr>
                <w:color w:val="0000F5"/>
              </w:rPr>
            </w:pPr>
            <w:r w:rsidRPr="00A44364">
              <w:t>Amendment</w:t>
            </w:r>
          </w:p>
        </w:tc>
      </w:tr>
      <w:tr w:rsidR="00896042" w:rsidRPr="00A44364" w14:paraId="7875030A" w14:textId="77777777" w:rsidTr="00D9705B">
        <w:trPr>
          <w:jc w:val="center"/>
        </w:trPr>
        <w:tc>
          <w:tcPr>
            <w:tcW w:w="4876" w:type="dxa"/>
          </w:tcPr>
          <w:p w14:paraId="6308F741" w14:textId="77777777" w:rsidR="00896042" w:rsidRPr="00A44364" w:rsidRDefault="00896042" w:rsidP="00D9705B">
            <w:pPr>
              <w:pStyle w:val="Normal6"/>
              <w:rPr>
                <w:color w:val="0000FA"/>
              </w:rPr>
            </w:pPr>
          </w:p>
        </w:tc>
        <w:tc>
          <w:tcPr>
            <w:tcW w:w="4876" w:type="dxa"/>
            <w:hideMark/>
          </w:tcPr>
          <w:p w14:paraId="6A0261F6" w14:textId="77777777" w:rsidR="00896042" w:rsidRPr="00A44364" w:rsidRDefault="00896042" w:rsidP="00D9705B">
            <w:pPr>
              <w:pStyle w:val="Normal6"/>
            </w:pPr>
            <w:r w:rsidRPr="00A44364">
              <w:rPr>
                <w:b/>
                <w:i/>
              </w:rPr>
              <w:t>(da)</w:t>
            </w:r>
            <w:r w:rsidRPr="00A44364">
              <w:tab/>
            </w:r>
            <w:r w:rsidRPr="00A44364">
              <w:rPr>
                <w:b/>
                <w:i/>
              </w:rPr>
              <w:t>operational programme is for the first time implemented by a producer organisation that is the result of a merger or incorporation of several producer organisations;</w:t>
            </w:r>
          </w:p>
        </w:tc>
      </w:tr>
    </w:tbl>
    <w:p w14:paraId="3C028D5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8F451D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FF470C8" w14:textId="77777777" w:rsidR="00896042" w:rsidRPr="00A44364" w:rsidRDefault="00896042" w:rsidP="00896042">
      <w:pPr>
        <w:pStyle w:val="Normal12Italic"/>
      </w:pPr>
      <w:r w:rsidRPr="00A44364">
        <w:t>The amendment expands the cases in which the EU co-financing level may be increased with the aim of stimulating the establishment of producer organisations and associations.</w:t>
      </w:r>
    </w:p>
    <w:p w14:paraId="3F979407" w14:textId="77777777" w:rsidR="00896042" w:rsidRPr="00A44364" w:rsidRDefault="00896042" w:rsidP="00896042">
      <w:r w:rsidRPr="00A44364">
        <w:rPr>
          <w:rStyle w:val="HideTWBExt"/>
          <w:noProof w:val="0"/>
        </w:rPr>
        <w:t>&lt;/Amend&gt;</w:t>
      </w:r>
    </w:p>
    <w:p w14:paraId="0FBD6D4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199</w:t>
      </w:r>
      <w:r w:rsidRPr="00A44364">
        <w:rPr>
          <w:rStyle w:val="HideTWBExt"/>
          <w:noProof w:val="0"/>
        </w:rPr>
        <w:t>&lt;/NumAm&gt;</w:t>
      </w:r>
    </w:p>
    <w:p w14:paraId="7115B5D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8ED549D" w14:textId="77777777" w:rsidR="00896042" w:rsidRPr="00A44364" w:rsidRDefault="00896042" w:rsidP="00896042">
      <w:pPr>
        <w:pStyle w:val="NormalBold"/>
      </w:pPr>
      <w:r w:rsidRPr="00A44364">
        <w:rPr>
          <w:rStyle w:val="HideTWBExt"/>
          <w:noProof w:val="0"/>
        </w:rPr>
        <w:t>&lt;Article&gt;</w:t>
      </w:r>
      <w:r w:rsidRPr="00A44364">
        <w:t>Article 46 – paragraph 3 – point g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61F5319" w14:textId="77777777" w:rsidTr="00D9705B">
        <w:trPr>
          <w:trHeight w:val="240"/>
          <w:jc w:val="center"/>
        </w:trPr>
        <w:tc>
          <w:tcPr>
            <w:tcW w:w="9752" w:type="dxa"/>
            <w:gridSpan w:val="2"/>
          </w:tcPr>
          <w:p w14:paraId="73D3F9B4" w14:textId="77777777" w:rsidR="00896042" w:rsidRPr="00A44364" w:rsidRDefault="00896042" w:rsidP="00D9705B"/>
        </w:tc>
      </w:tr>
      <w:tr w:rsidR="00896042" w:rsidRPr="00A44364" w14:paraId="30122A28" w14:textId="77777777" w:rsidTr="00D9705B">
        <w:trPr>
          <w:trHeight w:val="240"/>
          <w:jc w:val="center"/>
        </w:trPr>
        <w:tc>
          <w:tcPr>
            <w:tcW w:w="4876" w:type="dxa"/>
            <w:hideMark/>
          </w:tcPr>
          <w:p w14:paraId="1AC39E5B" w14:textId="77777777" w:rsidR="00896042" w:rsidRPr="00A44364" w:rsidRDefault="00896042" w:rsidP="00D9705B">
            <w:pPr>
              <w:pStyle w:val="ColumnHeading"/>
              <w:rPr>
                <w:color w:val="0000FA"/>
              </w:rPr>
            </w:pPr>
            <w:r w:rsidRPr="00A44364">
              <w:t>Text proposed by the Commission</w:t>
            </w:r>
          </w:p>
        </w:tc>
        <w:tc>
          <w:tcPr>
            <w:tcW w:w="4876" w:type="dxa"/>
            <w:hideMark/>
          </w:tcPr>
          <w:p w14:paraId="5D9ECC58" w14:textId="77777777" w:rsidR="00896042" w:rsidRPr="00A44364" w:rsidRDefault="00896042" w:rsidP="00D9705B">
            <w:pPr>
              <w:pStyle w:val="ColumnHeading"/>
              <w:rPr>
                <w:color w:val="0000F5"/>
              </w:rPr>
            </w:pPr>
            <w:r w:rsidRPr="00A44364">
              <w:t>Amendment</w:t>
            </w:r>
          </w:p>
        </w:tc>
      </w:tr>
      <w:tr w:rsidR="00896042" w:rsidRPr="00A44364" w14:paraId="10F8DC68" w14:textId="77777777" w:rsidTr="00D9705B">
        <w:trPr>
          <w:jc w:val="center"/>
        </w:trPr>
        <w:tc>
          <w:tcPr>
            <w:tcW w:w="4876" w:type="dxa"/>
          </w:tcPr>
          <w:p w14:paraId="43E8005F" w14:textId="77777777" w:rsidR="00896042" w:rsidRPr="00A44364" w:rsidRDefault="00896042" w:rsidP="00D9705B">
            <w:pPr>
              <w:pStyle w:val="Normal6"/>
              <w:rPr>
                <w:color w:val="0000FA"/>
              </w:rPr>
            </w:pPr>
          </w:p>
        </w:tc>
        <w:tc>
          <w:tcPr>
            <w:tcW w:w="4876" w:type="dxa"/>
            <w:hideMark/>
          </w:tcPr>
          <w:p w14:paraId="36630D0F" w14:textId="77777777" w:rsidR="00896042" w:rsidRPr="00A44364" w:rsidRDefault="00896042" w:rsidP="00D9705B">
            <w:pPr>
              <w:pStyle w:val="Normal6"/>
            </w:pPr>
            <w:r w:rsidRPr="00A44364">
              <w:rPr>
                <w:b/>
                <w:i/>
              </w:rPr>
              <w:t>(ga)</w:t>
            </w:r>
            <w:r w:rsidRPr="00A44364">
              <w:tab/>
            </w:r>
            <w:r w:rsidRPr="00A44364">
              <w:rPr>
                <w:b/>
                <w:i/>
              </w:rPr>
              <w:t>operational programme of a producer organisation that increases by at least 50 per cent the number of members or the value of marketed production as compared with the previous operational programme.</w:t>
            </w:r>
          </w:p>
        </w:tc>
      </w:tr>
    </w:tbl>
    <w:p w14:paraId="362C411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ACA223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78F726C" w14:textId="77777777" w:rsidR="00896042" w:rsidRPr="00A44364" w:rsidRDefault="00896042" w:rsidP="00896042">
      <w:pPr>
        <w:pStyle w:val="Normal12Italic"/>
      </w:pPr>
      <w:r w:rsidRPr="00A44364">
        <w:t>The amendment expands the cases in which the EU co-financing level may be increased with the aim of stimulating the establishment of producer organisations and associations.</w:t>
      </w:r>
    </w:p>
    <w:p w14:paraId="752555EC" w14:textId="77777777" w:rsidR="00896042" w:rsidRPr="00A44364" w:rsidRDefault="00896042" w:rsidP="00896042">
      <w:r w:rsidRPr="00A44364">
        <w:rPr>
          <w:rStyle w:val="HideTWBExt"/>
          <w:noProof w:val="0"/>
        </w:rPr>
        <w:t>&lt;/Amend&gt;</w:t>
      </w:r>
    </w:p>
    <w:p w14:paraId="407BD8F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200</w:t>
      </w:r>
      <w:r w:rsidRPr="00A44364">
        <w:rPr>
          <w:rStyle w:val="HideTWBExt"/>
          <w:noProof w:val="0"/>
        </w:rPr>
        <w:t>&lt;/NumAm&gt;</w:t>
      </w:r>
    </w:p>
    <w:p w14:paraId="6A40860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861A642" w14:textId="77777777" w:rsidR="00896042" w:rsidRPr="00A44364" w:rsidRDefault="00896042" w:rsidP="00896042">
      <w:pPr>
        <w:pStyle w:val="NormalBold"/>
      </w:pPr>
      <w:r w:rsidRPr="00A44364">
        <w:rPr>
          <w:rStyle w:val="HideTWBExt"/>
          <w:noProof w:val="0"/>
        </w:rPr>
        <w:t>&lt;Article&gt;</w:t>
      </w:r>
      <w:r w:rsidRPr="00A44364">
        <w:t>Article 49 – paragraph 1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BC6DF4B" w14:textId="77777777" w:rsidTr="00D9705B">
        <w:trPr>
          <w:trHeight w:val="240"/>
          <w:jc w:val="center"/>
        </w:trPr>
        <w:tc>
          <w:tcPr>
            <w:tcW w:w="9752" w:type="dxa"/>
            <w:gridSpan w:val="2"/>
          </w:tcPr>
          <w:p w14:paraId="65342045" w14:textId="77777777" w:rsidR="00896042" w:rsidRPr="00A44364" w:rsidRDefault="00896042" w:rsidP="00D9705B"/>
        </w:tc>
      </w:tr>
      <w:tr w:rsidR="00896042" w:rsidRPr="00A44364" w14:paraId="3CB8B710" w14:textId="77777777" w:rsidTr="00D9705B">
        <w:trPr>
          <w:trHeight w:val="240"/>
          <w:jc w:val="center"/>
        </w:trPr>
        <w:tc>
          <w:tcPr>
            <w:tcW w:w="4876" w:type="dxa"/>
            <w:hideMark/>
          </w:tcPr>
          <w:p w14:paraId="37710D20" w14:textId="77777777" w:rsidR="00896042" w:rsidRPr="00A44364" w:rsidRDefault="00896042" w:rsidP="00D9705B">
            <w:pPr>
              <w:pStyle w:val="ColumnHeading"/>
              <w:rPr>
                <w:color w:val="0000FA"/>
              </w:rPr>
            </w:pPr>
            <w:r w:rsidRPr="00A44364">
              <w:t>Text proposed by the Commission</w:t>
            </w:r>
          </w:p>
        </w:tc>
        <w:tc>
          <w:tcPr>
            <w:tcW w:w="4876" w:type="dxa"/>
            <w:hideMark/>
          </w:tcPr>
          <w:p w14:paraId="0711460B" w14:textId="77777777" w:rsidR="00896042" w:rsidRPr="00A44364" w:rsidRDefault="00896042" w:rsidP="00D9705B">
            <w:pPr>
              <w:pStyle w:val="ColumnHeading"/>
              <w:rPr>
                <w:color w:val="0000F5"/>
              </w:rPr>
            </w:pPr>
            <w:r w:rsidRPr="00A44364">
              <w:t>Amendment</w:t>
            </w:r>
          </w:p>
        </w:tc>
      </w:tr>
      <w:tr w:rsidR="00896042" w:rsidRPr="00A44364" w14:paraId="24120C8F" w14:textId="77777777" w:rsidTr="00D9705B">
        <w:trPr>
          <w:jc w:val="center"/>
        </w:trPr>
        <w:tc>
          <w:tcPr>
            <w:tcW w:w="4876" w:type="dxa"/>
            <w:hideMark/>
          </w:tcPr>
          <w:p w14:paraId="1553BAF4" w14:textId="77777777" w:rsidR="00896042" w:rsidRPr="00A44364" w:rsidRDefault="00896042" w:rsidP="00D9705B">
            <w:pPr>
              <w:pStyle w:val="Normal6"/>
              <w:rPr>
                <w:color w:val="0000FA"/>
              </w:rPr>
            </w:pPr>
            <w:r w:rsidRPr="00A44364">
              <w:t>(b)</w:t>
            </w:r>
            <w:r w:rsidRPr="00A44364">
              <w:tab/>
              <w:t>actions to combat beehive invaders and diseases, in particular varroasis;</w:t>
            </w:r>
          </w:p>
        </w:tc>
        <w:tc>
          <w:tcPr>
            <w:tcW w:w="4876" w:type="dxa"/>
            <w:hideMark/>
          </w:tcPr>
          <w:p w14:paraId="4837E9D3" w14:textId="77777777" w:rsidR="00896042" w:rsidRPr="00A44364" w:rsidRDefault="00896042" w:rsidP="00D9705B">
            <w:pPr>
              <w:pStyle w:val="Normal6"/>
            </w:pPr>
            <w:r w:rsidRPr="00A44364">
              <w:t>(b)</w:t>
            </w:r>
            <w:r w:rsidRPr="00A44364">
              <w:tab/>
              <w:t xml:space="preserve">actions to combat </w:t>
            </w:r>
            <w:r w:rsidRPr="00A44364">
              <w:rPr>
                <w:b/>
                <w:i/>
              </w:rPr>
              <w:t xml:space="preserve">and prevent </w:t>
            </w:r>
            <w:r w:rsidRPr="00A44364">
              <w:t>beehive invaders and diseases, in particular varroasis;</w:t>
            </w:r>
          </w:p>
        </w:tc>
      </w:tr>
    </w:tbl>
    <w:p w14:paraId="637899A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4AC3F84"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F0D713B" w14:textId="77777777" w:rsidR="00896042" w:rsidRPr="00A44364" w:rsidRDefault="00896042" w:rsidP="00896042">
      <w:pPr>
        <w:pStyle w:val="Normal12Italic"/>
      </w:pPr>
      <w:r w:rsidRPr="00A44364">
        <w:t>In the apiculture sector wider and more ambitious intervention types should be laid down that incorporate other objectives, particularly in relation to investment, market management and the coexistence and complementarity of beekeeping with the protection of wild pollinators.</w:t>
      </w:r>
    </w:p>
    <w:p w14:paraId="41BDF32C" w14:textId="77777777" w:rsidR="00896042" w:rsidRPr="00A44364" w:rsidRDefault="00896042" w:rsidP="00896042">
      <w:r w:rsidRPr="00A44364">
        <w:rPr>
          <w:rStyle w:val="HideTWBExt"/>
          <w:noProof w:val="0"/>
        </w:rPr>
        <w:t>&lt;/Amend&gt;</w:t>
      </w:r>
    </w:p>
    <w:p w14:paraId="6904502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201</w:t>
      </w:r>
      <w:r w:rsidRPr="00A44364">
        <w:rPr>
          <w:rStyle w:val="HideTWBExt"/>
          <w:noProof w:val="0"/>
        </w:rPr>
        <w:t>&lt;/NumAm&gt;</w:t>
      </w:r>
    </w:p>
    <w:p w14:paraId="65849C3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B691FCE" w14:textId="77777777" w:rsidR="00896042" w:rsidRPr="00A44364" w:rsidRDefault="00896042" w:rsidP="00896042">
      <w:pPr>
        <w:pStyle w:val="NormalBold"/>
      </w:pPr>
      <w:r w:rsidRPr="00A44364">
        <w:rPr>
          <w:rStyle w:val="HideTWBExt"/>
          <w:noProof w:val="0"/>
        </w:rPr>
        <w:t>&lt;Article&gt;</w:t>
      </w:r>
      <w:r w:rsidRPr="00A44364">
        <w:t>Article 49 – paragraph 1 – point h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507E418" w14:textId="77777777" w:rsidTr="00D9705B">
        <w:trPr>
          <w:trHeight w:val="240"/>
          <w:jc w:val="center"/>
        </w:trPr>
        <w:tc>
          <w:tcPr>
            <w:tcW w:w="9752" w:type="dxa"/>
            <w:gridSpan w:val="2"/>
          </w:tcPr>
          <w:p w14:paraId="7AF5DC0D" w14:textId="77777777" w:rsidR="00896042" w:rsidRPr="00A44364" w:rsidRDefault="00896042" w:rsidP="00D9705B"/>
        </w:tc>
      </w:tr>
      <w:tr w:rsidR="00896042" w:rsidRPr="00A44364" w14:paraId="12665C39" w14:textId="77777777" w:rsidTr="00D9705B">
        <w:trPr>
          <w:trHeight w:val="240"/>
          <w:jc w:val="center"/>
        </w:trPr>
        <w:tc>
          <w:tcPr>
            <w:tcW w:w="4876" w:type="dxa"/>
            <w:hideMark/>
          </w:tcPr>
          <w:p w14:paraId="5AC652D8" w14:textId="77777777" w:rsidR="00896042" w:rsidRPr="00A44364" w:rsidRDefault="00896042" w:rsidP="00D9705B">
            <w:pPr>
              <w:pStyle w:val="ColumnHeading"/>
              <w:rPr>
                <w:color w:val="0000FA"/>
              </w:rPr>
            </w:pPr>
            <w:r w:rsidRPr="00A44364">
              <w:t>Text proposed by the Commission</w:t>
            </w:r>
          </w:p>
        </w:tc>
        <w:tc>
          <w:tcPr>
            <w:tcW w:w="4876" w:type="dxa"/>
            <w:hideMark/>
          </w:tcPr>
          <w:p w14:paraId="0565186A" w14:textId="77777777" w:rsidR="00896042" w:rsidRPr="00A44364" w:rsidRDefault="00896042" w:rsidP="00D9705B">
            <w:pPr>
              <w:pStyle w:val="ColumnHeading"/>
              <w:rPr>
                <w:color w:val="0000F5"/>
              </w:rPr>
            </w:pPr>
            <w:r w:rsidRPr="00A44364">
              <w:t>Amendment</w:t>
            </w:r>
          </w:p>
        </w:tc>
      </w:tr>
      <w:tr w:rsidR="00896042" w:rsidRPr="00A44364" w14:paraId="28712820" w14:textId="77777777" w:rsidTr="00D9705B">
        <w:trPr>
          <w:jc w:val="center"/>
        </w:trPr>
        <w:tc>
          <w:tcPr>
            <w:tcW w:w="4876" w:type="dxa"/>
          </w:tcPr>
          <w:p w14:paraId="7BECB5A5" w14:textId="77777777" w:rsidR="00896042" w:rsidRPr="00A44364" w:rsidRDefault="00896042" w:rsidP="00D9705B">
            <w:pPr>
              <w:pStyle w:val="Normal6"/>
              <w:rPr>
                <w:color w:val="0000FA"/>
              </w:rPr>
            </w:pPr>
          </w:p>
        </w:tc>
        <w:tc>
          <w:tcPr>
            <w:tcW w:w="4876" w:type="dxa"/>
            <w:hideMark/>
          </w:tcPr>
          <w:p w14:paraId="43016AF6" w14:textId="77777777" w:rsidR="00896042" w:rsidRPr="00A44364" w:rsidRDefault="00896042" w:rsidP="00D9705B">
            <w:pPr>
              <w:pStyle w:val="Normal6"/>
            </w:pPr>
            <w:r w:rsidRPr="00A44364">
              <w:rPr>
                <w:b/>
                <w:i/>
              </w:rPr>
              <w:t>(ha)</w:t>
            </w:r>
            <w:r w:rsidRPr="00A44364">
              <w:tab/>
            </w:r>
            <w:r w:rsidRPr="00A44364">
              <w:rPr>
                <w:b/>
                <w:i/>
              </w:rPr>
              <w:t>investments in tangible and non-tangible assets;</w:t>
            </w:r>
          </w:p>
        </w:tc>
      </w:tr>
    </w:tbl>
    <w:p w14:paraId="181D156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ECB496B" w14:textId="77777777" w:rsidR="00896042" w:rsidRPr="00A44364" w:rsidRDefault="00896042" w:rsidP="00896042">
      <w:r w:rsidRPr="00A44364">
        <w:rPr>
          <w:rStyle w:val="HideTWBExt"/>
          <w:noProof w:val="0"/>
        </w:rPr>
        <w:t>&lt;/Amend&gt;</w:t>
      </w:r>
    </w:p>
    <w:p w14:paraId="412A037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202</w:t>
      </w:r>
      <w:r w:rsidRPr="00A44364">
        <w:rPr>
          <w:rStyle w:val="HideTWBExt"/>
          <w:noProof w:val="0"/>
        </w:rPr>
        <w:t>&lt;/NumAm&gt;</w:t>
      </w:r>
    </w:p>
    <w:p w14:paraId="03D4DDB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84A0F92" w14:textId="77777777" w:rsidR="00896042" w:rsidRPr="00A44364" w:rsidRDefault="00896042" w:rsidP="00896042">
      <w:pPr>
        <w:pStyle w:val="NormalBold"/>
      </w:pPr>
      <w:r w:rsidRPr="00A44364">
        <w:rPr>
          <w:rStyle w:val="HideTWBExt"/>
          <w:noProof w:val="0"/>
        </w:rPr>
        <w:t>&lt;Article&gt;</w:t>
      </w:r>
      <w:r w:rsidRPr="00A44364">
        <w:t>Article 49 – paragraph 1 – point h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9655EAE" w14:textId="77777777" w:rsidTr="00D9705B">
        <w:trPr>
          <w:trHeight w:val="240"/>
          <w:jc w:val="center"/>
        </w:trPr>
        <w:tc>
          <w:tcPr>
            <w:tcW w:w="9752" w:type="dxa"/>
            <w:gridSpan w:val="2"/>
          </w:tcPr>
          <w:p w14:paraId="6C440AF6" w14:textId="77777777" w:rsidR="00896042" w:rsidRPr="00A44364" w:rsidRDefault="00896042" w:rsidP="00D9705B"/>
        </w:tc>
      </w:tr>
      <w:tr w:rsidR="00896042" w:rsidRPr="00A44364" w14:paraId="264B4070" w14:textId="77777777" w:rsidTr="00D9705B">
        <w:trPr>
          <w:trHeight w:val="240"/>
          <w:jc w:val="center"/>
        </w:trPr>
        <w:tc>
          <w:tcPr>
            <w:tcW w:w="4876" w:type="dxa"/>
            <w:hideMark/>
          </w:tcPr>
          <w:p w14:paraId="10EDEE7D" w14:textId="77777777" w:rsidR="00896042" w:rsidRPr="00A44364" w:rsidRDefault="00896042" w:rsidP="00D9705B">
            <w:pPr>
              <w:pStyle w:val="ColumnHeading"/>
              <w:rPr>
                <w:color w:val="0000FA"/>
              </w:rPr>
            </w:pPr>
            <w:r w:rsidRPr="00A44364">
              <w:t>Text proposed by the Commission</w:t>
            </w:r>
          </w:p>
        </w:tc>
        <w:tc>
          <w:tcPr>
            <w:tcW w:w="4876" w:type="dxa"/>
            <w:hideMark/>
          </w:tcPr>
          <w:p w14:paraId="12E2EA82" w14:textId="77777777" w:rsidR="00896042" w:rsidRPr="00A44364" w:rsidRDefault="00896042" w:rsidP="00D9705B">
            <w:pPr>
              <w:pStyle w:val="ColumnHeading"/>
              <w:rPr>
                <w:color w:val="0000F5"/>
              </w:rPr>
            </w:pPr>
            <w:r w:rsidRPr="00A44364">
              <w:t>Amendment</w:t>
            </w:r>
          </w:p>
        </w:tc>
      </w:tr>
      <w:tr w:rsidR="00896042" w:rsidRPr="00A44364" w14:paraId="1CA799B3" w14:textId="77777777" w:rsidTr="00D9705B">
        <w:trPr>
          <w:jc w:val="center"/>
        </w:trPr>
        <w:tc>
          <w:tcPr>
            <w:tcW w:w="4876" w:type="dxa"/>
          </w:tcPr>
          <w:p w14:paraId="2FF3DFE8" w14:textId="77777777" w:rsidR="00896042" w:rsidRPr="00A44364" w:rsidRDefault="00896042" w:rsidP="00D9705B">
            <w:pPr>
              <w:pStyle w:val="Normal6"/>
              <w:rPr>
                <w:color w:val="0000FA"/>
              </w:rPr>
            </w:pPr>
          </w:p>
        </w:tc>
        <w:tc>
          <w:tcPr>
            <w:tcW w:w="4876" w:type="dxa"/>
            <w:hideMark/>
          </w:tcPr>
          <w:p w14:paraId="39E18B3E" w14:textId="77777777" w:rsidR="00896042" w:rsidRPr="00A44364" w:rsidRDefault="00896042" w:rsidP="00D9705B">
            <w:pPr>
              <w:pStyle w:val="Normal6"/>
            </w:pPr>
            <w:r w:rsidRPr="00A44364">
              <w:rPr>
                <w:b/>
                <w:i/>
              </w:rPr>
              <w:t>(hb)</w:t>
            </w:r>
            <w:r w:rsidRPr="00A44364">
              <w:tab/>
            </w:r>
            <w:r w:rsidRPr="00A44364">
              <w:rPr>
                <w:b/>
                <w:i/>
              </w:rPr>
              <w:t>research and experimental production;</w:t>
            </w:r>
          </w:p>
        </w:tc>
      </w:tr>
    </w:tbl>
    <w:p w14:paraId="64C0292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AF71E00" w14:textId="77777777" w:rsidR="00896042" w:rsidRPr="00A44364" w:rsidRDefault="00896042" w:rsidP="00896042">
      <w:r w:rsidRPr="00A44364">
        <w:rPr>
          <w:rStyle w:val="HideTWBExt"/>
          <w:noProof w:val="0"/>
        </w:rPr>
        <w:t>&lt;/Amend&gt;</w:t>
      </w:r>
    </w:p>
    <w:p w14:paraId="3043DC0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203</w:t>
      </w:r>
      <w:r w:rsidRPr="00A44364">
        <w:rPr>
          <w:rStyle w:val="HideTWBExt"/>
          <w:noProof w:val="0"/>
        </w:rPr>
        <w:t>&lt;/NumAm&gt;</w:t>
      </w:r>
    </w:p>
    <w:p w14:paraId="365CAA7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C03B035" w14:textId="77777777" w:rsidR="00896042" w:rsidRPr="00A44364" w:rsidRDefault="00896042" w:rsidP="00896042">
      <w:pPr>
        <w:pStyle w:val="NormalBold"/>
      </w:pPr>
      <w:r w:rsidRPr="00A44364">
        <w:rPr>
          <w:rStyle w:val="HideTWBExt"/>
          <w:noProof w:val="0"/>
        </w:rPr>
        <w:t>&lt;Article&gt;</w:t>
      </w:r>
      <w:r w:rsidRPr="00A44364">
        <w:t>Article 49 – paragraph 1 – point h c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B3CEB71" w14:textId="77777777" w:rsidTr="00D9705B">
        <w:trPr>
          <w:trHeight w:val="240"/>
          <w:jc w:val="center"/>
        </w:trPr>
        <w:tc>
          <w:tcPr>
            <w:tcW w:w="9752" w:type="dxa"/>
            <w:gridSpan w:val="2"/>
          </w:tcPr>
          <w:p w14:paraId="548B9E18" w14:textId="77777777" w:rsidR="00896042" w:rsidRPr="00A44364" w:rsidRDefault="00896042" w:rsidP="00D9705B"/>
        </w:tc>
      </w:tr>
      <w:tr w:rsidR="00896042" w:rsidRPr="00A44364" w14:paraId="0889217E" w14:textId="77777777" w:rsidTr="00D9705B">
        <w:trPr>
          <w:trHeight w:val="240"/>
          <w:jc w:val="center"/>
        </w:trPr>
        <w:tc>
          <w:tcPr>
            <w:tcW w:w="4876" w:type="dxa"/>
            <w:hideMark/>
          </w:tcPr>
          <w:p w14:paraId="3B211708" w14:textId="77777777" w:rsidR="00896042" w:rsidRPr="00A44364" w:rsidRDefault="00896042" w:rsidP="00D9705B">
            <w:pPr>
              <w:pStyle w:val="ColumnHeading"/>
              <w:rPr>
                <w:color w:val="0000FA"/>
              </w:rPr>
            </w:pPr>
            <w:r w:rsidRPr="00A44364">
              <w:t>Text proposed by the Commission</w:t>
            </w:r>
          </w:p>
        </w:tc>
        <w:tc>
          <w:tcPr>
            <w:tcW w:w="4876" w:type="dxa"/>
            <w:hideMark/>
          </w:tcPr>
          <w:p w14:paraId="7F7D6498" w14:textId="77777777" w:rsidR="00896042" w:rsidRPr="00A44364" w:rsidRDefault="00896042" w:rsidP="00D9705B">
            <w:pPr>
              <w:pStyle w:val="ColumnHeading"/>
              <w:rPr>
                <w:color w:val="0000F5"/>
              </w:rPr>
            </w:pPr>
            <w:r w:rsidRPr="00A44364">
              <w:t>Amendment</w:t>
            </w:r>
          </w:p>
        </w:tc>
      </w:tr>
      <w:tr w:rsidR="00896042" w:rsidRPr="00A44364" w14:paraId="53708522" w14:textId="77777777" w:rsidTr="00D9705B">
        <w:trPr>
          <w:jc w:val="center"/>
        </w:trPr>
        <w:tc>
          <w:tcPr>
            <w:tcW w:w="4876" w:type="dxa"/>
          </w:tcPr>
          <w:p w14:paraId="0FD6A56F" w14:textId="77777777" w:rsidR="00896042" w:rsidRPr="00A44364" w:rsidRDefault="00896042" w:rsidP="00D9705B">
            <w:pPr>
              <w:pStyle w:val="Normal6"/>
              <w:rPr>
                <w:color w:val="0000FA"/>
              </w:rPr>
            </w:pPr>
          </w:p>
        </w:tc>
        <w:tc>
          <w:tcPr>
            <w:tcW w:w="4876" w:type="dxa"/>
            <w:hideMark/>
          </w:tcPr>
          <w:p w14:paraId="389551D1" w14:textId="77777777" w:rsidR="00896042" w:rsidRPr="00A44364" w:rsidRDefault="00896042" w:rsidP="00D9705B">
            <w:pPr>
              <w:pStyle w:val="Normal6"/>
            </w:pPr>
            <w:r w:rsidRPr="00A44364">
              <w:rPr>
                <w:b/>
                <w:i/>
              </w:rPr>
              <w:t>(hc)</w:t>
            </w:r>
            <w:r w:rsidRPr="00A44364">
              <w:tab/>
            </w:r>
            <w:r w:rsidRPr="00A44364">
              <w:rPr>
                <w:b/>
                <w:i/>
              </w:rPr>
              <w:t>actions to plan production and adjust supply to demand;</w:t>
            </w:r>
          </w:p>
        </w:tc>
      </w:tr>
    </w:tbl>
    <w:p w14:paraId="1EB04AC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C30D369" w14:textId="77777777" w:rsidR="00896042" w:rsidRPr="00A44364" w:rsidRDefault="00896042" w:rsidP="00896042">
      <w:r w:rsidRPr="00A44364">
        <w:rPr>
          <w:rStyle w:val="HideTWBExt"/>
          <w:noProof w:val="0"/>
        </w:rPr>
        <w:t>&lt;/Amend&gt;</w:t>
      </w:r>
    </w:p>
    <w:p w14:paraId="51436AB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204</w:t>
      </w:r>
      <w:r w:rsidRPr="00A44364">
        <w:rPr>
          <w:rStyle w:val="HideTWBExt"/>
          <w:noProof w:val="0"/>
        </w:rPr>
        <w:t>&lt;/NumAm&gt;</w:t>
      </w:r>
    </w:p>
    <w:p w14:paraId="2260C54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57DA28A" w14:textId="77777777" w:rsidR="00896042" w:rsidRPr="00A44364" w:rsidRDefault="00896042" w:rsidP="00896042">
      <w:pPr>
        <w:pStyle w:val="NormalBold"/>
      </w:pPr>
      <w:r w:rsidRPr="00A44364">
        <w:rPr>
          <w:rStyle w:val="HideTWBExt"/>
          <w:noProof w:val="0"/>
        </w:rPr>
        <w:t>&lt;Article&gt;</w:t>
      </w:r>
      <w:r w:rsidRPr="00A44364">
        <w:t>Article 49 – paragraph 1 – point h d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0A5283D" w14:textId="77777777" w:rsidTr="00D9705B">
        <w:trPr>
          <w:trHeight w:val="240"/>
          <w:jc w:val="center"/>
        </w:trPr>
        <w:tc>
          <w:tcPr>
            <w:tcW w:w="9752" w:type="dxa"/>
            <w:gridSpan w:val="2"/>
          </w:tcPr>
          <w:p w14:paraId="6FD16F3B" w14:textId="77777777" w:rsidR="00896042" w:rsidRPr="00A44364" w:rsidRDefault="00896042" w:rsidP="00D9705B"/>
        </w:tc>
      </w:tr>
      <w:tr w:rsidR="00896042" w:rsidRPr="00A44364" w14:paraId="3FCBCC56" w14:textId="77777777" w:rsidTr="00D9705B">
        <w:trPr>
          <w:trHeight w:val="240"/>
          <w:jc w:val="center"/>
        </w:trPr>
        <w:tc>
          <w:tcPr>
            <w:tcW w:w="4876" w:type="dxa"/>
            <w:hideMark/>
          </w:tcPr>
          <w:p w14:paraId="6B058519" w14:textId="77777777" w:rsidR="00896042" w:rsidRPr="00A44364" w:rsidRDefault="00896042" w:rsidP="00D9705B">
            <w:pPr>
              <w:pStyle w:val="ColumnHeading"/>
              <w:rPr>
                <w:color w:val="0000FA"/>
              </w:rPr>
            </w:pPr>
            <w:r w:rsidRPr="00A44364">
              <w:t>Text proposed by the Commission</w:t>
            </w:r>
          </w:p>
        </w:tc>
        <w:tc>
          <w:tcPr>
            <w:tcW w:w="4876" w:type="dxa"/>
            <w:hideMark/>
          </w:tcPr>
          <w:p w14:paraId="4DD00139" w14:textId="77777777" w:rsidR="00896042" w:rsidRPr="00A44364" w:rsidRDefault="00896042" w:rsidP="00D9705B">
            <w:pPr>
              <w:pStyle w:val="ColumnHeading"/>
              <w:rPr>
                <w:color w:val="0000F5"/>
              </w:rPr>
            </w:pPr>
            <w:r w:rsidRPr="00A44364">
              <w:t>Amendment</w:t>
            </w:r>
          </w:p>
        </w:tc>
      </w:tr>
      <w:tr w:rsidR="00896042" w:rsidRPr="00A44364" w14:paraId="35AE8089" w14:textId="77777777" w:rsidTr="00D9705B">
        <w:trPr>
          <w:jc w:val="center"/>
        </w:trPr>
        <w:tc>
          <w:tcPr>
            <w:tcW w:w="4876" w:type="dxa"/>
          </w:tcPr>
          <w:p w14:paraId="086AD6E9" w14:textId="77777777" w:rsidR="00896042" w:rsidRPr="00A44364" w:rsidRDefault="00896042" w:rsidP="00D9705B">
            <w:pPr>
              <w:pStyle w:val="Normal6"/>
              <w:rPr>
                <w:color w:val="0000FA"/>
              </w:rPr>
            </w:pPr>
          </w:p>
        </w:tc>
        <w:tc>
          <w:tcPr>
            <w:tcW w:w="4876" w:type="dxa"/>
            <w:hideMark/>
          </w:tcPr>
          <w:p w14:paraId="05C3700E" w14:textId="77777777" w:rsidR="00896042" w:rsidRPr="00A44364" w:rsidRDefault="00896042" w:rsidP="00D9705B">
            <w:pPr>
              <w:pStyle w:val="Normal6"/>
            </w:pPr>
            <w:r w:rsidRPr="00A44364">
              <w:rPr>
                <w:b/>
                <w:i/>
              </w:rPr>
              <w:t>(hd)</w:t>
            </w:r>
            <w:r w:rsidRPr="00A44364">
              <w:tab/>
            </w:r>
            <w:r w:rsidRPr="00A44364">
              <w:rPr>
                <w:b/>
                <w:i/>
              </w:rPr>
              <w:t>eco-labelling;</w:t>
            </w:r>
          </w:p>
        </w:tc>
      </w:tr>
    </w:tbl>
    <w:p w14:paraId="0285CB2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1CE9624" w14:textId="77777777" w:rsidR="00896042" w:rsidRPr="00A44364" w:rsidRDefault="00896042" w:rsidP="00896042">
      <w:r w:rsidRPr="00A44364">
        <w:rPr>
          <w:rStyle w:val="HideTWBExt"/>
          <w:noProof w:val="0"/>
        </w:rPr>
        <w:t>&lt;/Amend&gt;</w:t>
      </w:r>
    </w:p>
    <w:p w14:paraId="19AAB96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205</w:t>
      </w:r>
      <w:r w:rsidRPr="00A44364">
        <w:rPr>
          <w:rStyle w:val="HideTWBExt"/>
          <w:noProof w:val="0"/>
        </w:rPr>
        <w:t>&lt;/NumAm&gt;</w:t>
      </w:r>
    </w:p>
    <w:p w14:paraId="4597B03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750C563" w14:textId="77777777" w:rsidR="00896042" w:rsidRPr="00A44364" w:rsidRDefault="00896042" w:rsidP="00896042">
      <w:pPr>
        <w:pStyle w:val="NormalBold"/>
      </w:pPr>
      <w:r w:rsidRPr="00A44364">
        <w:rPr>
          <w:rStyle w:val="HideTWBExt"/>
          <w:noProof w:val="0"/>
        </w:rPr>
        <w:t>&lt;Article&gt;</w:t>
      </w:r>
      <w:r w:rsidRPr="00A44364">
        <w:t>Article 49 – paragraph 1 – point h e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D013A22" w14:textId="77777777" w:rsidTr="00D9705B">
        <w:trPr>
          <w:trHeight w:val="240"/>
          <w:jc w:val="center"/>
        </w:trPr>
        <w:tc>
          <w:tcPr>
            <w:tcW w:w="9752" w:type="dxa"/>
            <w:gridSpan w:val="2"/>
          </w:tcPr>
          <w:p w14:paraId="20B14DC5" w14:textId="77777777" w:rsidR="00896042" w:rsidRPr="00A44364" w:rsidRDefault="00896042" w:rsidP="00D9705B"/>
        </w:tc>
      </w:tr>
      <w:tr w:rsidR="00896042" w:rsidRPr="00A44364" w14:paraId="6D8EA3B6" w14:textId="77777777" w:rsidTr="00D9705B">
        <w:trPr>
          <w:trHeight w:val="240"/>
          <w:jc w:val="center"/>
        </w:trPr>
        <w:tc>
          <w:tcPr>
            <w:tcW w:w="4876" w:type="dxa"/>
            <w:hideMark/>
          </w:tcPr>
          <w:p w14:paraId="432013B3" w14:textId="77777777" w:rsidR="00896042" w:rsidRPr="00A44364" w:rsidRDefault="00896042" w:rsidP="00D9705B">
            <w:pPr>
              <w:pStyle w:val="ColumnHeading"/>
              <w:rPr>
                <w:color w:val="0000FA"/>
              </w:rPr>
            </w:pPr>
            <w:r w:rsidRPr="00A44364">
              <w:t>Text proposed by the Commission</w:t>
            </w:r>
          </w:p>
        </w:tc>
        <w:tc>
          <w:tcPr>
            <w:tcW w:w="4876" w:type="dxa"/>
            <w:hideMark/>
          </w:tcPr>
          <w:p w14:paraId="40A0A2B4" w14:textId="77777777" w:rsidR="00896042" w:rsidRPr="00A44364" w:rsidRDefault="00896042" w:rsidP="00D9705B">
            <w:pPr>
              <w:pStyle w:val="ColumnHeading"/>
              <w:rPr>
                <w:color w:val="0000F5"/>
              </w:rPr>
            </w:pPr>
            <w:r w:rsidRPr="00A44364">
              <w:t>Amendment</w:t>
            </w:r>
          </w:p>
        </w:tc>
      </w:tr>
      <w:tr w:rsidR="00896042" w:rsidRPr="00A44364" w14:paraId="5A14CBDF" w14:textId="77777777" w:rsidTr="00D9705B">
        <w:trPr>
          <w:jc w:val="center"/>
        </w:trPr>
        <w:tc>
          <w:tcPr>
            <w:tcW w:w="4876" w:type="dxa"/>
          </w:tcPr>
          <w:p w14:paraId="142B7288" w14:textId="77777777" w:rsidR="00896042" w:rsidRPr="00A44364" w:rsidRDefault="00896042" w:rsidP="00D9705B">
            <w:pPr>
              <w:pStyle w:val="Normal6"/>
              <w:rPr>
                <w:color w:val="0000FA"/>
              </w:rPr>
            </w:pPr>
          </w:p>
        </w:tc>
        <w:tc>
          <w:tcPr>
            <w:tcW w:w="4876" w:type="dxa"/>
            <w:hideMark/>
          </w:tcPr>
          <w:p w14:paraId="61D59728" w14:textId="77777777" w:rsidR="00896042" w:rsidRPr="00A44364" w:rsidRDefault="00896042" w:rsidP="00D9705B">
            <w:pPr>
              <w:pStyle w:val="Normal6"/>
            </w:pPr>
            <w:r w:rsidRPr="00A44364">
              <w:rPr>
                <w:b/>
                <w:i/>
              </w:rPr>
              <w:t>(he)</w:t>
            </w:r>
            <w:r w:rsidRPr="00A44364">
              <w:tab/>
            </w:r>
            <w:r w:rsidRPr="00A44364">
              <w:rPr>
                <w:b/>
                <w:i/>
              </w:rPr>
              <w:t>investment in farm improvement and modernisation;</w:t>
            </w:r>
          </w:p>
        </w:tc>
      </w:tr>
    </w:tbl>
    <w:p w14:paraId="6ADE0AE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354C7B5" w14:textId="77777777" w:rsidR="00896042" w:rsidRPr="00A44364" w:rsidRDefault="00896042" w:rsidP="00896042">
      <w:r w:rsidRPr="00A44364">
        <w:rPr>
          <w:rStyle w:val="HideTWBExt"/>
          <w:noProof w:val="0"/>
        </w:rPr>
        <w:t>&lt;/Amend&gt;</w:t>
      </w:r>
    </w:p>
    <w:p w14:paraId="58402A2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206</w:t>
      </w:r>
      <w:r w:rsidRPr="00A44364">
        <w:rPr>
          <w:rStyle w:val="HideTWBExt"/>
          <w:noProof w:val="0"/>
        </w:rPr>
        <w:t>&lt;/NumAm&gt;</w:t>
      </w:r>
    </w:p>
    <w:p w14:paraId="309E659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7AC7E57" w14:textId="77777777" w:rsidR="00896042" w:rsidRPr="00A44364" w:rsidRDefault="00896042" w:rsidP="00896042">
      <w:pPr>
        <w:pStyle w:val="NormalBold"/>
      </w:pPr>
      <w:r w:rsidRPr="00A44364">
        <w:rPr>
          <w:rStyle w:val="HideTWBExt"/>
          <w:noProof w:val="0"/>
        </w:rPr>
        <w:t>&lt;Article&gt;</w:t>
      </w:r>
      <w:r w:rsidRPr="00A44364">
        <w:t>Article 49 – paragraph 1 – point h f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D758308" w14:textId="77777777" w:rsidTr="00D9705B">
        <w:trPr>
          <w:trHeight w:val="240"/>
          <w:jc w:val="center"/>
        </w:trPr>
        <w:tc>
          <w:tcPr>
            <w:tcW w:w="9752" w:type="dxa"/>
            <w:gridSpan w:val="2"/>
          </w:tcPr>
          <w:p w14:paraId="3F77AEB1" w14:textId="77777777" w:rsidR="00896042" w:rsidRPr="00A44364" w:rsidRDefault="00896042" w:rsidP="00D9705B"/>
        </w:tc>
      </w:tr>
      <w:tr w:rsidR="00896042" w:rsidRPr="00A44364" w14:paraId="7D704677" w14:textId="77777777" w:rsidTr="00D9705B">
        <w:trPr>
          <w:trHeight w:val="240"/>
          <w:jc w:val="center"/>
        </w:trPr>
        <w:tc>
          <w:tcPr>
            <w:tcW w:w="4876" w:type="dxa"/>
            <w:hideMark/>
          </w:tcPr>
          <w:p w14:paraId="5030B5BA" w14:textId="77777777" w:rsidR="00896042" w:rsidRPr="00A44364" w:rsidRDefault="00896042" w:rsidP="00D9705B">
            <w:pPr>
              <w:pStyle w:val="ColumnHeading"/>
              <w:rPr>
                <w:color w:val="0000FA"/>
              </w:rPr>
            </w:pPr>
            <w:r w:rsidRPr="00A44364">
              <w:t>Text proposed by the Commission</w:t>
            </w:r>
          </w:p>
        </w:tc>
        <w:tc>
          <w:tcPr>
            <w:tcW w:w="4876" w:type="dxa"/>
            <w:hideMark/>
          </w:tcPr>
          <w:p w14:paraId="77B88918" w14:textId="77777777" w:rsidR="00896042" w:rsidRPr="00A44364" w:rsidRDefault="00896042" w:rsidP="00D9705B">
            <w:pPr>
              <w:pStyle w:val="ColumnHeading"/>
              <w:rPr>
                <w:color w:val="0000F5"/>
              </w:rPr>
            </w:pPr>
            <w:r w:rsidRPr="00A44364">
              <w:t>Amendment</w:t>
            </w:r>
          </w:p>
        </w:tc>
      </w:tr>
      <w:tr w:rsidR="00896042" w:rsidRPr="00A44364" w14:paraId="60851565" w14:textId="77777777" w:rsidTr="00D9705B">
        <w:trPr>
          <w:jc w:val="center"/>
        </w:trPr>
        <w:tc>
          <w:tcPr>
            <w:tcW w:w="4876" w:type="dxa"/>
          </w:tcPr>
          <w:p w14:paraId="574C4109" w14:textId="77777777" w:rsidR="00896042" w:rsidRPr="00A44364" w:rsidRDefault="00896042" w:rsidP="00D9705B">
            <w:pPr>
              <w:pStyle w:val="Normal6"/>
              <w:rPr>
                <w:color w:val="0000FA"/>
              </w:rPr>
            </w:pPr>
          </w:p>
        </w:tc>
        <w:tc>
          <w:tcPr>
            <w:tcW w:w="4876" w:type="dxa"/>
            <w:hideMark/>
          </w:tcPr>
          <w:p w14:paraId="2367CF36" w14:textId="77777777" w:rsidR="00896042" w:rsidRPr="00A44364" w:rsidRDefault="00896042" w:rsidP="00D9705B">
            <w:pPr>
              <w:pStyle w:val="Normal6"/>
            </w:pPr>
            <w:r w:rsidRPr="00A44364">
              <w:rPr>
                <w:b/>
                <w:i/>
              </w:rPr>
              <w:t>(hf)</w:t>
            </w:r>
            <w:r w:rsidRPr="00A44364">
              <w:tab/>
            </w:r>
            <w:r w:rsidRPr="00A44364">
              <w:rPr>
                <w:b/>
                <w:i/>
              </w:rPr>
              <w:t>prevention measures to address adverse climatic events;</w:t>
            </w:r>
          </w:p>
        </w:tc>
      </w:tr>
    </w:tbl>
    <w:p w14:paraId="6C92A82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14A69B7" w14:textId="77777777" w:rsidR="00896042" w:rsidRPr="00A44364" w:rsidRDefault="00896042" w:rsidP="00896042">
      <w:r w:rsidRPr="00A44364">
        <w:rPr>
          <w:rStyle w:val="HideTWBExt"/>
          <w:noProof w:val="0"/>
        </w:rPr>
        <w:t>&lt;/Amend&gt;</w:t>
      </w:r>
    </w:p>
    <w:p w14:paraId="5FEF70C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207</w:t>
      </w:r>
      <w:r w:rsidRPr="00A44364">
        <w:rPr>
          <w:rStyle w:val="HideTWBExt"/>
          <w:noProof w:val="0"/>
        </w:rPr>
        <w:t>&lt;/NumAm&gt;</w:t>
      </w:r>
    </w:p>
    <w:p w14:paraId="7FC774A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1D371D4" w14:textId="77777777" w:rsidR="00896042" w:rsidRPr="00A44364" w:rsidRDefault="00896042" w:rsidP="00896042">
      <w:pPr>
        <w:pStyle w:val="NormalBold"/>
      </w:pPr>
      <w:r w:rsidRPr="00A44364">
        <w:rPr>
          <w:rStyle w:val="HideTWBExt"/>
          <w:noProof w:val="0"/>
        </w:rPr>
        <w:t>&lt;Article&gt;</w:t>
      </w:r>
      <w:r w:rsidRPr="00A44364">
        <w:t>Article 49 – paragraph 1 – point h g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1284F2B" w14:textId="77777777" w:rsidTr="00D9705B">
        <w:trPr>
          <w:trHeight w:val="240"/>
          <w:jc w:val="center"/>
        </w:trPr>
        <w:tc>
          <w:tcPr>
            <w:tcW w:w="9752" w:type="dxa"/>
            <w:gridSpan w:val="2"/>
          </w:tcPr>
          <w:p w14:paraId="47C2A45D" w14:textId="77777777" w:rsidR="00896042" w:rsidRPr="00A44364" w:rsidRDefault="00896042" w:rsidP="00D9705B"/>
        </w:tc>
      </w:tr>
      <w:tr w:rsidR="00896042" w:rsidRPr="00A44364" w14:paraId="63739897" w14:textId="77777777" w:rsidTr="00D9705B">
        <w:trPr>
          <w:trHeight w:val="240"/>
          <w:jc w:val="center"/>
        </w:trPr>
        <w:tc>
          <w:tcPr>
            <w:tcW w:w="4876" w:type="dxa"/>
            <w:hideMark/>
          </w:tcPr>
          <w:p w14:paraId="5271CDC2" w14:textId="77777777" w:rsidR="00896042" w:rsidRPr="00A44364" w:rsidRDefault="00896042" w:rsidP="00D9705B">
            <w:pPr>
              <w:pStyle w:val="ColumnHeading"/>
              <w:rPr>
                <w:color w:val="0000FA"/>
              </w:rPr>
            </w:pPr>
            <w:r w:rsidRPr="00A44364">
              <w:t>Text proposed by the Commission</w:t>
            </w:r>
          </w:p>
        </w:tc>
        <w:tc>
          <w:tcPr>
            <w:tcW w:w="4876" w:type="dxa"/>
            <w:hideMark/>
          </w:tcPr>
          <w:p w14:paraId="72EF5A99" w14:textId="77777777" w:rsidR="00896042" w:rsidRPr="00A44364" w:rsidRDefault="00896042" w:rsidP="00D9705B">
            <w:pPr>
              <w:pStyle w:val="ColumnHeading"/>
              <w:rPr>
                <w:color w:val="0000F5"/>
              </w:rPr>
            </w:pPr>
            <w:r w:rsidRPr="00A44364">
              <w:t>Amendment</w:t>
            </w:r>
          </w:p>
        </w:tc>
      </w:tr>
      <w:tr w:rsidR="00896042" w:rsidRPr="00A44364" w14:paraId="6C97B8F3" w14:textId="77777777" w:rsidTr="00D9705B">
        <w:trPr>
          <w:jc w:val="center"/>
        </w:trPr>
        <w:tc>
          <w:tcPr>
            <w:tcW w:w="4876" w:type="dxa"/>
          </w:tcPr>
          <w:p w14:paraId="64B1C02E" w14:textId="77777777" w:rsidR="00896042" w:rsidRPr="00A44364" w:rsidRDefault="00896042" w:rsidP="00D9705B">
            <w:pPr>
              <w:pStyle w:val="Normal6"/>
              <w:rPr>
                <w:color w:val="0000FA"/>
              </w:rPr>
            </w:pPr>
          </w:p>
        </w:tc>
        <w:tc>
          <w:tcPr>
            <w:tcW w:w="4876" w:type="dxa"/>
            <w:hideMark/>
          </w:tcPr>
          <w:p w14:paraId="1226910F" w14:textId="77777777" w:rsidR="00896042" w:rsidRPr="00A44364" w:rsidRDefault="00896042" w:rsidP="00D9705B">
            <w:pPr>
              <w:pStyle w:val="Normal6"/>
            </w:pPr>
            <w:r w:rsidRPr="00A44364">
              <w:rPr>
                <w:b/>
                <w:i/>
              </w:rPr>
              <w:t>(hg)</w:t>
            </w:r>
            <w:r w:rsidRPr="00A44364">
              <w:tab/>
            </w:r>
            <w:r w:rsidRPr="00A44364">
              <w:rPr>
                <w:b/>
                <w:i/>
              </w:rPr>
              <w:t>actions for adaptation to climate change, including the use of varieties and management practices to facilitate such adaptation;</w:t>
            </w:r>
          </w:p>
        </w:tc>
      </w:tr>
    </w:tbl>
    <w:p w14:paraId="139F2D9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CA43E70" w14:textId="77777777" w:rsidR="00896042" w:rsidRPr="00A44364" w:rsidRDefault="00896042" w:rsidP="00896042">
      <w:r w:rsidRPr="00A44364">
        <w:rPr>
          <w:rStyle w:val="HideTWBExt"/>
          <w:noProof w:val="0"/>
        </w:rPr>
        <w:t>&lt;/Amend&gt;</w:t>
      </w:r>
    </w:p>
    <w:p w14:paraId="6D12A83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208</w:t>
      </w:r>
      <w:r w:rsidRPr="00A44364">
        <w:rPr>
          <w:rStyle w:val="HideTWBExt"/>
          <w:noProof w:val="0"/>
        </w:rPr>
        <w:t>&lt;/NumAm&gt;</w:t>
      </w:r>
    </w:p>
    <w:p w14:paraId="7FCCD9D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0CEEBFE" w14:textId="77777777" w:rsidR="00896042" w:rsidRPr="00A44364" w:rsidRDefault="00896042" w:rsidP="00896042">
      <w:pPr>
        <w:pStyle w:val="NormalBold"/>
      </w:pPr>
      <w:r w:rsidRPr="00A44364">
        <w:rPr>
          <w:rStyle w:val="HideTWBExt"/>
          <w:noProof w:val="0"/>
        </w:rPr>
        <w:t>&lt;Article&gt;</w:t>
      </w:r>
      <w:r w:rsidRPr="00A44364">
        <w:t>Article 49 – paragraph 1 – point h h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9D985E6" w14:textId="77777777" w:rsidTr="00D9705B">
        <w:trPr>
          <w:trHeight w:val="240"/>
          <w:jc w:val="center"/>
        </w:trPr>
        <w:tc>
          <w:tcPr>
            <w:tcW w:w="9752" w:type="dxa"/>
            <w:gridSpan w:val="2"/>
          </w:tcPr>
          <w:p w14:paraId="4D406117" w14:textId="77777777" w:rsidR="00896042" w:rsidRPr="00A44364" w:rsidRDefault="00896042" w:rsidP="00D9705B"/>
        </w:tc>
      </w:tr>
      <w:tr w:rsidR="00896042" w:rsidRPr="00A44364" w14:paraId="45B430A8" w14:textId="77777777" w:rsidTr="00D9705B">
        <w:trPr>
          <w:trHeight w:val="240"/>
          <w:jc w:val="center"/>
        </w:trPr>
        <w:tc>
          <w:tcPr>
            <w:tcW w:w="4876" w:type="dxa"/>
            <w:hideMark/>
          </w:tcPr>
          <w:p w14:paraId="68F29A86" w14:textId="77777777" w:rsidR="00896042" w:rsidRPr="00A44364" w:rsidRDefault="00896042" w:rsidP="00D9705B">
            <w:pPr>
              <w:pStyle w:val="ColumnHeading"/>
              <w:rPr>
                <w:color w:val="0000FA"/>
              </w:rPr>
            </w:pPr>
            <w:r w:rsidRPr="00A44364">
              <w:t>Text proposed by the Commission</w:t>
            </w:r>
          </w:p>
        </w:tc>
        <w:tc>
          <w:tcPr>
            <w:tcW w:w="4876" w:type="dxa"/>
            <w:hideMark/>
          </w:tcPr>
          <w:p w14:paraId="3E1EFBF1" w14:textId="77777777" w:rsidR="00896042" w:rsidRPr="00A44364" w:rsidRDefault="00896042" w:rsidP="00D9705B">
            <w:pPr>
              <w:pStyle w:val="ColumnHeading"/>
              <w:rPr>
                <w:color w:val="0000F5"/>
              </w:rPr>
            </w:pPr>
            <w:r w:rsidRPr="00A44364">
              <w:t>Amendment</w:t>
            </w:r>
          </w:p>
        </w:tc>
      </w:tr>
      <w:tr w:rsidR="00896042" w:rsidRPr="00A44364" w14:paraId="08F30756" w14:textId="77777777" w:rsidTr="00D9705B">
        <w:trPr>
          <w:jc w:val="center"/>
        </w:trPr>
        <w:tc>
          <w:tcPr>
            <w:tcW w:w="4876" w:type="dxa"/>
          </w:tcPr>
          <w:p w14:paraId="2CBB6A49" w14:textId="77777777" w:rsidR="00896042" w:rsidRPr="00A44364" w:rsidRDefault="00896042" w:rsidP="00D9705B">
            <w:pPr>
              <w:pStyle w:val="Normal6"/>
              <w:rPr>
                <w:color w:val="0000FA"/>
              </w:rPr>
            </w:pPr>
          </w:p>
        </w:tc>
        <w:tc>
          <w:tcPr>
            <w:tcW w:w="4876" w:type="dxa"/>
            <w:hideMark/>
          </w:tcPr>
          <w:p w14:paraId="2CE93069" w14:textId="77777777" w:rsidR="00896042" w:rsidRPr="00A44364" w:rsidRDefault="00896042" w:rsidP="00D9705B">
            <w:pPr>
              <w:pStyle w:val="Normal6"/>
            </w:pPr>
            <w:r w:rsidRPr="00A44364">
              <w:rPr>
                <w:b/>
                <w:i/>
              </w:rPr>
              <w:t>(hh)</w:t>
            </w:r>
            <w:r w:rsidRPr="00A44364">
              <w:tab/>
            </w:r>
            <w:r w:rsidRPr="00A44364">
              <w:rPr>
                <w:b/>
                <w:i/>
              </w:rPr>
              <w:t>actions to improve the pollination of honey bees and their coexistence with wild pollinators;</w:t>
            </w:r>
          </w:p>
        </w:tc>
      </w:tr>
    </w:tbl>
    <w:p w14:paraId="6E6D23E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C06BDC3" w14:textId="77777777" w:rsidR="00896042" w:rsidRPr="00A44364" w:rsidRDefault="00896042" w:rsidP="00896042">
      <w:r w:rsidRPr="00A44364">
        <w:rPr>
          <w:rStyle w:val="HideTWBExt"/>
          <w:noProof w:val="0"/>
        </w:rPr>
        <w:t>&lt;/Amend&gt;</w:t>
      </w:r>
    </w:p>
    <w:p w14:paraId="574C233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209</w:t>
      </w:r>
      <w:r w:rsidRPr="00A44364">
        <w:rPr>
          <w:rStyle w:val="HideTWBExt"/>
          <w:noProof w:val="0"/>
        </w:rPr>
        <w:t>&lt;/NumAm&gt;</w:t>
      </w:r>
    </w:p>
    <w:p w14:paraId="1EEF699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1B2AEAE" w14:textId="77777777" w:rsidR="00896042" w:rsidRPr="00A44364" w:rsidRDefault="00896042" w:rsidP="00896042">
      <w:pPr>
        <w:pStyle w:val="NormalBold"/>
      </w:pPr>
      <w:r w:rsidRPr="00A44364">
        <w:rPr>
          <w:rStyle w:val="HideTWBExt"/>
          <w:noProof w:val="0"/>
        </w:rPr>
        <w:t>&lt;Article&gt;</w:t>
      </w:r>
      <w:r w:rsidRPr="00A44364">
        <w:t>Article 49 – paragraph 1 – point h i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1CB13C4" w14:textId="77777777" w:rsidTr="00D9705B">
        <w:trPr>
          <w:trHeight w:val="240"/>
          <w:jc w:val="center"/>
        </w:trPr>
        <w:tc>
          <w:tcPr>
            <w:tcW w:w="9752" w:type="dxa"/>
            <w:gridSpan w:val="2"/>
          </w:tcPr>
          <w:p w14:paraId="1EE42779" w14:textId="77777777" w:rsidR="00896042" w:rsidRPr="00A44364" w:rsidRDefault="00896042" w:rsidP="00D9705B"/>
        </w:tc>
      </w:tr>
      <w:tr w:rsidR="00896042" w:rsidRPr="00A44364" w14:paraId="49E0CA15" w14:textId="77777777" w:rsidTr="00D9705B">
        <w:trPr>
          <w:trHeight w:val="240"/>
          <w:jc w:val="center"/>
        </w:trPr>
        <w:tc>
          <w:tcPr>
            <w:tcW w:w="4876" w:type="dxa"/>
            <w:hideMark/>
          </w:tcPr>
          <w:p w14:paraId="56C212A1" w14:textId="77777777" w:rsidR="00896042" w:rsidRPr="00A44364" w:rsidRDefault="00896042" w:rsidP="00D9705B">
            <w:pPr>
              <w:pStyle w:val="ColumnHeading"/>
              <w:rPr>
                <w:color w:val="0000FA"/>
              </w:rPr>
            </w:pPr>
            <w:r w:rsidRPr="00A44364">
              <w:t>Text proposed by the Commission</w:t>
            </w:r>
          </w:p>
        </w:tc>
        <w:tc>
          <w:tcPr>
            <w:tcW w:w="4876" w:type="dxa"/>
            <w:hideMark/>
          </w:tcPr>
          <w:p w14:paraId="6E518ED1" w14:textId="77777777" w:rsidR="00896042" w:rsidRPr="00A44364" w:rsidRDefault="00896042" w:rsidP="00D9705B">
            <w:pPr>
              <w:pStyle w:val="ColumnHeading"/>
              <w:rPr>
                <w:color w:val="0000F5"/>
              </w:rPr>
            </w:pPr>
            <w:r w:rsidRPr="00A44364">
              <w:t>Amendment</w:t>
            </w:r>
          </w:p>
        </w:tc>
      </w:tr>
      <w:tr w:rsidR="00896042" w:rsidRPr="00A44364" w14:paraId="0E21BEB8" w14:textId="77777777" w:rsidTr="00D9705B">
        <w:trPr>
          <w:jc w:val="center"/>
        </w:trPr>
        <w:tc>
          <w:tcPr>
            <w:tcW w:w="4876" w:type="dxa"/>
          </w:tcPr>
          <w:p w14:paraId="4FB55FAB" w14:textId="77777777" w:rsidR="00896042" w:rsidRPr="00A44364" w:rsidRDefault="00896042" w:rsidP="00D9705B">
            <w:pPr>
              <w:pStyle w:val="Normal6"/>
              <w:rPr>
                <w:color w:val="0000FA"/>
              </w:rPr>
            </w:pPr>
          </w:p>
        </w:tc>
        <w:tc>
          <w:tcPr>
            <w:tcW w:w="4876" w:type="dxa"/>
            <w:hideMark/>
          </w:tcPr>
          <w:p w14:paraId="7C240D5E" w14:textId="77777777" w:rsidR="00896042" w:rsidRPr="00A44364" w:rsidRDefault="00896042" w:rsidP="00D9705B">
            <w:pPr>
              <w:pStyle w:val="Normal6"/>
            </w:pPr>
            <w:r w:rsidRPr="00A44364">
              <w:rPr>
                <w:b/>
                <w:i/>
              </w:rPr>
              <w:t>(hi)</w:t>
            </w:r>
            <w:r w:rsidRPr="00A44364">
              <w:tab/>
            </w:r>
            <w:r w:rsidRPr="00A44364">
              <w:rPr>
                <w:b/>
                <w:i/>
              </w:rPr>
              <w:t>creating and maintaining habitats favourable for biodiversity;</w:t>
            </w:r>
          </w:p>
        </w:tc>
      </w:tr>
    </w:tbl>
    <w:p w14:paraId="3F9E5E2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98ED8AF" w14:textId="77777777" w:rsidR="00896042" w:rsidRPr="00A44364" w:rsidRDefault="00896042" w:rsidP="00896042">
      <w:r w:rsidRPr="00A44364">
        <w:rPr>
          <w:rStyle w:val="HideTWBExt"/>
          <w:noProof w:val="0"/>
        </w:rPr>
        <w:t>&lt;/Amend&gt;</w:t>
      </w:r>
    </w:p>
    <w:p w14:paraId="643AF6D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210</w:t>
      </w:r>
      <w:r w:rsidRPr="00A44364">
        <w:rPr>
          <w:rStyle w:val="HideTWBExt"/>
          <w:noProof w:val="0"/>
        </w:rPr>
        <w:t>&lt;/NumAm&gt;</w:t>
      </w:r>
    </w:p>
    <w:p w14:paraId="451B796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A0E5211" w14:textId="77777777" w:rsidR="00896042" w:rsidRPr="00A44364" w:rsidRDefault="00896042" w:rsidP="00896042">
      <w:pPr>
        <w:pStyle w:val="NormalBold"/>
      </w:pPr>
      <w:r w:rsidRPr="00A44364">
        <w:rPr>
          <w:rStyle w:val="HideTWBExt"/>
          <w:noProof w:val="0"/>
        </w:rPr>
        <w:t>&lt;Article&gt;</w:t>
      </w:r>
      <w:r w:rsidRPr="00A44364">
        <w:t>Article 49 – paragraph 1 – point h j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0E7C03A" w14:textId="77777777" w:rsidTr="00D9705B">
        <w:trPr>
          <w:trHeight w:val="240"/>
          <w:jc w:val="center"/>
        </w:trPr>
        <w:tc>
          <w:tcPr>
            <w:tcW w:w="9752" w:type="dxa"/>
            <w:gridSpan w:val="2"/>
          </w:tcPr>
          <w:p w14:paraId="226F3F9A" w14:textId="77777777" w:rsidR="00896042" w:rsidRPr="00A44364" w:rsidRDefault="00896042" w:rsidP="00D9705B"/>
        </w:tc>
      </w:tr>
      <w:tr w:rsidR="00896042" w:rsidRPr="00A44364" w14:paraId="3E9B1AB7" w14:textId="77777777" w:rsidTr="00D9705B">
        <w:trPr>
          <w:trHeight w:val="240"/>
          <w:jc w:val="center"/>
        </w:trPr>
        <w:tc>
          <w:tcPr>
            <w:tcW w:w="4876" w:type="dxa"/>
            <w:hideMark/>
          </w:tcPr>
          <w:p w14:paraId="75C63D45" w14:textId="77777777" w:rsidR="00896042" w:rsidRPr="00A44364" w:rsidRDefault="00896042" w:rsidP="00D9705B">
            <w:pPr>
              <w:pStyle w:val="ColumnHeading"/>
              <w:rPr>
                <w:color w:val="0000FA"/>
              </w:rPr>
            </w:pPr>
            <w:r w:rsidRPr="00A44364">
              <w:t>Text proposed by the Commission</w:t>
            </w:r>
          </w:p>
        </w:tc>
        <w:tc>
          <w:tcPr>
            <w:tcW w:w="4876" w:type="dxa"/>
            <w:hideMark/>
          </w:tcPr>
          <w:p w14:paraId="512975DA" w14:textId="77777777" w:rsidR="00896042" w:rsidRPr="00A44364" w:rsidRDefault="00896042" w:rsidP="00D9705B">
            <w:pPr>
              <w:pStyle w:val="ColumnHeading"/>
              <w:rPr>
                <w:color w:val="0000F5"/>
              </w:rPr>
            </w:pPr>
            <w:r w:rsidRPr="00A44364">
              <w:t>Amendment</w:t>
            </w:r>
          </w:p>
        </w:tc>
      </w:tr>
      <w:tr w:rsidR="00896042" w:rsidRPr="00A44364" w14:paraId="1F9CD9BE" w14:textId="77777777" w:rsidTr="00D9705B">
        <w:trPr>
          <w:jc w:val="center"/>
        </w:trPr>
        <w:tc>
          <w:tcPr>
            <w:tcW w:w="4876" w:type="dxa"/>
          </w:tcPr>
          <w:p w14:paraId="5F5CB53F" w14:textId="77777777" w:rsidR="00896042" w:rsidRPr="00A44364" w:rsidRDefault="00896042" w:rsidP="00D9705B">
            <w:pPr>
              <w:pStyle w:val="Normal6"/>
              <w:rPr>
                <w:color w:val="0000FA"/>
              </w:rPr>
            </w:pPr>
          </w:p>
        </w:tc>
        <w:tc>
          <w:tcPr>
            <w:tcW w:w="4876" w:type="dxa"/>
            <w:hideMark/>
          </w:tcPr>
          <w:p w14:paraId="02A218C4" w14:textId="77777777" w:rsidR="00896042" w:rsidRPr="00A44364" w:rsidRDefault="00896042" w:rsidP="00D9705B">
            <w:pPr>
              <w:pStyle w:val="Normal6"/>
            </w:pPr>
            <w:r w:rsidRPr="00A44364">
              <w:rPr>
                <w:b/>
                <w:i/>
              </w:rPr>
              <w:t>(hj)</w:t>
            </w:r>
            <w:r w:rsidRPr="00A44364">
              <w:tab/>
            </w:r>
            <w:r w:rsidRPr="00A44364">
              <w:rPr>
                <w:b/>
                <w:i/>
              </w:rPr>
              <w:t>measures to promote cooperation between beekeepers and farmers, particularly with a view to reducing the impact of pesticide use;</w:t>
            </w:r>
          </w:p>
        </w:tc>
      </w:tr>
    </w:tbl>
    <w:p w14:paraId="5F5A0CE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CAD6085" w14:textId="77777777" w:rsidR="00896042" w:rsidRPr="00A44364" w:rsidRDefault="00896042" w:rsidP="00896042">
      <w:r w:rsidRPr="00A44364">
        <w:rPr>
          <w:rStyle w:val="HideTWBExt"/>
          <w:noProof w:val="0"/>
        </w:rPr>
        <w:t>&lt;/Amend&gt;</w:t>
      </w:r>
    </w:p>
    <w:p w14:paraId="0E211BC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211</w:t>
      </w:r>
      <w:r w:rsidRPr="00A44364">
        <w:rPr>
          <w:rStyle w:val="HideTWBExt"/>
          <w:noProof w:val="0"/>
        </w:rPr>
        <w:t>&lt;/NumAm&gt;</w:t>
      </w:r>
    </w:p>
    <w:p w14:paraId="2733660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9DCFD7D" w14:textId="77777777" w:rsidR="00896042" w:rsidRPr="00A44364" w:rsidRDefault="00896042" w:rsidP="00896042">
      <w:pPr>
        <w:pStyle w:val="NormalBold"/>
      </w:pPr>
      <w:r w:rsidRPr="00A44364">
        <w:rPr>
          <w:rStyle w:val="HideTWBExt"/>
          <w:noProof w:val="0"/>
        </w:rPr>
        <w:t>&lt;Article&gt;</w:t>
      </w:r>
      <w:r w:rsidRPr="00A44364">
        <w:t>Article 49 – paragraph 1 – point h k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556DA29" w14:textId="77777777" w:rsidTr="00D9705B">
        <w:trPr>
          <w:trHeight w:val="240"/>
          <w:jc w:val="center"/>
        </w:trPr>
        <w:tc>
          <w:tcPr>
            <w:tcW w:w="9752" w:type="dxa"/>
            <w:gridSpan w:val="2"/>
          </w:tcPr>
          <w:p w14:paraId="2DF5AF67" w14:textId="77777777" w:rsidR="00896042" w:rsidRPr="00A44364" w:rsidRDefault="00896042" w:rsidP="00D9705B"/>
        </w:tc>
      </w:tr>
      <w:tr w:rsidR="00896042" w:rsidRPr="00A44364" w14:paraId="53005336" w14:textId="77777777" w:rsidTr="00D9705B">
        <w:trPr>
          <w:trHeight w:val="240"/>
          <w:jc w:val="center"/>
        </w:trPr>
        <w:tc>
          <w:tcPr>
            <w:tcW w:w="4876" w:type="dxa"/>
            <w:hideMark/>
          </w:tcPr>
          <w:p w14:paraId="2FFC2545" w14:textId="77777777" w:rsidR="00896042" w:rsidRPr="00A44364" w:rsidRDefault="00896042" w:rsidP="00D9705B">
            <w:pPr>
              <w:pStyle w:val="ColumnHeading"/>
              <w:rPr>
                <w:color w:val="0000FA"/>
              </w:rPr>
            </w:pPr>
            <w:r w:rsidRPr="00A44364">
              <w:t>Text proposed by the Commission</w:t>
            </w:r>
          </w:p>
        </w:tc>
        <w:tc>
          <w:tcPr>
            <w:tcW w:w="4876" w:type="dxa"/>
            <w:hideMark/>
          </w:tcPr>
          <w:p w14:paraId="772EA1C1" w14:textId="77777777" w:rsidR="00896042" w:rsidRPr="00A44364" w:rsidRDefault="00896042" w:rsidP="00D9705B">
            <w:pPr>
              <w:pStyle w:val="ColumnHeading"/>
              <w:rPr>
                <w:color w:val="0000F5"/>
              </w:rPr>
            </w:pPr>
            <w:r w:rsidRPr="00A44364">
              <w:t>Amendment</w:t>
            </w:r>
          </w:p>
        </w:tc>
      </w:tr>
      <w:tr w:rsidR="00896042" w:rsidRPr="00A44364" w14:paraId="1449265E" w14:textId="77777777" w:rsidTr="00D9705B">
        <w:trPr>
          <w:jc w:val="center"/>
        </w:trPr>
        <w:tc>
          <w:tcPr>
            <w:tcW w:w="4876" w:type="dxa"/>
          </w:tcPr>
          <w:p w14:paraId="4E852040" w14:textId="77777777" w:rsidR="00896042" w:rsidRPr="00A44364" w:rsidRDefault="00896042" w:rsidP="00D9705B">
            <w:pPr>
              <w:pStyle w:val="Normal6"/>
              <w:rPr>
                <w:color w:val="0000FA"/>
              </w:rPr>
            </w:pPr>
          </w:p>
        </w:tc>
        <w:tc>
          <w:tcPr>
            <w:tcW w:w="4876" w:type="dxa"/>
            <w:hideMark/>
          </w:tcPr>
          <w:p w14:paraId="643304B9" w14:textId="77777777" w:rsidR="00896042" w:rsidRPr="00A44364" w:rsidRDefault="00896042" w:rsidP="00D9705B">
            <w:pPr>
              <w:pStyle w:val="Normal6"/>
            </w:pPr>
            <w:r w:rsidRPr="00A44364">
              <w:rPr>
                <w:b/>
                <w:i/>
              </w:rPr>
              <w:t>(hk)</w:t>
            </w:r>
            <w:r w:rsidRPr="00A44364">
              <w:tab/>
            </w:r>
            <w:r w:rsidRPr="00A44364">
              <w:rPr>
                <w:b/>
                <w:i/>
              </w:rPr>
              <w:t>energy saving and increased energy efficiency;</w:t>
            </w:r>
          </w:p>
        </w:tc>
      </w:tr>
    </w:tbl>
    <w:p w14:paraId="5551B2F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A4BD798" w14:textId="77777777" w:rsidR="00896042" w:rsidRPr="00A44364" w:rsidRDefault="00896042" w:rsidP="00896042">
      <w:r w:rsidRPr="00A44364">
        <w:rPr>
          <w:rStyle w:val="HideTWBExt"/>
          <w:noProof w:val="0"/>
        </w:rPr>
        <w:t>&lt;/Amend&gt;</w:t>
      </w:r>
    </w:p>
    <w:p w14:paraId="71AE600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212</w:t>
      </w:r>
      <w:r w:rsidRPr="00A44364">
        <w:rPr>
          <w:rStyle w:val="HideTWBExt"/>
          <w:noProof w:val="0"/>
        </w:rPr>
        <w:t>&lt;/NumAm&gt;</w:t>
      </w:r>
    </w:p>
    <w:p w14:paraId="49A6F15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484852C" w14:textId="77777777" w:rsidR="00896042" w:rsidRPr="00A44364" w:rsidRDefault="00896042" w:rsidP="00896042">
      <w:pPr>
        <w:pStyle w:val="NormalBold"/>
      </w:pPr>
      <w:r w:rsidRPr="00A44364">
        <w:rPr>
          <w:rStyle w:val="HideTWBExt"/>
          <w:noProof w:val="0"/>
        </w:rPr>
        <w:t>&lt;Article&gt;</w:t>
      </w:r>
      <w:r w:rsidRPr="00A44364">
        <w:t>Article 49 – paragraph 1 – point h l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E012FB4" w14:textId="77777777" w:rsidTr="00D9705B">
        <w:trPr>
          <w:trHeight w:val="240"/>
          <w:jc w:val="center"/>
        </w:trPr>
        <w:tc>
          <w:tcPr>
            <w:tcW w:w="9752" w:type="dxa"/>
            <w:gridSpan w:val="2"/>
          </w:tcPr>
          <w:p w14:paraId="0AF5AD2C" w14:textId="77777777" w:rsidR="00896042" w:rsidRPr="00A44364" w:rsidRDefault="00896042" w:rsidP="00D9705B"/>
        </w:tc>
      </w:tr>
      <w:tr w:rsidR="00896042" w:rsidRPr="00A44364" w14:paraId="04A82053" w14:textId="77777777" w:rsidTr="00D9705B">
        <w:trPr>
          <w:trHeight w:val="240"/>
          <w:jc w:val="center"/>
        </w:trPr>
        <w:tc>
          <w:tcPr>
            <w:tcW w:w="4876" w:type="dxa"/>
            <w:hideMark/>
          </w:tcPr>
          <w:p w14:paraId="5E8FC123" w14:textId="77777777" w:rsidR="00896042" w:rsidRPr="00A44364" w:rsidRDefault="00896042" w:rsidP="00D9705B">
            <w:pPr>
              <w:pStyle w:val="ColumnHeading"/>
              <w:rPr>
                <w:color w:val="0000FA"/>
              </w:rPr>
            </w:pPr>
            <w:r w:rsidRPr="00A44364">
              <w:t>Text proposed by the Commission</w:t>
            </w:r>
          </w:p>
        </w:tc>
        <w:tc>
          <w:tcPr>
            <w:tcW w:w="4876" w:type="dxa"/>
            <w:hideMark/>
          </w:tcPr>
          <w:p w14:paraId="4BF1571F" w14:textId="77777777" w:rsidR="00896042" w:rsidRPr="00A44364" w:rsidRDefault="00896042" w:rsidP="00D9705B">
            <w:pPr>
              <w:pStyle w:val="ColumnHeading"/>
              <w:rPr>
                <w:color w:val="0000F5"/>
              </w:rPr>
            </w:pPr>
            <w:r w:rsidRPr="00A44364">
              <w:t>Amendment</w:t>
            </w:r>
          </w:p>
        </w:tc>
      </w:tr>
      <w:tr w:rsidR="00896042" w:rsidRPr="00A44364" w14:paraId="0F060EF1" w14:textId="77777777" w:rsidTr="00D9705B">
        <w:trPr>
          <w:jc w:val="center"/>
        </w:trPr>
        <w:tc>
          <w:tcPr>
            <w:tcW w:w="4876" w:type="dxa"/>
          </w:tcPr>
          <w:p w14:paraId="40ECBE62" w14:textId="77777777" w:rsidR="00896042" w:rsidRPr="00A44364" w:rsidRDefault="00896042" w:rsidP="00D9705B">
            <w:pPr>
              <w:pStyle w:val="Normal6"/>
              <w:rPr>
                <w:color w:val="0000FA"/>
              </w:rPr>
            </w:pPr>
          </w:p>
        </w:tc>
        <w:tc>
          <w:tcPr>
            <w:tcW w:w="4876" w:type="dxa"/>
            <w:hideMark/>
          </w:tcPr>
          <w:p w14:paraId="55509236" w14:textId="77777777" w:rsidR="00896042" w:rsidRPr="00A44364" w:rsidRDefault="00896042" w:rsidP="00D9705B">
            <w:pPr>
              <w:pStyle w:val="Normal6"/>
            </w:pPr>
            <w:r w:rsidRPr="00A44364">
              <w:rPr>
                <w:b/>
                <w:i/>
              </w:rPr>
              <w:t>(hl)</w:t>
            </w:r>
            <w:r w:rsidRPr="00A44364">
              <w:tab/>
            </w:r>
            <w:r w:rsidRPr="00A44364">
              <w:rPr>
                <w:b/>
                <w:i/>
              </w:rPr>
              <w:t>reduction of waste production and improvement of the use and management of by-products and waste;</w:t>
            </w:r>
          </w:p>
        </w:tc>
      </w:tr>
    </w:tbl>
    <w:p w14:paraId="7677E78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0FAE84F" w14:textId="77777777" w:rsidR="00896042" w:rsidRPr="00A44364" w:rsidRDefault="00896042" w:rsidP="00896042">
      <w:r w:rsidRPr="00A44364">
        <w:rPr>
          <w:rStyle w:val="HideTWBExt"/>
          <w:noProof w:val="0"/>
        </w:rPr>
        <w:t>&lt;/Amend&gt;</w:t>
      </w:r>
    </w:p>
    <w:p w14:paraId="3305D75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213</w:t>
      </w:r>
      <w:r w:rsidRPr="00A44364">
        <w:rPr>
          <w:rStyle w:val="HideTWBExt"/>
          <w:noProof w:val="0"/>
        </w:rPr>
        <w:t>&lt;/NumAm&gt;</w:t>
      </w:r>
    </w:p>
    <w:p w14:paraId="0224338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1D9779E" w14:textId="77777777" w:rsidR="00896042" w:rsidRPr="00A44364" w:rsidRDefault="00896042" w:rsidP="00896042">
      <w:pPr>
        <w:pStyle w:val="NormalBold"/>
      </w:pPr>
      <w:r w:rsidRPr="00A44364">
        <w:rPr>
          <w:rStyle w:val="HideTWBExt"/>
          <w:noProof w:val="0"/>
        </w:rPr>
        <w:t>&lt;Article&gt;</w:t>
      </w:r>
      <w:r w:rsidRPr="00A44364">
        <w:t>Article 49 – paragraph 1 – point h m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C43AF3D" w14:textId="77777777" w:rsidTr="00D9705B">
        <w:trPr>
          <w:trHeight w:val="240"/>
          <w:jc w:val="center"/>
        </w:trPr>
        <w:tc>
          <w:tcPr>
            <w:tcW w:w="9752" w:type="dxa"/>
            <w:gridSpan w:val="2"/>
          </w:tcPr>
          <w:p w14:paraId="4ECEBD5E" w14:textId="77777777" w:rsidR="00896042" w:rsidRPr="00A44364" w:rsidRDefault="00896042" w:rsidP="00D9705B"/>
        </w:tc>
      </w:tr>
      <w:tr w:rsidR="00896042" w:rsidRPr="00A44364" w14:paraId="0B17CCB6" w14:textId="77777777" w:rsidTr="00D9705B">
        <w:trPr>
          <w:trHeight w:val="240"/>
          <w:jc w:val="center"/>
        </w:trPr>
        <w:tc>
          <w:tcPr>
            <w:tcW w:w="4876" w:type="dxa"/>
            <w:hideMark/>
          </w:tcPr>
          <w:p w14:paraId="7BA6AD2B" w14:textId="77777777" w:rsidR="00896042" w:rsidRPr="00A44364" w:rsidRDefault="00896042" w:rsidP="00D9705B">
            <w:pPr>
              <w:pStyle w:val="ColumnHeading"/>
              <w:rPr>
                <w:color w:val="0000FA"/>
              </w:rPr>
            </w:pPr>
            <w:r w:rsidRPr="00A44364">
              <w:t>Text proposed by the Commission</w:t>
            </w:r>
          </w:p>
        </w:tc>
        <w:tc>
          <w:tcPr>
            <w:tcW w:w="4876" w:type="dxa"/>
            <w:hideMark/>
          </w:tcPr>
          <w:p w14:paraId="444E4E1F" w14:textId="77777777" w:rsidR="00896042" w:rsidRPr="00A44364" w:rsidRDefault="00896042" w:rsidP="00D9705B">
            <w:pPr>
              <w:pStyle w:val="ColumnHeading"/>
              <w:rPr>
                <w:color w:val="0000F5"/>
              </w:rPr>
            </w:pPr>
            <w:r w:rsidRPr="00A44364">
              <w:t>Amendment</w:t>
            </w:r>
          </w:p>
        </w:tc>
      </w:tr>
      <w:tr w:rsidR="00896042" w:rsidRPr="00A44364" w14:paraId="172B9E67" w14:textId="77777777" w:rsidTr="00D9705B">
        <w:trPr>
          <w:jc w:val="center"/>
        </w:trPr>
        <w:tc>
          <w:tcPr>
            <w:tcW w:w="4876" w:type="dxa"/>
          </w:tcPr>
          <w:p w14:paraId="2B15269A" w14:textId="77777777" w:rsidR="00896042" w:rsidRPr="00A44364" w:rsidRDefault="00896042" w:rsidP="00D9705B">
            <w:pPr>
              <w:pStyle w:val="Normal6"/>
              <w:rPr>
                <w:color w:val="0000FA"/>
              </w:rPr>
            </w:pPr>
          </w:p>
        </w:tc>
        <w:tc>
          <w:tcPr>
            <w:tcW w:w="4876" w:type="dxa"/>
            <w:hideMark/>
          </w:tcPr>
          <w:p w14:paraId="6576BC88" w14:textId="77777777" w:rsidR="00896042" w:rsidRPr="00A44364" w:rsidRDefault="00896042" w:rsidP="00D9705B">
            <w:pPr>
              <w:pStyle w:val="Normal6"/>
            </w:pPr>
            <w:r w:rsidRPr="00A44364">
              <w:rPr>
                <w:b/>
                <w:i/>
              </w:rPr>
              <w:t>(hm)</w:t>
            </w:r>
            <w:r w:rsidRPr="00A44364">
              <w:tab/>
            </w:r>
            <w:r w:rsidRPr="00A44364">
              <w:rPr>
                <w:b/>
                <w:i/>
              </w:rPr>
              <w:t>information and publicity;</w:t>
            </w:r>
          </w:p>
        </w:tc>
      </w:tr>
    </w:tbl>
    <w:p w14:paraId="7F68859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7DA108D" w14:textId="77777777" w:rsidR="00896042" w:rsidRPr="00A44364" w:rsidRDefault="00896042" w:rsidP="00896042">
      <w:r w:rsidRPr="00A44364">
        <w:rPr>
          <w:rStyle w:val="HideTWBExt"/>
          <w:noProof w:val="0"/>
        </w:rPr>
        <w:t>&lt;/Amend&gt;</w:t>
      </w:r>
    </w:p>
    <w:p w14:paraId="2455B82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214</w:t>
      </w:r>
      <w:r w:rsidRPr="00A44364">
        <w:rPr>
          <w:rStyle w:val="HideTWBExt"/>
          <w:noProof w:val="0"/>
        </w:rPr>
        <w:t>&lt;/NumAm&gt;</w:t>
      </w:r>
    </w:p>
    <w:p w14:paraId="0786B67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611D3B5" w14:textId="77777777" w:rsidR="00896042" w:rsidRPr="00A44364" w:rsidRDefault="00896042" w:rsidP="00896042">
      <w:pPr>
        <w:pStyle w:val="NormalBold"/>
      </w:pPr>
      <w:r w:rsidRPr="00A44364">
        <w:rPr>
          <w:rStyle w:val="HideTWBExt"/>
          <w:noProof w:val="0"/>
        </w:rPr>
        <w:t>&lt;Article&gt;</w:t>
      </w:r>
      <w:r w:rsidRPr="00A44364">
        <w:t>Article 49 – paragraph 1 – point h n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30B45E2" w14:textId="77777777" w:rsidTr="00D9705B">
        <w:trPr>
          <w:trHeight w:val="240"/>
          <w:jc w:val="center"/>
        </w:trPr>
        <w:tc>
          <w:tcPr>
            <w:tcW w:w="9752" w:type="dxa"/>
            <w:gridSpan w:val="2"/>
          </w:tcPr>
          <w:p w14:paraId="04F3AB9C" w14:textId="77777777" w:rsidR="00896042" w:rsidRPr="00A44364" w:rsidRDefault="00896042" w:rsidP="00D9705B"/>
        </w:tc>
      </w:tr>
      <w:tr w:rsidR="00896042" w:rsidRPr="00A44364" w14:paraId="1E333E09" w14:textId="77777777" w:rsidTr="00D9705B">
        <w:trPr>
          <w:trHeight w:val="240"/>
          <w:jc w:val="center"/>
        </w:trPr>
        <w:tc>
          <w:tcPr>
            <w:tcW w:w="4876" w:type="dxa"/>
            <w:hideMark/>
          </w:tcPr>
          <w:p w14:paraId="3284AA25" w14:textId="77777777" w:rsidR="00896042" w:rsidRPr="00A44364" w:rsidRDefault="00896042" w:rsidP="00D9705B">
            <w:pPr>
              <w:pStyle w:val="ColumnHeading"/>
              <w:rPr>
                <w:color w:val="0000FA"/>
              </w:rPr>
            </w:pPr>
            <w:r w:rsidRPr="00A44364">
              <w:t>Text proposed by the Commission</w:t>
            </w:r>
          </w:p>
        </w:tc>
        <w:tc>
          <w:tcPr>
            <w:tcW w:w="4876" w:type="dxa"/>
            <w:hideMark/>
          </w:tcPr>
          <w:p w14:paraId="26802C61" w14:textId="77777777" w:rsidR="00896042" w:rsidRPr="00A44364" w:rsidRDefault="00896042" w:rsidP="00D9705B">
            <w:pPr>
              <w:pStyle w:val="ColumnHeading"/>
              <w:rPr>
                <w:color w:val="0000F5"/>
              </w:rPr>
            </w:pPr>
            <w:r w:rsidRPr="00A44364">
              <w:t>Amendment</w:t>
            </w:r>
          </w:p>
        </w:tc>
      </w:tr>
      <w:tr w:rsidR="00896042" w:rsidRPr="00A44364" w14:paraId="2E7B8D92" w14:textId="77777777" w:rsidTr="00D9705B">
        <w:trPr>
          <w:jc w:val="center"/>
        </w:trPr>
        <w:tc>
          <w:tcPr>
            <w:tcW w:w="4876" w:type="dxa"/>
          </w:tcPr>
          <w:p w14:paraId="2EDFACF9" w14:textId="77777777" w:rsidR="00896042" w:rsidRPr="00A44364" w:rsidRDefault="00896042" w:rsidP="00D9705B">
            <w:pPr>
              <w:pStyle w:val="Normal6"/>
              <w:rPr>
                <w:color w:val="0000FA"/>
              </w:rPr>
            </w:pPr>
          </w:p>
        </w:tc>
        <w:tc>
          <w:tcPr>
            <w:tcW w:w="4876" w:type="dxa"/>
            <w:hideMark/>
          </w:tcPr>
          <w:p w14:paraId="55FB8DCB" w14:textId="77777777" w:rsidR="00896042" w:rsidRPr="00A44364" w:rsidRDefault="00896042" w:rsidP="00D9705B">
            <w:pPr>
              <w:pStyle w:val="Normal6"/>
            </w:pPr>
            <w:r w:rsidRPr="00A44364">
              <w:rPr>
                <w:b/>
                <w:i/>
              </w:rPr>
              <w:t>(hn)</w:t>
            </w:r>
            <w:r w:rsidRPr="00A44364">
              <w:tab/>
            </w:r>
            <w:r w:rsidRPr="00A44364">
              <w:rPr>
                <w:b/>
                <w:i/>
              </w:rPr>
              <w:t>promotion of good practice.</w:t>
            </w:r>
          </w:p>
        </w:tc>
      </w:tr>
    </w:tbl>
    <w:p w14:paraId="54F2F84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82C68C9" w14:textId="77777777" w:rsidR="00896042" w:rsidRPr="00A44364" w:rsidRDefault="00896042" w:rsidP="00896042">
      <w:r w:rsidRPr="00A44364">
        <w:rPr>
          <w:rStyle w:val="HideTWBExt"/>
          <w:noProof w:val="0"/>
        </w:rPr>
        <w:t>&lt;/Amend&gt;</w:t>
      </w:r>
    </w:p>
    <w:p w14:paraId="23515C4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215</w:t>
      </w:r>
      <w:r w:rsidRPr="00A44364">
        <w:rPr>
          <w:rStyle w:val="HideTWBExt"/>
          <w:noProof w:val="0"/>
        </w:rPr>
        <w:t>&lt;/NumAm&gt;</w:t>
      </w:r>
    </w:p>
    <w:p w14:paraId="034DDFE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D930E56" w14:textId="77777777" w:rsidR="00896042" w:rsidRPr="00A44364" w:rsidRDefault="00896042" w:rsidP="00896042">
      <w:pPr>
        <w:pStyle w:val="NormalBold"/>
      </w:pPr>
      <w:r w:rsidRPr="00A44364">
        <w:rPr>
          <w:rStyle w:val="HideTWBExt"/>
          <w:noProof w:val="0"/>
        </w:rPr>
        <w:t>&lt;Article&gt;</w:t>
      </w:r>
      <w:r w:rsidRPr="00A44364">
        <w:t>Article 49 – paragraph 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0FEB868" w14:textId="77777777" w:rsidTr="00D9705B">
        <w:trPr>
          <w:trHeight w:val="240"/>
          <w:jc w:val="center"/>
        </w:trPr>
        <w:tc>
          <w:tcPr>
            <w:tcW w:w="9752" w:type="dxa"/>
            <w:gridSpan w:val="2"/>
          </w:tcPr>
          <w:p w14:paraId="6D99D148" w14:textId="77777777" w:rsidR="00896042" w:rsidRPr="00A44364" w:rsidRDefault="00896042" w:rsidP="00D9705B"/>
        </w:tc>
      </w:tr>
      <w:tr w:rsidR="00896042" w:rsidRPr="00A44364" w14:paraId="27AD7D21" w14:textId="77777777" w:rsidTr="00D9705B">
        <w:trPr>
          <w:trHeight w:val="240"/>
          <w:jc w:val="center"/>
        </w:trPr>
        <w:tc>
          <w:tcPr>
            <w:tcW w:w="4876" w:type="dxa"/>
            <w:hideMark/>
          </w:tcPr>
          <w:p w14:paraId="06F5545D" w14:textId="77777777" w:rsidR="00896042" w:rsidRPr="00A44364" w:rsidRDefault="00896042" w:rsidP="00D9705B">
            <w:pPr>
              <w:pStyle w:val="ColumnHeading"/>
              <w:rPr>
                <w:color w:val="0000FA"/>
              </w:rPr>
            </w:pPr>
            <w:r w:rsidRPr="00A44364">
              <w:t>Text proposed by the Commission</w:t>
            </w:r>
          </w:p>
        </w:tc>
        <w:tc>
          <w:tcPr>
            <w:tcW w:w="4876" w:type="dxa"/>
            <w:hideMark/>
          </w:tcPr>
          <w:p w14:paraId="0CB21A74" w14:textId="77777777" w:rsidR="00896042" w:rsidRPr="00A44364" w:rsidRDefault="00896042" w:rsidP="00D9705B">
            <w:pPr>
              <w:pStyle w:val="ColumnHeading"/>
              <w:rPr>
                <w:color w:val="0000F5"/>
              </w:rPr>
            </w:pPr>
            <w:r w:rsidRPr="00A44364">
              <w:t>Amendment</w:t>
            </w:r>
          </w:p>
        </w:tc>
      </w:tr>
      <w:tr w:rsidR="00896042" w:rsidRPr="00A44364" w14:paraId="1002754D" w14:textId="77777777" w:rsidTr="00D9705B">
        <w:trPr>
          <w:jc w:val="center"/>
        </w:trPr>
        <w:tc>
          <w:tcPr>
            <w:tcW w:w="4876" w:type="dxa"/>
            <w:hideMark/>
          </w:tcPr>
          <w:p w14:paraId="45A61C2D" w14:textId="77777777" w:rsidR="00896042" w:rsidRPr="00A44364" w:rsidRDefault="00896042" w:rsidP="00D9705B">
            <w:pPr>
              <w:pStyle w:val="Normal6"/>
              <w:rPr>
                <w:color w:val="0000FA"/>
              </w:rPr>
            </w:pPr>
            <w:r w:rsidRPr="00A44364">
              <w:t>4.</w:t>
            </w:r>
            <w:r w:rsidRPr="00A44364">
              <w:tab/>
              <w:t xml:space="preserve">The Union financial assistance to the interventions referred to in paragraph 2 shall be maximum </w:t>
            </w:r>
            <w:r w:rsidRPr="00A44364">
              <w:rPr>
                <w:b/>
                <w:i/>
              </w:rPr>
              <w:t>50%</w:t>
            </w:r>
            <w:r w:rsidRPr="00A44364">
              <w:t xml:space="preserve"> of the expenditure. The remaining part of the expenditure shall be borne by the Member States.</w:t>
            </w:r>
          </w:p>
        </w:tc>
        <w:tc>
          <w:tcPr>
            <w:tcW w:w="4876" w:type="dxa"/>
            <w:hideMark/>
          </w:tcPr>
          <w:p w14:paraId="1093C53D" w14:textId="77777777" w:rsidR="00896042" w:rsidRPr="00A44364" w:rsidRDefault="00896042" w:rsidP="00D9705B">
            <w:pPr>
              <w:pStyle w:val="Normal6"/>
            </w:pPr>
            <w:r w:rsidRPr="00A44364">
              <w:t>4.</w:t>
            </w:r>
            <w:r w:rsidRPr="00A44364">
              <w:tab/>
              <w:t xml:space="preserve">The Union financial assistance to the interventions referred to in paragraph 2 shall be maximum </w:t>
            </w:r>
            <w:r w:rsidRPr="00A44364">
              <w:rPr>
                <w:b/>
                <w:i/>
              </w:rPr>
              <w:t>75%</w:t>
            </w:r>
            <w:r w:rsidRPr="00A44364">
              <w:t xml:space="preserve"> of the expenditure. The remaining part of the expenditure shall be borne by the Member States.</w:t>
            </w:r>
          </w:p>
        </w:tc>
      </w:tr>
    </w:tbl>
    <w:p w14:paraId="495AD10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C11F36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7B2910E" w14:textId="77777777" w:rsidR="00896042" w:rsidRPr="00A44364" w:rsidRDefault="00896042" w:rsidP="00896042">
      <w:pPr>
        <w:pStyle w:val="Normal12Italic"/>
      </w:pPr>
      <w:r w:rsidRPr="00A44364">
        <w:t>The budget for the apiculture sector is being increased by 70 per cent, and therefore, as a result, it is appropriate to increase the maximum co-financing rate with the aim of improving support to this production area, which makes a significant contribution to maintaining biodiversity.</w:t>
      </w:r>
    </w:p>
    <w:p w14:paraId="38737E22" w14:textId="77777777" w:rsidR="00896042" w:rsidRPr="00A44364" w:rsidRDefault="00896042" w:rsidP="00896042">
      <w:r w:rsidRPr="00A44364">
        <w:rPr>
          <w:rStyle w:val="HideTWBExt"/>
          <w:noProof w:val="0"/>
        </w:rPr>
        <w:t>&lt;/Amend&gt;</w:t>
      </w:r>
    </w:p>
    <w:p w14:paraId="3DD16F1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216</w:t>
      </w:r>
      <w:r w:rsidRPr="00A44364">
        <w:rPr>
          <w:rStyle w:val="HideTWBExt"/>
          <w:noProof w:val="0"/>
        </w:rPr>
        <w:t>&lt;/NumAm&gt;</w:t>
      </w:r>
    </w:p>
    <w:p w14:paraId="269F1E9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16670C2" w14:textId="77777777" w:rsidR="00896042" w:rsidRPr="00A44364" w:rsidRDefault="00896042" w:rsidP="00896042">
      <w:pPr>
        <w:pStyle w:val="NormalBold"/>
      </w:pPr>
      <w:r w:rsidRPr="00A44364">
        <w:rPr>
          <w:rStyle w:val="HideTWBExt"/>
          <w:noProof w:val="0"/>
        </w:rPr>
        <w:t>&lt;Article&gt;</w:t>
      </w:r>
      <w:r w:rsidRPr="00A44364">
        <w:t>Article 49 – paragraph 6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E56CBA1" w14:textId="77777777" w:rsidTr="00D9705B">
        <w:trPr>
          <w:trHeight w:val="240"/>
          <w:jc w:val="center"/>
        </w:trPr>
        <w:tc>
          <w:tcPr>
            <w:tcW w:w="9752" w:type="dxa"/>
            <w:gridSpan w:val="2"/>
          </w:tcPr>
          <w:p w14:paraId="1200A8C2" w14:textId="77777777" w:rsidR="00896042" w:rsidRPr="00A44364" w:rsidRDefault="00896042" w:rsidP="00D9705B"/>
        </w:tc>
      </w:tr>
      <w:tr w:rsidR="00896042" w:rsidRPr="00A44364" w14:paraId="28A42B15" w14:textId="77777777" w:rsidTr="00D9705B">
        <w:trPr>
          <w:trHeight w:val="240"/>
          <w:jc w:val="center"/>
        </w:trPr>
        <w:tc>
          <w:tcPr>
            <w:tcW w:w="4876" w:type="dxa"/>
            <w:hideMark/>
          </w:tcPr>
          <w:p w14:paraId="22CEBF53" w14:textId="77777777" w:rsidR="00896042" w:rsidRPr="00A44364" w:rsidRDefault="00896042" w:rsidP="00D9705B">
            <w:pPr>
              <w:pStyle w:val="ColumnHeading"/>
              <w:rPr>
                <w:color w:val="0000FA"/>
              </w:rPr>
            </w:pPr>
            <w:r w:rsidRPr="00A44364">
              <w:t>Text proposed by the Commission</w:t>
            </w:r>
          </w:p>
        </w:tc>
        <w:tc>
          <w:tcPr>
            <w:tcW w:w="4876" w:type="dxa"/>
            <w:hideMark/>
          </w:tcPr>
          <w:p w14:paraId="708E92D7" w14:textId="77777777" w:rsidR="00896042" w:rsidRPr="00A44364" w:rsidRDefault="00896042" w:rsidP="00D9705B">
            <w:pPr>
              <w:pStyle w:val="ColumnHeading"/>
              <w:rPr>
                <w:color w:val="0000F5"/>
              </w:rPr>
            </w:pPr>
            <w:r w:rsidRPr="00A44364">
              <w:t>Amendment</w:t>
            </w:r>
          </w:p>
        </w:tc>
      </w:tr>
      <w:tr w:rsidR="00896042" w:rsidRPr="00A44364" w14:paraId="402A8A2D" w14:textId="77777777" w:rsidTr="00D9705B">
        <w:trPr>
          <w:jc w:val="center"/>
        </w:trPr>
        <w:tc>
          <w:tcPr>
            <w:tcW w:w="4876" w:type="dxa"/>
          </w:tcPr>
          <w:p w14:paraId="3D158A8A" w14:textId="77777777" w:rsidR="00896042" w:rsidRPr="00A44364" w:rsidRDefault="00896042" w:rsidP="00D9705B">
            <w:pPr>
              <w:pStyle w:val="Normal6"/>
              <w:rPr>
                <w:color w:val="0000FA"/>
              </w:rPr>
            </w:pPr>
          </w:p>
        </w:tc>
        <w:tc>
          <w:tcPr>
            <w:tcW w:w="4876" w:type="dxa"/>
            <w:hideMark/>
          </w:tcPr>
          <w:p w14:paraId="7E7095AA" w14:textId="77777777" w:rsidR="00896042" w:rsidRPr="00A44364" w:rsidRDefault="00896042" w:rsidP="00D9705B">
            <w:pPr>
              <w:pStyle w:val="Normal6"/>
            </w:pPr>
            <w:r w:rsidRPr="00A44364">
              <w:rPr>
                <w:b/>
                <w:i/>
              </w:rPr>
              <w:t>6a.</w:t>
            </w:r>
            <w:r w:rsidRPr="00A44364">
              <w:tab/>
            </w:r>
            <w:r w:rsidRPr="00A44364">
              <w:rPr>
                <w:b/>
                <w:i/>
              </w:rPr>
              <w:t>All the national programmes approved before the entry into force of this Regulation shall be governed in accordance with Regulation 1308/2013 until the date scheduled for their completion.</w:t>
            </w:r>
          </w:p>
        </w:tc>
      </w:tr>
    </w:tbl>
    <w:p w14:paraId="3B03BE1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9A00E6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C54AEE1" w14:textId="77777777" w:rsidR="00896042" w:rsidRPr="00A44364" w:rsidRDefault="00896042" w:rsidP="00896042">
      <w:pPr>
        <w:pStyle w:val="Normal12Italic"/>
      </w:pPr>
      <w:r w:rsidRPr="00A44364">
        <w:t>An adequate transition to the new programmes must be ensured.</w:t>
      </w:r>
    </w:p>
    <w:p w14:paraId="47C5A915" w14:textId="77777777" w:rsidR="00896042" w:rsidRPr="00A44364" w:rsidRDefault="00896042" w:rsidP="00896042">
      <w:r w:rsidRPr="00A44364">
        <w:rPr>
          <w:rStyle w:val="HideTWBExt"/>
          <w:noProof w:val="0"/>
        </w:rPr>
        <w:t>&lt;/Amend&gt;</w:t>
      </w:r>
    </w:p>
    <w:p w14:paraId="3EB6CFB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217</w:t>
      </w:r>
      <w:r w:rsidRPr="00A44364">
        <w:rPr>
          <w:rStyle w:val="HideTWBExt"/>
          <w:noProof w:val="0"/>
        </w:rPr>
        <w:t>&lt;/NumAm&gt;</w:t>
      </w:r>
    </w:p>
    <w:p w14:paraId="064C0D1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E9E916F" w14:textId="77777777" w:rsidR="00896042" w:rsidRPr="00A44364" w:rsidRDefault="00896042" w:rsidP="00896042">
      <w:pPr>
        <w:pStyle w:val="NormalBold"/>
      </w:pPr>
      <w:r w:rsidRPr="00A44364">
        <w:rPr>
          <w:rStyle w:val="HideTWBExt"/>
          <w:noProof w:val="0"/>
        </w:rPr>
        <w:t>&lt;Article&gt;</w:t>
      </w:r>
      <w:r w:rsidRPr="00A44364">
        <w:t>Article 51 – paragraph 1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ADE7A0F" w14:textId="77777777" w:rsidTr="00D9705B">
        <w:trPr>
          <w:trHeight w:val="240"/>
          <w:jc w:val="center"/>
        </w:trPr>
        <w:tc>
          <w:tcPr>
            <w:tcW w:w="9752" w:type="dxa"/>
            <w:gridSpan w:val="2"/>
          </w:tcPr>
          <w:p w14:paraId="143E08A6" w14:textId="77777777" w:rsidR="00896042" w:rsidRPr="00A44364" w:rsidRDefault="00896042" w:rsidP="00D9705B"/>
        </w:tc>
      </w:tr>
      <w:tr w:rsidR="00896042" w:rsidRPr="00A44364" w14:paraId="1736B1D8" w14:textId="77777777" w:rsidTr="00D9705B">
        <w:trPr>
          <w:trHeight w:val="240"/>
          <w:jc w:val="center"/>
        </w:trPr>
        <w:tc>
          <w:tcPr>
            <w:tcW w:w="4876" w:type="dxa"/>
            <w:hideMark/>
          </w:tcPr>
          <w:p w14:paraId="33FD5C4E" w14:textId="77777777" w:rsidR="00896042" w:rsidRPr="00A44364" w:rsidRDefault="00896042" w:rsidP="00D9705B">
            <w:pPr>
              <w:pStyle w:val="ColumnHeading"/>
              <w:rPr>
                <w:color w:val="0000FA"/>
              </w:rPr>
            </w:pPr>
            <w:r w:rsidRPr="00A44364">
              <w:t>Text proposed by the Commission</w:t>
            </w:r>
          </w:p>
        </w:tc>
        <w:tc>
          <w:tcPr>
            <w:tcW w:w="4876" w:type="dxa"/>
            <w:hideMark/>
          </w:tcPr>
          <w:p w14:paraId="19CAE16C" w14:textId="77777777" w:rsidR="00896042" w:rsidRPr="00A44364" w:rsidRDefault="00896042" w:rsidP="00D9705B">
            <w:pPr>
              <w:pStyle w:val="ColumnHeading"/>
              <w:rPr>
                <w:color w:val="0000F5"/>
              </w:rPr>
            </w:pPr>
            <w:r w:rsidRPr="00A44364">
              <w:t>Amendment</w:t>
            </w:r>
          </w:p>
        </w:tc>
      </w:tr>
      <w:tr w:rsidR="00896042" w:rsidRPr="00A44364" w14:paraId="402A5B3A" w14:textId="77777777" w:rsidTr="00D9705B">
        <w:trPr>
          <w:jc w:val="center"/>
        </w:trPr>
        <w:tc>
          <w:tcPr>
            <w:tcW w:w="4876" w:type="dxa"/>
            <w:hideMark/>
          </w:tcPr>
          <w:p w14:paraId="28517B7E" w14:textId="77777777" w:rsidR="00896042" w:rsidRPr="00A44364" w:rsidRDefault="00896042" w:rsidP="00D9705B">
            <w:pPr>
              <w:pStyle w:val="Normal6"/>
              <w:rPr>
                <w:color w:val="0000FA"/>
              </w:rPr>
            </w:pPr>
            <w:r w:rsidRPr="00A44364">
              <w:t>(a)</w:t>
            </w:r>
            <w:r w:rsidRPr="00A44364">
              <w:tab/>
              <w:t xml:space="preserve">improve competitiveness of Union wine producers </w:t>
            </w:r>
            <w:r w:rsidRPr="00A44364">
              <w:rPr>
                <w:b/>
                <w:i/>
              </w:rPr>
              <w:t xml:space="preserve">including contributing to improvement of sustainable production systems and reduction of environmental impact of the Union wine sector; those objectives relate to the specific objectives set out in </w:t>
            </w:r>
            <w:r w:rsidRPr="00A44364">
              <w:t xml:space="preserve">points </w:t>
            </w:r>
            <w:r w:rsidRPr="00A44364">
              <w:rPr>
                <w:b/>
                <w:i/>
              </w:rPr>
              <w:t xml:space="preserve">(b) to (f) and (h) </w:t>
            </w:r>
            <w:r w:rsidRPr="00A44364">
              <w:t>of Article 6(1);;</w:t>
            </w:r>
          </w:p>
        </w:tc>
        <w:tc>
          <w:tcPr>
            <w:tcW w:w="4876" w:type="dxa"/>
            <w:hideMark/>
          </w:tcPr>
          <w:p w14:paraId="58FB6A50" w14:textId="77777777" w:rsidR="00896042" w:rsidRPr="00A44364" w:rsidRDefault="00896042" w:rsidP="00D9705B">
            <w:pPr>
              <w:pStyle w:val="Normal6"/>
            </w:pPr>
            <w:r w:rsidRPr="00A44364">
              <w:t>(a)</w:t>
            </w:r>
            <w:r w:rsidRPr="00A44364">
              <w:tab/>
              <w:t xml:space="preserve">improve </w:t>
            </w:r>
            <w:r w:rsidRPr="00A44364">
              <w:rPr>
                <w:b/>
                <w:i/>
              </w:rPr>
              <w:t>the economic sustainability and</w:t>
            </w:r>
            <w:r w:rsidRPr="00A44364">
              <w:t xml:space="preserve"> competitiveness of Union wine producers</w:t>
            </w:r>
            <w:r w:rsidRPr="00A44364">
              <w:rPr>
                <w:b/>
                <w:i/>
              </w:rPr>
              <w:t>, in line with</w:t>
            </w:r>
            <w:r w:rsidRPr="00A44364">
              <w:t xml:space="preserve"> points </w:t>
            </w:r>
            <w:r w:rsidRPr="00A44364">
              <w:rPr>
                <w:b/>
                <w:i/>
              </w:rPr>
              <w:t xml:space="preserve">(a), (b) and (c) </w:t>
            </w:r>
            <w:r w:rsidRPr="00A44364">
              <w:t>of Article 6(1);</w:t>
            </w:r>
          </w:p>
        </w:tc>
      </w:tr>
    </w:tbl>
    <w:p w14:paraId="33FA839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C96B7D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D182666" w14:textId="77777777" w:rsidR="00896042" w:rsidRPr="00A44364" w:rsidRDefault="00896042" w:rsidP="00896042">
      <w:pPr>
        <w:pStyle w:val="Normal12Italic"/>
      </w:pPr>
      <w:r w:rsidRPr="00A44364">
        <w:t>The amendment proposes dividing this objective into two, for greater clarity.</w:t>
      </w:r>
    </w:p>
    <w:p w14:paraId="1285E8BB" w14:textId="77777777" w:rsidR="00896042" w:rsidRPr="00A44364" w:rsidRDefault="00896042" w:rsidP="00896042">
      <w:r w:rsidRPr="00A44364">
        <w:rPr>
          <w:rStyle w:val="HideTWBExt"/>
          <w:noProof w:val="0"/>
        </w:rPr>
        <w:t>&lt;/Amend&gt;</w:t>
      </w:r>
    </w:p>
    <w:p w14:paraId="585E586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218</w:t>
      </w:r>
      <w:r w:rsidRPr="00A44364">
        <w:rPr>
          <w:rStyle w:val="HideTWBExt"/>
          <w:noProof w:val="0"/>
        </w:rPr>
        <w:t>&lt;/NumAm&gt;</w:t>
      </w:r>
    </w:p>
    <w:p w14:paraId="3671D2F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7B71104" w14:textId="77777777" w:rsidR="00896042" w:rsidRPr="00A44364" w:rsidRDefault="00896042" w:rsidP="00896042">
      <w:pPr>
        <w:pStyle w:val="NormalBold"/>
      </w:pPr>
      <w:r w:rsidRPr="00A44364">
        <w:rPr>
          <w:rStyle w:val="HideTWBExt"/>
          <w:noProof w:val="0"/>
        </w:rPr>
        <w:t>&lt;Article&gt;</w:t>
      </w:r>
      <w:r w:rsidRPr="00A44364">
        <w:t>Article 51 – paragraph 1 – point a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3FCE76C" w14:textId="77777777" w:rsidTr="00D9705B">
        <w:trPr>
          <w:trHeight w:val="240"/>
          <w:jc w:val="center"/>
        </w:trPr>
        <w:tc>
          <w:tcPr>
            <w:tcW w:w="9752" w:type="dxa"/>
            <w:gridSpan w:val="2"/>
          </w:tcPr>
          <w:p w14:paraId="5514A4A3" w14:textId="77777777" w:rsidR="00896042" w:rsidRPr="00A44364" w:rsidRDefault="00896042" w:rsidP="00D9705B"/>
        </w:tc>
      </w:tr>
      <w:tr w:rsidR="00896042" w:rsidRPr="00A44364" w14:paraId="19FA2455" w14:textId="77777777" w:rsidTr="00D9705B">
        <w:trPr>
          <w:trHeight w:val="240"/>
          <w:jc w:val="center"/>
        </w:trPr>
        <w:tc>
          <w:tcPr>
            <w:tcW w:w="4876" w:type="dxa"/>
            <w:hideMark/>
          </w:tcPr>
          <w:p w14:paraId="6846C46B" w14:textId="77777777" w:rsidR="00896042" w:rsidRPr="00A44364" w:rsidRDefault="00896042" w:rsidP="00D9705B">
            <w:pPr>
              <w:pStyle w:val="ColumnHeading"/>
              <w:rPr>
                <w:color w:val="0000FA"/>
              </w:rPr>
            </w:pPr>
            <w:r w:rsidRPr="00A44364">
              <w:t>Text proposed by the Commission</w:t>
            </w:r>
          </w:p>
        </w:tc>
        <w:tc>
          <w:tcPr>
            <w:tcW w:w="4876" w:type="dxa"/>
            <w:hideMark/>
          </w:tcPr>
          <w:p w14:paraId="7DEA20D2" w14:textId="77777777" w:rsidR="00896042" w:rsidRPr="00A44364" w:rsidRDefault="00896042" w:rsidP="00D9705B">
            <w:pPr>
              <w:pStyle w:val="ColumnHeading"/>
              <w:rPr>
                <w:color w:val="0000F5"/>
              </w:rPr>
            </w:pPr>
            <w:r w:rsidRPr="00A44364">
              <w:t>Amendment</w:t>
            </w:r>
          </w:p>
        </w:tc>
      </w:tr>
      <w:tr w:rsidR="00896042" w:rsidRPr="00A44364" w14:paraId="4A6C0FFD" w14:textId="77777777" w:rsidTr="00D9705B">
        <w:trPr>
          <w:jc w:val="center"/>
        </w:trPr>
        <w:tc>
          <w:tcPr>
            <w:tcW w:w="4876" w:type="dxa"/>
          </w:tcPr>
          <w:p w14:paraId="2C509717" w14:textId="77777777" w:rsidR="00896042" w:rsidRPr="00A44364" w:rsidRDefault="00896042" w:rsidP="00D9705B">
            <w:pPr>
              <w:pStyle w:val="Normal6"/>
              <w:rPr>
                <w:color w:val="0000FA"/>
              </w:rPr>
            </w:pPr>
          </w:p>
        </w:tc>
        <w:tc>
          <w:tcPr>
            <w:tcW w:w="4876" w:type="dxa"/>
            <w:hideMark/>
          </w:tcPr>
          <w:p w14:paraId="2AC10867" w14:textId="77777777" w:rsidR="00896042" w:rsidRPr="00A44364" w:rsidRDefault="00896042" w:rsidP="00D9705B">
            <w:pPr>
              <w:pStyle w:val="Normal6"/>
            </w:pPr>
            <w:r w:rsidRPr="00A44364">
              <w:rPr>
                <w:b/>
                <w:i/>
              </w:rPr>
              <w:t>(aa)</w:t>
            </w:r>
            <w:r w:rsidRPr="00A44364">
              <w:tab/>
            </w:r>
            <w:r w:rsidRPr="00A44364">
              <w:rPr>
                <w:b/>
                <w:i/>
              </w:rPr>
              <w:t>contribute to climate change mitigation and adaptation through the improvement of sustainable production systems and reduction of the environmental impact of the Union wine sector; those objectives relate to the specific objectives set out in points (d), (e) and (f) of Article 6(1);</w:t>
            </w:r>
          </w:p>
        </w:tc>
      </w:tr>
    </w:tbl>
    <w:p w14:paraId="2EAE3C1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D434C3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9D0A7DC" w14:textId="77777777" w:rsidR="00896042" w:rsidRPr="00A44364" w:rsidRDefault="00896042" w:rsidP="00896042">
      <w:pPr>
        <w:pStyle w:val="Normal12Italic"/>
      </w:pPr>
      <w:r w:rsidRPr="00A44364">
        <w:t>The amendment proposes dividing objective (a) into two parts for greater clarity.</w:t>
      </w:r>
    </w:p>
    <w:p w14:paraId="64C48BBF" w14:textId="77777777" w:rsidR="00896042" w:rsidRPr="00A44364" w:rsidRDefault="00896042" w:rsidP="00896042">
      <w:r w:rsidRPr="00A44364">
        <w:rPr>
          <w:rStyle w:val="HideTWBExt"/>
          <w:noProof w:val="0"/>
        </w:rPr>
        <w:t>&lt;/Amend&gt;</w:t>
      </w:r>
    </w:p>
    <w:p w14:paraId="38C8026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219</w:t>
      </w:r>
      <w:r w:rsidRPr="00A44364">
        <w:rPr>
          <w:rStyle w:val="HideTWBExt"/>
          <w:noProof w:val="0"/>
        </w:rPr>
        <w:t>&lt;/NumAm&gt;</w:t>
      </w:r>
    </w:p>
    <w:p w14:paraId="6C0FF0A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A8FC6A1" w14:textId="77777777" w:rsidR="00896042" w:rsidRPr="00A44364" w:rsidRDefault="00896042" w:rsidP="00896042">
      <w:pPr>
        <w:pStyle w:val="NormalBold"/>
      </w:pPr>
      <w:r w:rsidRPr="00A44364">
        <w:rPr>
          <w:rStyle w:val="HideTWBExt"/>
          <w:noProof w:val="0"/>
        </w:rPr>
        <w:t>&lt;Article&gt;</w:t>
      </w:r>
      <w:r w:rsidRPr="00A44364">
        <w:t>Article 52 – paragraph 1 – point 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CEE849F" w14:textId="77777777" w:rsidTr="00D9705B">
        <w:trPr>
          <w:trHeight w:val="240"/>
          <w:jc w:val="center"/>
        </w:trPr>
        <w:tc>
          <w:tcPr>
            <w:tcW w:w="9752" w:type="dxa"/>
            <w:gridSpan w:val="2"/>
          </w:tcPr>
          <w:p w14:paraId="38C3DC7D" w14:textId="77777777" w:rsidR="00896042" w:rsidRPr="00A44364" w:rsidRDefault="00896042" w:rsidP="00D9705B"/>
        </w:tc>
      </w:tr>
      <w:tr w:rsidR="00896042" w:rsidRPr="00A44364" w14:paraId="47F9DB20" w14:textId="77777777" w:rsidTr="00D9705B">
        <w:trPr>
          <w:trHeight w:val="240"/>
          <w:jc w:val="center"/>
        </w:trPr>
        <w:tc>
          <w:tcPr>
            <w:tcW w:w="4876" w:type="dxa"/>
            <w:hideMark/>
          </w:tcPr>
          <w:p w14:paraId="7562A019" w14:textId="77777777" w:rsidR="00896042" w:rsidRPr="00A44364" w:rsidRDefault="00896042" w:rsidP="00D9705B">
            <w:pPr>
              <w:pStyle w:val="ColumnHeading"/>
              <w:rPr>
                <w:color w:val="0000FA"/>
              </w:rPr>
            </w:pPr>
            <w:r w:rsidRPr="00A44364">
              <w:t>Text proposed by the Commission</w:t>
            </w:r>
          </w:p>
        </w:tc>
        <w:tc>
          <w:tcPr>
            <w:tcW w:w="4876" w:type="dxa"/>
            <w:hideMark/>
          </w:tcPr>
          <w:p w14:paraId="63A4E534" w14:textId="77777777" w:rsidR="00896042" w:rsidRPr="00A44364" w:rsidRDefault="00896042" w:rsidP="00D9705B">
            <w:pPr>
              <w:pStyle w:val="ColumnHeading"/>
              <w:rPr>
                <w:color w:val="0000F5"/>
              </w:rPr>
            </w:pPr>
            <w:r w:rsidRPr="00A44364">
              <w:t>Amendment</w:t>
            </w:r>
          </w:p>
        </w:tc>
      </w:tr>
      <w:tr w:rsidR="00896042" w:rsidRPr="00A44364" w14:paraId="47A00EDA" w14:textId="77777777" w:rsidTr="00D9705B">
        <w:trPr>
          <w:jc w:val="center"/>
        </w:trPr>
        <w:tc>
          <w:tcPr>
            <w:tcW w:w="4876" w:type="dxa"/>
            <w:hideMark/>
          </w:tcPr>
          <w:p w14:paraId="57582F4B" w14:textId="77777777" w:rsidR="00896042" w:rsidRPr="00A44364" w:rsidRDefault="00896042" w:rsidP="00D9705B">
            <w:pPr>
              <w:pStyle w:val="Normal6"/>
              <w:rPr>
                <w:color w:val="0000FA"/>
              </w:rPr>
            </w:pPr>
            <w:r w:rsidRPr="00A44364">
              <w:t>(e)</w:t>
            </w:r>
            <w:r w:rsidRPr="00A44364">
              <w:tab/>
              <w:t>tangible and intangible investments in innovation consisting of development of innovative products and by-products of wine making, processes and technologies, other investments adding value at any stage of the supply chain, including for knowledge exchange;</w:t>
            </w:r>
          </w:p>
        </w:tc>
        <w:tc>
          <w:tcPr>
            <w:tcW w:w="4876" w:type="dxa"/>
            <w:hideMark/>
          </w:tcPr>
          <w:p w14:paraId="6D1B33D3" w14:textId="3837ADA7" w:rsidR="00896042" w:rsidRPr="00A44364" w:rsidRDefault="00896042" w:rsidP="00D9705B">
            <w:pPr>
              <w:pStyle w:val="Normal6"/>
            </w:pPr>
            <w:r w:rsidRPr="00A44364">
              <w:t>(e)</w:t>
            </w:r>
            <w:r w:rsidRPr="00A44364">
              <w:tab/>
              <w:t xml:space="preserve">tangible and intangible investments in innovation consisting of development of innovative products and </w:t>
            </w:r>
            <w:r w:rsidRPr="00A44364">
              <w:rPr>
                <w:b/>
                <w:i/>
              </w:rPr>
              <w:t xml:space="preserve">technological processes, connected with the products referred to in Part II of Annex VII to Regulation 1308/2013 or </w:t>
            </w:r>
            <w:r w:rsidR="00EB5716" w:rsidRPr="00A44364">
              <w:rPr>
                <w:b/>
                <w:i/>
              </w:rPr>
              <w:t>with</w:t>
            </w:r>
            <w:r w:rsidR="00EB5716" w:rsidRPr="00A44364">
              <w:t xml:space="preserve"> by</w:t>
            </w:r>
            <w:r w:rsidRPr="00A44364">
              <w:t>-products of wine making, processes and technologies, other investments adding value at any stage of the supply chain, including for knowledge exchange;</w:t>
            </w:r>
          </w:p>
        </w:tc>
      </w:tr>
    </w:tbl>
    <w:p w14:paraId="62669BE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578F864"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CDDE2A0" w14:textId="77777777" w:rsidR="00896042" w:rsidRPr="00A44364" w:rsidRDefault="00896042" w:rsidP="00896042">
      <w:pPr>
        <w:pStyle w:val="Normal12Italic"/>
      </w:pPr>
      <w:r w:rsidRPr="00A44364">
        <w:t>The aim is to improve the wording.</w:t>
      </w:r>
    </w:p>
    <w:p w14:paraId="474C0D36" w14:textId="77777777" w:rsidR="00896042" w:rsidRPr="00A44364" w:rsidRDefault="00896042" w:rsidP="00896042">
      <w:r w:rsidRPr="00A44364">
        <w:rPr>
          <w:rStyle w:val="HideTWBExt"/>
          <w:noProof w:val="0"/>
        </w:rPr>
        <w:t>&lt;/Amend&gt;</w:t>
      </w:r>
    </w:p>
    <w:p w14:paraId="2D549E0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220</w:t>
      </w:r>
      <w:r w:rsidRPr="00A44364">
        <w:rPr>
          <w:rStyle w:val="HideTWBExt"/>
          <w:noProof w:val="0"/>
        </w:rPr>
        <w:t>&lt;/NumAm&gt;</w:t>
      </w:r>
    </w:p>
    <w:p w14:paraId="2240600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AB1617C" w14:textId="77777777" w:rsidR="00896042" w:rsidRPr="00A44364" w:rsidRDefault="00896042" w:rsidP="00896042">
      <w:pPr>
        <w:pStyle w:val="NormalBold"/>
      </w:pPr>
      <w:r w:rsidRPr="00A44364">
        <w:rPr>
          <w:rStyle w:val="HideTWBExt"/>
          <w:noProof w:val="0"/>
        </w:rPr>
        <w:t>&lt;Article&gt;</w:t>
      </w:r>
      <w:r w:rsidRPr="00A44364">
        <w:t>Article 52 – paragraph 1 – point h – point iv</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790E37D" w14:textId="77777777" w:rsidTr="00D9705B">
        <w:trPr>
          <w:trHeight w:val="240"/>
          <w:jc w:val="center"/>
        </w:trPr>
        <w:tc>
          <w:tcPr>
            <w:tcW w:w="9752" w:type="dxa"/>
            <w:gridSpan w:val="2"/>
          </w:tcPr>
          <w:p w14:paraId="21F5A392" w14:textId="77777777" w:rsidR="00896042" w:rsidRPr="00A44364" w:rsidRDefault="00896042" w:rsidP="00D9705B"/>
        </w:tc>
      </w:tr>
      <w:tr w:rsidR="00896042" w:rsidRPr="00A44364" w14:paraId="08309611" w14:textId="77777777" w:rsidTr="00D9705B">
        <w:trPr>
          <w:trHeight w:val="240"/>
          <w:jc w:val="center"/>
        </w:trPr>
        <w:tc>
          <w:tcPr>
            <w:tcW w:w="4876" w:type="dxa"/>
            <w:hideMark/>
          </w:tcPr>
          <w:p w14:paraId="3C742F3E" w14:textId="77777777" w:rsidR="00896042" w:rsidRPr="00A44364" w:rsidRDefault="00896042" w:rsidP="00D9705B">
            <w:pPr>
              <w:pStyle w:val="ColumnHeading"/>
              <w:rPr>
                <w:color w:val="0000FA"/>
              </w:rPr>
            </w:pPr>
            <w:r w:rsidRPr="00A44364">
              <w:t>Text proposed by the Commission</w:t>
            </w:r>
          </w:p>
        </w:tc>
        <w:tc>
          <w:tcPr>
            <w:tcW w:w="4876" w:type="dxa"/>
            <w:hideMark/>
          </w:tcPr>
          <w:p w14:paraId="50452887" w14:textId="77777777" w:rsidR="00896042" w:rsidRPr="00A44364" w:rsidRDefault="00896042" w:rsidP="00D9705B">
            <w:pPr>
              <w:pStyle w:val="ColumnHeading"/>
              <w:rPr>
                <w:color w:val="0000F5"/>
              </w:rPr>
            </w:pPr>
            <w:r w:rsidRPr="00A44364">
              <w:t>Amendment</w:t>
            </w:r>
          </w:p>
        </w:tc>
      </w:tr>
      <w:tr w:rsidR="00896042" w:rsidRPr="00A44364" w14:paraId="33D65990" w14:textId="77777777" w:rsidTr="00D9705B">
        <w:trPr>
          <w:jc w:val="center"/>
        </w:trPr>
        <w:tc>
          <w:tcPr>
            <w:tcW w:w="4876" w:type="dxa"/>
            <w:hideMark/>
          </w:tcPr>
          <w:p w14:paraId="4AF9C78B" w14:textId="77777777" w:rsidR="00896042" w:rsidRPr="00A44364" w:rsidRDefault="00896042" w:rsidP="00D9705B">
            <w:pPr>
              <w:pStyle w:val="Normal6"/>
              <w:rPr>
                <w:color w:val="0000FA"/>
              </w:rPr>
            </w:pPr>
            <w:r w:rsidRPr="00A44364">
              <w:t>(iv)</w:t>
            </w:r>
            <w:r w:rsidRPr="00A44364">
              <w:tab/>
              <w:t>studies of new markets, necessary for the expansion of market outlets;</w:t>
            </w:r>
          </w:p>
        </w:tc>
        <w:tc>
          <w:tcPr>
            <w:tcW w:w="4876" w:type="dxa"/>
            <w:hideMark/>
          </w:tcPr>
          <w:p w14:paraId="6B68F044" w14:textId="77777777" w:rsidR="00896042" w:rsidRPr="00A44364" w:rsidRDefault="00896042" w:rsidP="00D9705B">
            <w:pPr>
              <w:pStyle w:val="Normal6"/>
            </w:pPr>
            <w:r w:rsidRPr="00A44364">
              <w:t>(iv)</w:t>
            </w:r>
            <w:r w:rsidRPr="00A44364">
              <w:tab/>
              <w:t>(d) studies of new markets, necessary for the expansion of market outlets</w:t>
            </w:r>
            <w:r w:rsidRPr="00A44364">
              <w:rPr>
                <w:b/>
                <w:i/>
              </w:rPr>
              <w:t xml:space="preserve"> and for the consolidation of existing markets</w:t>
            </w:r>
            <w:r w:rsidRPr="00A44364">
              <w:t>;</w:t>
            </w:r>
          </w:p>
        </w:tc>
      </w:tr>
    </w:tbl>
    <w:p w14:paraId="4136C2B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CD8419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F5A1627" w14:textId="77777777" w:rsidR="00896042" w:rsidRPr="00A44364" w:rsidRDefault="00896042" w:rsidP="00896042">
      <w:pPr>
        <w:pStyle w:val="Normal12Italic"/>
      </w:pPr>
      <w:r w:rsidRPr="00A44364">
        <w:t>Often, the consolidation of existing markets is even more important than obtaining new markets.</w:t>
      </w:r>
    </w:p>
    <w:p w14:paraId="7E10A237" w14:textId="77777777" w:rsidR="00896042" w:rsidRPr="00A44364" w:rsidRDefault="00896042" w:rsidP="00896042">
      <w:r w:rsidRPr="00A44364">
        <w:rPr>
          <w:rStyle w:val="HideTWBExt"/>
          <w:noProof w:val="0"/>
        </w:rPr>
        <w:t>&lt;/Amend&gt;</w:t>
      </w:r>
    </w:p>
    <w:p w14:paraId="6D4EFB8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221</w:t>
      </w:r>
      <w:r w:rsidRPr="00A44364">
        <w:rPr>
          <w:rStyle w:val="HideTWBExt"/>
          <w:noProof w:val="0"/>
        </w:rPr>
        <w:t>&lt;/NumAm&gt;</w:t>
      </w:r>
    </w:p>
    <w:p w14:paraId="0A13CC4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4915541" w14:textId="77777777" w:rsidR="00896042" w:rsidRPr="00A44364" w:rsidRDefault="00896042" w:rsidP="00896042">
      <w:pPr>
        <w:pStyle w:val="NormalBold"/>
      </w:pPr>
      <w:r w:rsidRPr="00A44364">
        <w:rPr>
          <w:rStyle w:val="HideTWBExt"/>
          <w:noProof w:val="0"/>
        </w:rPr>
        <w:t>&lt;Article&gt;</w:t>
      </w:r>
      <w:r w:rsidRPr="00A44364">
        <w:t>Article 53 – paragraph 1 – subparagraph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763854A" w14:textId="77777777" w:rsidTr="00D9705B">
        <w:trPr>
          <w:trHeight w:val="240"/>
          <w:jc w:val="center"/>
        </w:trPr>
        <w:tc>
          <w:tcPr>
            <w:tcW w:w="9752" w:type="dxa"/>
            <w:gridSpan w:val="2"/>
          </w:tcPr>
          <w:p w14:paraId="468069B1" w14:textId="77777777" w:rsidR="00896042" w:rsidRPr="00A44364" w:rsidRDefault="00896042" w:rsidP="00D9705B"/>
        </w:tc>
      </w:tr>
      <w:tr w:rsidR="00896042" w:rsidRPr="00A44364" w14:paraId="6E6795B5" w14:textId="77777777" w:rsidTr="00D9705B">
        <w:trPr>
          <w:trHeight w:val="240"/>
          <w:jc w:val="center"/>
        </w:trPr>
        <w:tc>
          <w:tcPr>
            <w:tcW w:w="4876" w:type="dxa"/>
            <w:hideMark/>
          </w:tcPr>
          <w:p w14:paraId="4FFD477E" w14:textId="77777777" w:rsidR="00896042" w:rsidRPr="00A44364" w:rsidRDefault="00896042" w:rsidP="00D9705B">
            <w:pPr>
              <w:pStyle w:val="ColumnHeading"/>
              <w:rPr>
                <w:color w:val="0000FA"/>
              </w:rPr>
            </w:pPr>
            <w:r w:rsidRPr="00A44364">
              <w:t>Text proposed by the Commission</w:t>
            </w:r>
          </w:p>
        </w:tc>
        <w:tc>
          <w:tcPr>
            <w:tcW w:w="4876" w:type="dxa"/>
            <w:hideMark/>
          </w:tcPr>
          <w:p w14:paraId="42AC7DEC" w14:textId="77777777" w:rsidR="00896042" w:rsidRPr="00A44364" w:rsidRDefault="00896042" w:rsidP="00D9705B">
            <w:pPr>
              <w:pStyle w:val="ColumnHeading"/>
              <w:rPr>
                <w:color w:val="0000F5"/>
              </w:rPr>
            </w:pPr>
            <w:r w:rsidRPr="00A44364">
              <w:t>Amendment</w:t>
            </w:r>
          </w:p>
        </w:tc>
      </w:tr>
      <w:tr w:rsidR="00896042" w:rsidRPr="00A44364" w14:paraId="5298A8F1" w14:textId="77777777" w:rsidTr="00D9705B">
        <w:trPr>
          <w:jc w:val="center"/>
        </w:trPr>
        <w:tc>
          <w:tcPr>
            <w:tcW w:w="4876" w:type="dxa"/>
            <w:hideMark/>
          </w:tcPr>
          <w:p w14:paraId="16E72BD4" w14:textId="77777777" w:rsidR="00896042" w:rsidRPr="00A44364" w:rsidRDefault="00896042" w:rsidP="00D9705B">
            <w:pPr>
              <w:pStyle w:val="Normal6"/>
              <w:rPr>
                <w:color w:val="0000FA"/>
              </w:rPr>
            </w:pPr>
            <w:r w:rsidRPr="00A44364">
              <w:t xml:space="preserve">The Union financial assistance for restructuring and conversion of vineyards referred to in point (a) of Article 52(1) shall not exceed </w:t>
            </w:r>
            <w:r w:rsidRPr="00A44364">
              <w:rPr>
                <w:b/>
                <w:i/>
              </w:rPr>
              <w:t xml:space="preserve">50 % of the actual costs of restructuring and conversion of vineyards or </w:t>
            </w:r>
            <w:r w:rsidRPr="00A44364">
              <w:t xml:space="preserve">75 % of the actual costs of restructuring and conversion of vineyards </w:t>
            </w:r>
            <w:r w:rsidRPr="00A44364">
              <w:rPr>
                <w:b/>
                <w:i/>
              </w:rPr>
              <w:t>in less developed regions</w:t>
            </w:r>
            <w:r w:rsidRPr="00A44364">
              <w:t>.</w:t>
            </w:r>
          </w:p>
        </w:tc>
        <w:tc>
          <w:tcPr>
            <w:tcW w:w="4876" w:type="dxa"/>
            <w:hideMark/>
          </w:tcPr>
          <w:p w14:paraId="3D892D39" w14:textId="77777777" w:rsidR="00896042" w:rsidRPr="00A44364" w:rsidRDefault="00896042" w:rsidP="00D9705B">
            <w:pPr>
              <w:pStyle w:val="Normal6"/>
            </w:pPr>
            <w:r w:rsidRPr="00A44364">
              <w:t>The Union financial assistance for restructuring and conversion of vineyards referred to in point (a) of Article 52(1) shall not exceed 75% of the actual costs of restructuring and conversion of vineyards.</w:t>
            </w:r>
          </w:p>
        </w:tc>
      </w:tr>
    </w:tbl>
    <w:p w14:paraId="4595F91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581FBDE" w14:textId="77777777" w:rsidR="00896042" w:rsidRPr="00A44364" w:rsidRDefault="00896042" w:rsidP="00896042">
      <w:r w:rsidRPr="00A44364">
        <w:rPr>
          <w:rStyle w:val="HideTWBExt"/>
          <w:noProof w:val="0"/>
        </w:rPr>
        <w:t>&lt;/Amend&gt;</w:t>
      </w:r>
    </w:p>
    <w:p w14:paraId="0B9241A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222</w:t>
      </w:r>
      <w:r w:rsidRPr="00A44364">
        <w:rPr>
          <w:rStyle w:val="HideTWBExt"/>
          <w:noProof w:val="0"/>
        </w:rPr>
        <w:t>&lt;/NumAm&gt;</w:t>
      </w:r>
    </w:p>
    <w:p w14:paraId="04EDDAC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3EF74E4" w14:textId="77777777" w:rsidR="00896042" w:rsidRPr="00A44364" w:rsidRDefault="00896042" w:rsidP="00896042">
      <w:pPr>
        <w:pStyle w:val="NormalBold"/>
      </w:pPr>
      <w:r w:rsidRPr="00A44364">
        <w:rPr>
          <w:rStyle w:val="HideTWBExt"/>
          <w:noProof w:val="0"/>
        </w:rPr>
        <w:t>&lt;Article&gt;</w:t>
      </w:r>
      <w:r w:rsidRPr="00A44364">
        <w:t>Article 53 – paragraph 2 – subparagraph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D264B96" w14:textId="77777777" w:rsidTr="00D9705B">
        <w:trPr>
          <w:trHeight w:val="240"/>
          <w:jc w:val="center"/>
        </w:trPr>
        <w:tc>
          <w:tcPr>
            <w:tcW w:w="9752" w:type="dxa"/>
            <w:gridSpan w:val="2"/>
          </w:tcPr>
          <w:p w14:paraId="04640BD3" w14:textId="77777777" w:rsidR="00896042" w:rsidRPr="00A44364" w:rsidRDefault="00896042" w:rsidP="00D9705B"/>
        </w:tc>
      </w:tr>
      <w:tr w:rsidR="00896042" w:rsidRPr="00A44364" w14:paraId="7D726A3D" w14:textId="77777777" w:rsidTr="00D9705B">
        <w:trPr>
          <w:trHeight w:val="240"/>
          <w:jc w:val="center"/>
        </w:trPr>
        <w:tc>
          <w:tcPr>
            <w:tcW w:w="4876" w:type="dxa"/>
            <w:hideMark/>
          </w:tcPr>
          <w:p w14:paraId="112E7A3C" w14:textId="77777777" w:rsidR="00896042" w:rsidRPr="00A44364" w:rsidRDefault="00896042" w:rsidP="00D9705B">
            <w:pPr>
              <w:pStyle w:val="ColumnHeading"/>
              <w:rPr>
                <w:color w:val="0000FA"/>
              </w:rPr>
            </w:pPr>
            <w:r w:rsidRPr="00A44364">
              <w:t>Text proposed by the Commission</w:t>
            </w:r>
          </w:p>
        </w:tc>
        <w:tc>
          <w:tcPr>
            <w:tcW w:w="4876" w:type="dxa"/>
            <w:hideMark/>
          </w:tcPr>
          <w:p w14:paraId="3F1400E0" w14:textId="77777777" w:rsidR="00896042" w:rsidRPr="00A44364" w:rsidRDefault="00896042" w:rsidP="00D9705B">
            <w:pPr>
              <w:pStyle w:val="ColumnHeading"/>
              <w:rPr>
                <w:color w:val="0000F5"/>
              </w:rPr>
            </w:pPr>
            <w:r w:rsidRPr="00A44364">
              <w:t>Amendment</w:t>
            </w:r>
          </w:p>
        </w:tc>
      </w:tr>
      <w:tr w:rsidR="00896042" w:rsidRPr="00A44364" w14:paraId="74A418E8" w14:textId="77777777" w:rsidTr="00D9705B">
        <w:trPr>
          <w:jc w:val="center"/>
        </w:trPr>
        <w:tc>
          <w:tcPr>
            <w:tcW w:w="4876" w:type="dxa"/>
            <w:hideMark/>
          </w:tcPr>
          <w:p w14:paraId="29629056" w14:textId="77777777" w:rsidR="00896042" w:rsidRPr="00A44364" w:rsidRDefault="00896042" w:rsidP="00D9705B">
            <w:pPr>
              <w:pStyle w:val="Normal6"/>
              <w:rPr>
                <w:color w:val="0000FA"/>
              </w:rPr>
            </w:pPr>
            <w:r w:rsidRPr="00A44364">
              <w:rPr>
                <w:b/>
                <w:i/>
              </w:rPr>
              <w:t>The Union financial assistance at the maximum rate, referred to in the first subparagraph shall only be granted to micro, small and medium-sized enterprises within the meaning of Commission Recommendation 2003/361/EC</w:t>
            </w:r>
            <w:r w:rsidRPr="00A44364">
              <w:rPr>
                <w:b/>
                <w:i/>
                <w:vertAlign w:val="superscript"/>
              </w:rPr>
              <w:t>36</w:t>
            </w:r>
            <w:r w:rsidRPr="00A44364">
              <w:rPr>
                <w:b/>
                <w:i/>
              </w:rPr>
              <w:t>; However, it may be granted to all enterprises in the outermost regions referred to in Article 349 TFEU and the smaller Aegean islands as defined in Article 1(2) of Regulation (EU) No 229/2013.</w:t>
            </w:r>
          </w:p>
        </w:tc>
        <w:tc>
          <w:tcPr>
            <w:tcW w:w="4876" w:type="dxa"/>
            <w:hideMark/>
          </w:tcPr>
          <w:p w14:paraId="4547F58E" w14:textId="77777777" w:rsidR="00896042" w:rsidRPr="00A44364" w:rsidRDefault="00896042" w:rsidP="00D9705B">
            <w:pPr>
              <w:pStyle w:val="Normal6"/>
              <w:rPr>
                <w:color w:val="000005"/>
              </w:rPr>
            </w:pPr>
            <w:r w:rsidRPr="00A44364">
              <w:rPr>
                <w:b/>
                <w:i/>
              </w:rPr>
              <w:t>deleted</w:t>
            </w:r>
          </w:p>
        </w:tc>
      </w:tr>
      <w:tr w:rsidR="00896042" w:rsidRPr="00A44364" w14:paraId="314525D9" w14:textId="77777777" w:rsidTr="00D9705B">
        <w:trPr>
          <w:jc w:val="center"/>
        </w:trPr>
        <w:tc>
          <w:tcPr>
            <w:tcW w:w="4876" w:type="dxa"/>
            <w:hideMark/>
          </w:tcPr>
          <w:p w14:paraId="565C71B1" w14:textId="77777777" w:rsidR="00896042" w:rsidRPr="00A44364" w:rsidRDefault="00896042" w:rsidP="00D9705B">
            <w:pPr>
              <w:pStyle w:val="Normal6"/>
              <w:rPr>
                <w:color w:val="0000FA"/>
              </w:rPr>
            </w:pPr>
            <w:r w:rsidRPr="00A44364">
              <w:t>_________________</w:t>
            </w:r>
          </w:p>
        </w:tc>
        <w:tc>
          <w:tcPr>
            <w:tcW w:w="4876" w:type="dxa"/>
          </w:tcPr>
          <w:p w14:paraId="3382856B" w14:textId="77777777" w:rsidR="00896042" w:rsidRPr="00A44364" w:rsidRDefault="00896042" w:rsidP="00D9705B">
            <w:pPr>
              <w:pStyle w:val="Normal6"/>
              <w:rPr>
                <w:color w:val="000005"/>
              </w:rPr>
            </w:pPr>
          </w:p>
        </w:tc>
      </w:tr>
      <w:tr w:rsidR="00896042" w:rsidRPr="00A44364" w14:paraId="21C978A5" w14:textId="77777777" w:rsidTr="00D9705B">
        <w:trPr>
          <w:jc w:val="center"/>
        </w:trPr>
        <w:tc>
          <w:tcPr>
            <w:tcW w:w="4876" w:type="dxa"/>
            <w:hideMark/>
          </w:tcPr>
          <w:p w14:paraId="44C9D6B7" w14:textId="77777777" w:rsidR="00896042" w:rsidRPr="00A44364" w:rsidRDefault="00896042" w:rsidP="00D9705B">
            <w:pPr>
              <w:pStyle w:val="Normal6"/>
              <w:rPr>
                <w:color w:val="0000FA"/>
              </w:rPr>
            </w:pPr>
            <w:r w:rsidRPr="00A44364">
              <w:rPr>
                <w:b/>
                <w:i/>
                <w:vertAlign w:val="superscript"/>
              </w:rPr>
              <w:t>36</w:t>
            </w:r>
            <w:r w:rsidRPr="00A44364">
              <w:t xml:space="preserve"> </w:t>
            </w:r>
            <w:r w:rsidRPr="00A44364">
              <w:rPr>
                <w:b/>
                <w:i/>
              </w:rPr>
              <w:t>Commission Recommendation of 6 May 2003 concerning the definition of micro, small and medium-sized enterprises OJ L 124, 20.5.2003, p. 36.</w:t>
            </w:r>
          </w:p>
        </w:tc>
        <w:tc>
          <w:tcPr>
            <w:tcW w:w="4876" w:type="dxa"/>
          </w:tcPr>
          <w:p w14:paraId="0E3EFF01" w14:textId="77777777" w:rsidR="00896042" w:rsidRPr="00A44364" w:rsidRDefault="00896042" w:rsidP="00D9705B">
            <w:pPr>
              <w:pStyle w:val="Normal6"/>
            </w:pPr>
          </w:p>
        </w:tc>
      </w:tr>
    </w:tbl>
    <w:p w14:paraId="49261D0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63422CE" w14:textId="77777777" w:rsidR="00896042" w:rsidRPr="00A44364" w:rsidRDefault="00896042" w:rsidP="00896042">
      <w:r w:rsidRPr="00A44364">
        <w:rPr>
          <w:rStyle w:val="HideTWBExt"/>
          <w:noProof w:val="0"/>
        </w:rPr>
        <w:t>&lt;/Amend&gt;</w:t>
      </w:r>
    </w:p>
    <w:p w14:paraId="0CF0BEB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223</w:t>
      </w:r>
      <w:r w:rsidRPr="00A44364">
        <w:rPr>
          <w:rStyle w:val="HideTWBExt"/>
          <w:noProof w:val="0"/>
        </w:rPr>
        <w:t>&lt;/NumAm&gt;</w:t>
      </w:r>
    </w:p>
    <w:p w14:paraId="0AD1F7F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4232F2D" w14:textId="77777777" w:rsidR="00896042" w:rsidRPr="00A44364" w:rsidRDefault="00896042" w:rsidP="00896042">
      <w:pPr>
        <w:pStyle w:val="NormalBold"/>
      </w:pPr>
      <w:r w:rsidRPr="00A44364">
        <w:rPr>
          <w:rStyle w:val="HideTWBExt"/>
          <w:noProof w:val="0"/>
        </w:rPr>
        <w:t>&lt;Article&gt;</w:t>
      </w:r>
      <w:r w:rsidRPr="00A44364">
        <w:t>Article 53 – paragraph 2 – subparagraph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36B89BD" w14:textId="77777777" w:rsidTr="00D9705B">
        <w:trPr>
          <w:trHeight w:val="240"/>
          <w:jc w:val="center"/>
        </w:trPr>
        <w:tc>
          <w:tcPr>
            <w:tcW w:w="9752" w:type="dxa"/>
            <w:gridSpan w:val="2"/>
          </w:tcPr>
          <w:p w14:paraId="44D5A6C4" w14:textId="77777777" w:rsidR="00896042" w:rsidRPr="00A44364" w:rsidRDefault="00896042" w:rsidP="00D9705B"/>
        </w:tc>
      </w:tr>
      <w:tr w:rsidR="00896042" w:rsidRPr="00A44364" w14:paraId="4193BE1D" w14:textId="77777777" w:rsidTr="00D9705B">
        <w:trPr>
          <w:trHeight w:val="240"/>
          <w:jc w:val="center"/>
        </w:trPr>
        <w:tc>
          <w:tcPr>
            <w:tcW w:w="4876" w:type="dxa"/>
            <w:hideMark/>
          </w:tcPr>
          <w:p w14:paraId="5F8FFE03" w14:textId="77777777" w:rsidR="00896042" w:rsidRPr="00A44364" w:rsidRDefault="00896042" w:rsidP="00D9705B">
            <w:pPr>
              <w:pStyle w:val="ColumnHeading"/>
              <w:rPr>
                <w:color w:val="0000FA"/>
              </w:rPr>
            </w:pPr>
            <w:r w:rsidRPr="00A44364">
              <w:t>Text proposed by the Commission</w:t>
            </w:r>
          </w:p>
        </w:tc>
        <w:tc>
          <w:tcPr>
            <w:tcW w:w="4876" w:type="dxa"/>
            <w:hideMark/>
          </w:tcPr>
          <w:p w14:paraId="32109793" w14:textId="77777777" w:rsidR="00896042" w:rsidRPr="00A44364" w:rsidRDefault="00896042" w:rsidP="00D9705B">
            <w:pPr>
              <w:pStyle w:val="ColumnHeading"/>
              <w:rPr>
                <w:color w:val="0000F5"/>
              </w:rPr>
            </w:pPr>
            <w:r w:rsidRPr="00A44364">
              <w:t>Amendment</w:t>
            </w:r>
          </w:p>
        </w:tc>
      </w:tr>
      <w:tr w:rsidR="00896042" w:rsidRPr="00A44364" w14:paraId="6AAE2DE1" w14:textId="77777777" w:rsidTr="00D9705B">
        <w:trPr>
          <w:jc w:val="center"/>
        </w:trPr>
        <w:tc>
          <w:tcPr>
            <w:tcW w:w="4876" w:type="dxa"/>
            <w:hideMark/>
          </w:tcPr>
          <w:p w14:paraId="5BF144F6" w14:textId="77777777" w:rsidR="00896042" w:rsidRPr="00A44364" w:rsidRDefault="00896042" w:rsidP="00D9705B">
            <w:pPr>
              <w:pStyle w:val="Normal6"/>
              <w:rPr>
                <w:color w:val="0000FA"/>
              </w:rPr>
            </w:pPr>
            <w:r w:rsidRPr="00A44364">
              <w:rPr>
                <w:b/>
                <w:i/>
              </w:rPr>
              <w:t>For enterprises not covered by Article 2(1) of Title I of the Annex to Recommendation 2003/361/EC, with fewer than 750 employees, or with turnover of less than EUR 200 million, the maximum limits referred to in the first subparagraph shall be halved.</w:t>
            </w:r>
          </w:p>
        </w:tc>
        <w:tc>
          <w:tcPr>
            <w:tcW w:w="4876" w:type="dxa"/>
            <w:hideMark/>
          </w:tcPr>
          <w:p w14:paraId="51EF76D2" w14:textId="77777777" w:rsidR="00896042" w:rsidRPr="00A44364" w:rsidRDefault="00896042" w:rsidP="00D9705B">
            <w:pPr>
              <w:pStyle w:val="Normal6"/>
            </w:pPr>
            <w:r w:rsidRPr="00A44364">
              <w:rPr>
                <w:b/>
                <w:i/>
              </w:rPr>
              <w:t>deleted</w:t>
            </w:r>
          </w:p>
        </w:tc>
      </w:tr>
    </w:tbl>
    <w:p w14:paraId="3722F78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37F4B10" w14:textId="77777777" w:rsidR="00896042" w:rsidRPr="00A44364" w:rsidRDefault="00896042" w:rsidP="00896042">
      <w:r w:rsidRPr="00A44364">
        <w:rPr>
          <w:rStyle w:val="HideTWBExt"/>
          <w:noProof w:val="0"/>
        </w:rPr>
        <w:t>&lt;/Amend&gt;</w:t>
      </w:r>
    </w:p>
    <w:p w14:paraId="55DCD7A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224</w:t>
      </w:r>
      <w:r w:rsidRPr="00A44364">
        <w:rPr>
          <w:rStyle w:val="HideTWBExt"/>
          <w:noProof w:val="0"/>
        </w:rPr>
        <w:t>&lt;/NumAm&gt;</w:t>
      </w:r>
    </w:p>
    <w:p w14:paraId="1449176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3148591" w14:textId="77777777" w:rsidR="00896042" w:rsidRPr="00A44364" w:rsidRDefault="00896042" w:rsidP="00896042">
      <w:pPr>
        <w:pStyle w:val="NormalBold"/>
      </w:pPr>
      <w:r w:rsidRPr="00A44364">
        <w:rPr>
          <w:rStyle w:val="HideTWBExt"/>
          <w:noProof w:val="0"/>
        </w:rPr>
        <w:t>&lt;Article&gt;</w:t>
      </w:r>
      <w:r w:rsidRPr="00A44364">
        <w:t>Article 53 – paragraph 2 – subparagraph 3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4D90BEB" w14:textId="77777777" w:rsidTr="00D9705B">
        <w:trPr>
          <w:trHeight w:val="240"/>
          <w:jc w:val="center"/>
        </w:trPr>
        <w:tc>
          <w:tcPr>
            <w:tcW w:w="9752" w:type="dxa"/>
            <w:gridSpan w:val="2"/>
          </w:tcPr>
          <w:p w14:paraId="5554E4C4" w14:textId="77777777" w:rsidR="00896042" w:rsidRPr="00A44364" w:rsidRDefault="00896042" w:rsidP="00D9705B"/>
        </w:tc>
      </w:tr>
      <w:tr w:rsidR="00896042" w:rsidRPr="00A44364" w14:paraId="033361C7" w14:textId="77777777" w:rsidTr="00D9705B">
        <w:trPr>
          <w:trHeight w:val="240"/>
          <w:jc w:val="center"/>
        </w:trPr>
        <w:tc>
          <w:tcPr>
            <w:tcW w:w="4876" w:type="dxa"/>
            <w:hideMark/>
          </w:tcPr>
          <w:p w14:paraId="05AB129D" w14:textId="77777777" w:rsidR="00896042" w:rsidRPr="00A44364" w:rsidRDefault="00896042" w:rsidP="00D9705B">
            <w:pPr>
              <w:pStyle w:val="ColumnHeading"/>
              <w:rPr>
                <w:color w:val="0000FA"/>
              </w:rPr>
            </w:pPr>
            <w:r w:rsidRPr="00A44364">
              <w:t>Text proposed by the Commission</w:t>
            </w:r>
          </w:p>
        </w:tc>
        <w:tc>
          <w:tcPr>
            <w:tcW w:w="4876" w:type="dxa"/>
            <w:hideMark/>
          </w:tcPr>
          <w:p w14:paraId="0EF5B527" w14:textId="77777777" w:rsidR="00896042" w:rsidRPr="00A44364" w:rsidRDefault="00896042" w:rsidP="00D9705B">
            <w:pPr>
              <w:pStyle w:val="ColumnHeading"/>
              <w:rPr>
                <w:color w:val="0000F5"/>
              </w:rPr>
            </w:pPr>
            <w:r w:rsidRPr="00A44364">
              <w:t>Amendment</w:t>
            </w:r>
          </w:p>
        </w:tc>
      </w:tr>
      <w:tr w:rsidR="00896042" w:rsidRPr="00A44364" w14:paraId="041E1303" w14:textId="77777777" w:rsidTr="00D9705B">
        <w:trPr>
          <w:jc w:val="center"/>
        </w:trPr>
        <w:tc>
          <w:tcPr>
            <w:tcW w:w="4876" w:type="dxa"/>
          </w:tcPr>
          <w:p w14:paraId="653AC324" w14:textId="77777777" w:rsidR="00896042" w:rsidRPr="00A44364" w:rsidRDefault="00896042" w:rsidP="00D9705B">
            <w:pPr>
              <w:pStyle w:val="Normal6"/>
              <w:rPr>
                <w:color w:val="0000FA"/>
              </w:rPr>
            </w:pPr>
          </w:p>
        </w:tc>
        <w:tc>
          <w:tcPr>
            <w:tcW w:w="4876" w:type="dxa"/>
            <w:hideMark/>
          </w:tcPr>
          <w:p w14:paraId="1A5D3099" w14:textId="77777777" w:rsidR="00896042" w:rsidRPr="00A44364" w:rsidRDefault="00896042" w:rsidP="00D9705B">
            <w:pPr>
              <w:pStyle w:val="Normal6"/>
            </w:pPr>
            <w:r w:rsidRPr="00A44364">
              <w:rPr>
                <w:b/>
                <w:i/>
              </w:rPr>
              <w:t>The maximum limits laid down in the first subparagraph may be reduced for investments made by enterprises other than micro-enterprises and small and medium-sized enterprises.</w:t>
            </w:r>
          </w:p>
        </w:tc>
      </w:tr>
    </w:tbl>
    <w:p w14:paraId="10CBFAC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C5FC5CE" w14:textId="77777777" w:rsidR="00896042" w:rsidRPr="00A44364" w:rsidRDefault="00896042" w:rsidP="00896042">
      <w:r w:rsidRPr="00A44364">
        <w:rPr>
          <w:rStyle w:val="HideTWBExt"/>
          <w:noProof w:val="0"/>
        </w:rPr>
        <w:t>&lt;/Amend&gt;</w:t>
      </w:r>
    </w:p>
    <w:p w14:paraId="2EB245E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225</w:t>
      </w:r>
      <w:r w:rsidRPr="00A44364">
        <w:rPr>
          <w:rStyle w:val="HideTWBExt"/>
          <w:noProof w:val="0"/>
        </w:rPr>
        <w:t>&lt;/NumAm&gt;</w:t>
      </w:r>
    </w:p>
    <w:p w14:paraId="0830CD8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34A156D" w14:textId="77777777" w:rsidR="00896042" w:rsidRPr="00A44364" w:rsidRDefault="00896042" w:rsidP="00896042">
      <w:pPr>
        <w:pStyle w:val="NormalBold"/>
      </w:pPr>
      <w:r w:rsidRPr="00A44364">
        <w:rPr>
          <w:rStyle w:val="HideTWBExt"/>
          <w:noProof w:val="0"/>
        </w:rPr>
        <w:t>&lt;Article&gt;</w:t>
      </w:r>
      <w:r w:rsidRPr="00A44364">
        <w:t>Article 53 – paragraph 5 – subparagraph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D851188" w14:textId="77777777" w:rsidTr="00D9705B">
        <w:trPr>
          <w:trHeight w:val="240"/>
          <w:jc w:val="center"/>
        </w:trPr>
        <w:tc>
          <w:tcPr>
            <w:tcW w:w="9752" w:type="dxa"/>
            <w:gridSpan w:val="2"/>
          </w:tcPr>
          <w:p w14:paraId="5C24DED2" w14:textId="77777777" w:rsidR="00896042" w:rsidRPr="00A44364" w:rsidRDefault="00896042" w:rsidP="00D9705B"/>
        </w:tc>
      </w:tr>
      <w:tr w:rsidR="00896042" w:rsidRPr="00A44364" w14:paraId="68E110FB" w14:textId="77777777" w:rsidTr="00D9705B">
        <w:trPr>
          <w:trHeight w:val="240"/>
          <w:jc w:val="center"/>
        </w:trPr>
        <w:tc>
          <w:tcPr>
            <w:tcW w:w="4876" w:type="dxa"/>
            <w:hideMark/>
          </w:tcPr>
          <w:p w14:paraId="44FE4FD2" w14:textId="77777777" w:rsidR="00896042" w:rsidRPr="00A44364" w:rsidRDefault="00896042" w:rsidP="00D9705B">
            <w:pPr>
              <w:pStyle w:val="ColumnHeading"/>
              <w:rPr>
                <w:color w:val="0000FA"/>
              </w:rPr>
            </w:pPr>
            <w:r w:rsidRPr="00A44364">
              <w:t>Text proposed by the Commission</w:t>
            </w:r>
          </w:p>
        </w:tc>
        <w:tc>
          <w:tcPr>
            <w:tcW w:w="4876" w:type="dxa"/>
            <w:hideMark/>
          </w:tcPr>
          <w:p w14:paraId="6B48F4B7" w14:textId="77777777" w:rsidR="00896042" w:rsidRPr="00A44364" w:rsidRDefault="00896042" w:rsidP="00D9705B">
            <w:pPr>
              <w:pStyle w:val="ColumnHeading"/>
              <w:rPr>
                <w:color w:val="0000F5"/>
              </w:rPr>
            </w:pPr>
            <w:r w:rsidRPr="00A44364">
              <w:t>Amendment</w:t>
            </w:r>
          </w:p>
        </w:tc>
      </w:tr>
      <w:tr w:rsidR="00896042" w:rsidRPr="00A44364" w14:paraId="274FF1B9" w14:textId="77777777" w:rsidTr="00D9705B">
        <w:trPr>
          <w:jc w:val="center"/>
        </w:trPr>
        <w:tc>
          <w:tcPr>
            <w:tcW w:w="4876" w:type="dxa"/>
            <w:hideMark/>
          </w:tcPr>
          <w:p w14:paraId="1D555ACE" w14:textId="77777777" w:rsidR="00896042" w:rsidRPr="00A44364" w:rsidRDefault="00896042" w:rsidP="00D9705B">
            <w:pPr>
              <w:pStyle w:val="Normal6"/>
              <w:rPr>
                <w:color w:val="0000FA"/>
              </w:rPr>
            </w:pPr>
            <w:r w:rsidRPr="00A44364">
              <w:rPr>
                <w:b/>
                <w:i/>
              </w:rPr>
              <w:t>The Union financial assistance at its maximum rate, referred to in the first subparagraph shall apply only to micro, small and medium-sized enterprises within the meaning of Recommendation 2003/361/EC; however, it may, apply to all enterprises in the outermost regions referred to in Article 349 TFEU and the smaller Aegean islands as defined in Article 1(2) of Regulation (EU) No 229/2013.</w:t>
            </w:r>
          </w:p>
        </w:tc>
        <w:tc>
          <w:tcPr>
            <w:tcW w:w="4876" w:type="dxa"/>
            <w:hideMark/>
          </w:tcPr>
          <w:p w14:paraId="6E8960B5" w14:textId="77777777" w:rsidR="00896042" w:rsidRPr="00A44364" w:rsidRDefault="00896042" w:rsidP="00D9705B">
            <w:pPr>
              <w:pStyle w:val="Normal6"/>
            </w:pPr>
            <w:r w:rsidRPr="00A44364">
              <w:rPr>
                <w:b/>
                <w:i/>
              </w:rPr>
              <w:t>deleted</w:t>
            </w:r>
          </w:p>
        </w:tc>
      </w:tr>
    </w:tbl>
    <w:p w14:paraId="40F9045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C27ADE2"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94686C1" w14:textId="77777777" w:rsidR="00896042" w:rsidRPr="00A44364" w:rsidRDefault="00896042" w:rsidP="00896042">
      <w:pPr>
        <w:pStyle w:val="Normal12Italic"/>
      </w:pPr>
      <w:r w:rsidRPr="00A44364">
        <w:t>Large enterprises should not receive unfavourable treatment with regard to innovation since they have the greatest resources available for measures of this type, from which the whole sector benefits.</w:t>
      </w:r>
    </w:p>
    <w:p w14:paraId="71AC50CF" w14:textId="77777777" w:rsidR="00896042" w:rsidRPr="00A44364" w:rsidRDefault="00896042" w:rsidP="00896042">
      <w:r w:rsidRPr="00A44364">
        <w:rPr>
          <w:rStyle w:val="HideTWBExt"/>
          <w:noProof w:val="0"/>
        </w:rPr>
        <w:t>&lt;/Amend&gt;</w:t>
      </w:r>
    </w:p>
    <w:p w14:paraId="4D40283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226</w:t>
      </w:r>
      <w:r w:rsidRPr="00A44364">
        <w:rPr>
          <w:rStyle w:val="HideTWBExt"/>
          <w:noProof w:val="0"/>
        </w:rPr>
        <w:t>&lt;/NumAm&gt;</w:t>
      </w:r>
    </w:p>
    <w:p w14:paraId="31539C8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FA892A6" w14:textId="77777777" w:rsidR="00896042" w:rsidRPr="00A44364" w:rsidRDefault="00896042" w:rsidP="00896042">
      <w:pPr>
        <w:pStyle w:val="NormalBold"/>
      </w:pPr>
      <w:r w:rsidRPr="00A44364">
        <w:rPr>
          <w:rStyle w:val="HideTWBExt"/>
          <w:noProof w:val="0"/>
        </w:rPr>
        <w:t>&lt;Article&gt;</w:t>
      </w:r>
      <w:r w:rsidRPr="00A44364">
        <w:t>Article 53 – paragraph 5 – subparagraph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2A3A1DB" w14:textId="77777777" w:rsidTr="00D9705B">
        <w:trPr>
          <w:trHeight w:val="240"/>
          <w:jc w:val="center"/>
        </w:trPr>
        <w:tc>
          <w:tcPr>
            <w:tcW w:w="9752" w:type="dxa"/>
            <w:gridSpan w:val="2"/>
          </w:tcPr>
          <w:p w14:paraId="310EDF92" w14:textId="77777777" w:rsidR="00896042" w:rsidRPr="00A44364" w:rsidRDefault="00896042" w:rsidP="00D9705B"/>
        </w:tc>
      </w:tr>
      <w:tr w:rsidR="00896042" w:rsidRPr="00A44364" w14:paraId="2AAD8D3D" w14:textId="77777777" w:rsidTr="00D9705B">
        <w:trPr>
          <w:trHeight w:val="240"/>
          <w:jc w:val="center"/>
        </w:trPr>
        <w:tc>
          <w:tcPr>
            <w:tcW w:w="4876" w:type="dxa"/>
            <w:hideMark/>
          </w:tcPr>
          <w:p w14:paraId="7A8522C6" w14:textId="77777777" w:rsidR="00896042" w:rsidRPr="00A44364" w:rsidRDefault="00896042" w:rsidP="00D9705B">
            <w:pPr>
              <w:pStyle w:val="ColumnHeading"/>
              <w:rPr>
                <w:color w:val="0000FA"/>
              </w:rPr>
            </w:pPr>
            <w:r w:rsidRPr="00A44364">
              <w:t>Text proposed by the Commission</w:t>
            </w:r>
          </w:p>
        </w:tc>
        <w:tc>
          <w:tcPr>
            <w:tcW w:w="4876" w:type="dxa"/>
            <w:hideMark/>
          </w:tcPr>
          <w:p w14:paraId="60940C6D" w14:textId="77777777" w:rsidR="00896042" w:rsidRPr="00A44364" w:rsidRDefault="00896042" w:rsidP="00D9705B">
            <w:pPr>
              <w:pStyle w:val="ColumnHeading"/>
              <w:rPr>
                <w:color w:val="0000F5"/>
              </w:rPr>
            </w:pPr>
            <w:r w:rsidRPr="00A44364">
              <w:t>Amendment</w:t>
            </w:r>
          </w:p>
        </w:tc>
      </w:tr>
      <w:tr w:rsidR="00896042" w:rsidRPr="00A44364" w14:paraId="3CF7F9A8" w14:textId="77777777" w:rsidTr="00D9705B">
        <w:trPr>
          <w:jc w:val="center"/>
        </w:trPr>
        <w:tc>
          <w:tcPr>
            <w:tcW w:w="4876" w:type="dxa"/>
            <w:hideMark/>
          </w:tcPr>
          <w:p w14:paraId="5F101641" w14:textId="77777777" w:rsidR="00896042" w:rsidRPr="00A44364" w:rsidRDefault="00896042" w:rsidP="00D9705B">
            <w:pPr>
              <w:pStyle w:val="Normal6"/>
              <w:rPr>
                <w:color w:val="0000FA"/>
              </w:rPr>
            </w:pPr>
            <w:r w:rsidRPr="00A44364">
              <w:rPr>
                <w:b/>
                <w:i/>
              </w:rPr>
              <w:t>For enterprises not covered by Article 2(1) of Title I of the Annex to Recommendation 2003/361/EC, with fewer than 750 employees, or with turnover of less than EUR 200 million, the maximum aid limit referred to in the first subparagraph shall be halved.</w:t>
            </w:r>
          </w:p>
        </w:tc>
        <w:tc>
          <w:tcPr>
            <w:tcW w:w="4876" w:type="dxa"/>
            <w:hideMark/>
          </w:tcPr>
          <w:p w14:paraId="0732A531" w14:textId="77777777" w:rsidR="00896042" w:rsidRPr="00A44364" w:rsidRDefault="00896042" w:rsidP="00D9705B">
            <w:pPr>
              <w:pStyle w:val="Normal6"/>
            </w:pPr>
            <w:r w:rsidRPr="00A44364">
              <w:rPr>
                <w:b/>
                <w:i/>
              </w:rPr>
              <w:t>deleted</w:t>
            </w:r>
          </w:p>
        </w:tc>
      </w:tr>
    </w:tbl>
    <w:p w14:paraId="103165F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2229172" w14:textId="77777777" w:rsidR="00896042" w:rsidRPr="00A44364" w:rsidRDefault="00896042" w:rsidP="00896042">
      <w:r w:rsidRPr="00A44364">
        <w:rPr>
          <w:rStyle w:val="HideTWBExt"/>
          <w:noProof w:val="0"/>
        </w:rPr>
        <w:t>&lt;/Amend&gt;</w:t>
      </w:r>
    </w:p>
    <w:p w14:paraId="3D3DEF1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227</w:t>
      </w:r>
      <w:r w:rsidRPr="00A44364">
        <w:rPr>
          <w:rStyle w:val="HideTWBExt"/>
          <w:noProof w:val="0"/>
        </w:rPr>
        <w:t>&lt;/NumAm&gt;</w:t>
      </w:r>
    </w:p>
    <w:p w14:paraId="0C090F0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293688C" w14:textId="77777777" w:rsidR="00896042" w:rsidRPr="00A44364" w:rsidRDefault="00896042" w:rsidP="00896042">
      <w:pPr>
        <w:pStyle w:val="NormalBold"/>
      </w:pPr>
      <w:r w:rsidRPr="00A44364">
        <w:rPr>
          <w:rStyle w:val="HideTWBExt"/>
          <w:noProof w:val="0"/>
        </w:rPr>
        <w:t>&lt;Article&gt;</w:t>
      </w:r>
      <w:r w:rsidRPr="00A44364">
        <w:t>Article 53 – paragraph 5 – subparagraph 3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E430721" w14:textId="77777777" w:rsidTr="00D9705B">
        <w:trPr>
          <w:trHeight w:val="240"/>
          <w:jc w:val="center"/>
        </w:trPr>
        <w:tc>
          <w:tcPr>
            <w:tcW w:w="9752" w:type="dxa"/>
            <w:gridSpan w:val="2"/>
          </w:tcPr>
          <w:p w14:paraId="7C1EA23D" w14:textId="77777777" w:rsidR="00896042" w:rsidRPr="00A44364" w:rsidRDefault="00896042" w:rsidP="00D9705B"/>
        </w:tc>
      </w:tr>
      <w:tr w:rsidR="00896042" w:rsidRPr="00A44364" w14:paraId="68BC8323" w14:textId="77777777" w:rsidTr="00D9705B">
        <w:trPr>
          <w:trHeight w:val="240"/>
          <w:jc w:val="center"/>
        </w:trPr>
        <w:tc>
          <w:tcPr>
            <w:tcW w:w="4876" w:type="dxa"/>
            <w:hideMark/>
          </w:tcPr>
          <w:p w14:paraId="2C755854" w14:textId="77777777" w:rsidR="00896042" w:rsidRPr="00A44364" w:rsidRDefault="00896042" w:rsidP="00D9705B">
            <w:pPr>
              <w:pStyle w:val="ColumnHeading"/>
              <w:rPr>
                <w:color w:val="0000FA"/>
              </w:rPr>
            </w:pPr>
            <w:r w:rsidRPr="00A44364">
              <w:t>Text proposed by the Commission</w:t>
            </w:r>
          </w:p>
        </w:tc>
        <w:tc>
          <w:tcPr>
            <w:tcW w:w="4876" w:type="dxa"/>
            <w:hideMark/>
          </w:tcPr>
          <w:p w14:paraId="2CCA521A" w14:textId="77777777" w:rsidR="00896042" w:rsidRPr="00A44364" w:rsidRDefault="00896042" w:rsidP="00D9705B">
            <w:pPr>
              <w:pStyle w:val="ColumnHeading"/>
              <w:rPr>
                <w:color w:val="0000F5"/>
              </w:rPr>
            </w:pPr>
            <w:r w:rsidRPr="00A44364">
              <w:t>Amendment</w:t>
            </w:r>
          </w:p>
        </w:tc>
      </w:tr>
      <w:tr w:rsidR="00896042" w:rsidRPr="00A44364" w14:paraId="31D64166" w14:textId="77777777" w:rsidTr="00D9705B">
        <w:trPr>
          <w:jc w:val="center"/>
        </w:trPr>
        <w:tc>
          <w:tcPr>
            <w:tcW w:w="4876" w:type="dxa"/>
          </w:tcPr>
          <w:p w14:paraId="22FFD1CC" w14:textId="77777777" w:rsidR="00896042" w:rsidRPr="00A44364" w:rsidRDefault="00896042" w:rsidP="00D9705B">
            <w:pPr>
              <w:pStyle w:val="Normal6"/>
              <w:rPr>
                <w:color w:val="0000FA"/>
              </w:rPr>
            </w:pPr>
          </w:p>
        </w:tc>
        <w:tc>
          <w:tcPr>
            <w:tcW w:w="4876" w:type="dxa"/>
            <w:hideMark/>
          </w:tcPr>
          <w:p w14:paraId="4B205128" w14:textId="77777777" w:rsidR="00896042" w:rsidRPr="00A44364" w:rsidRDefault="00896042" w:rsidP="00D9705B">
            <w:pPr>
              <w:pStyle w:val="Normal6"/>
            </w:pPr>
            <w:r w:rsidRPr="00A44364">
              <w:rPr>
                <w:b/>
                <w:i/>
              </w:rPr>
              <w:t>The maximum limits laid down in the first subparagraph may be reduced for investments made by enterprises other than micro-enterprises and small and medium-sized enterprises.</w:t>
            </w:r>
          </w:p>
        </w:tc>
      </w:tr>
    </w:tbl>
    <w:p w14:paraId="0397C60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0953B42" w14:textId="77777777" w:rsidR="00896042" w:rsidRPr="00A44364" w:rsidRDefault="00896042" w:rsidP="00896042">
      <w:r w:rsidRPr="00A44364">
        <w:rPr>
          <w:rStyle w:val="HideTWBExt"/>
          <w:noProof w:val="0"/>
        </w:rPr>
        <w:t>&lt;/Amend&gt;</w:t>
      </w:r>
    </w:p>
    <w:p w14:paraId="3291392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228</w:t>
      </w:r>
      <w:r w:rsidRPr="00A44364">
        <w:rPr>
          <w:rStyle w:val="HideTWBExt"/>
          <w:noProof w:val="0"/>
        </w:rPr>
        <w:t>&lt;/NumAm&gt;</w:t>
      </w:r>
    </w:p>
    <w:p w14:paraId="084966C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2F7C3B2" w14:textId="77777777" w:rsidR="00896042" w:rsidRPr="00A44364" w:rsidRDefault="00896042" w:rsidP="00896042">
      <w:pPr>
        <w:pStyle w:val="NormalBold"/>
      </w:pPr>
      <w:r w:rsidRPr="00A44364">
        <w:rPr>
          <w:rStyle w:val="HideTWBExt"/>
          <w:noProof w:val="0"/>
        </w:rPr>
        <w:t>&lt;Article&gt;</w:t>
      </w:r>
      <w:r w:rsidRPr="00A44364">
        <w:t>Article 53 – paragraph 6</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F41592F" w14:textId="77777777" w:rsidTr="00D9705B">
        <w:trPr>
          <w:trHeight w:val="240"/>
          <w:jc w:val="center"/>
        </w:trPr>
        <w:tc>
          <w:tcPr>
            <w:tcW w:w="9752" w:type="dxa"/>
            <w:gridSpan w:val="2"/>
          </w:tcPr>
          <w:p w14:paraId="761B4560" w14:textId="77777777" w:rsidR="00896042" w:rsidRPr="00A44364" w:rsidRDefault="00896042" w:rsidP="00D9705B"/>
        </w:tc>
      </w:tr>
      <w:tr w:rsidR="00896042" w:rsidRPr="00A44364" w14:paraId="6E530D85" w14:textId="77777777" w:rsidTr="00D9705B">
        <w:trPr>
          <w:trHeight w:val="240"/>
          <w:jc w:val="center"/>
        </w:trPr>
        <w:tc>
          <w:tcPr>
            <w:tcW w:w="4876" w:type="dxa"/>
            <w:hideMark/>
          </w:tcPr>
          <w:p w14:paraId="59071A71" w14:textId="77777777" w:rsidR="00896042" w:rsidRPr="00A44364" w:rsidRDefault="00896042" w:rsidP="00D9705B">
            <w:pPr>
              <w:pStyle w:val="ColumnHeading"/>
              <w:rPr>
                <w:color w:val="0000FA"/>
              </w:rPr>
            </w:pPr>
            <w:r w:rsidRPr="00A44364">
              <w:t>Text proposed by the Commission</w:t>
            </w:r>
          </w:p>
        </w:tc>
        <w:tc>
          <w:tcPr>
            <w:tcW w:w="4876" w:type="dxa"/>
            <w:hideMark/>
          </w:tcPr>
          <w:p w14:paraId="008E4E00" w14:textId="77777777" w:rsidR="00896042" w:rsidRPr="00A44364" w:rsidRDefault="00896042" w:rsidP="00D9705B">
            <w:pPr>
              <w:pStyle w:val="ColumnHeading"/>
              <w:rPr>
                <w:color w:val="0000F5"/>
              </w:rPr>
            </w:pPr>
            <w:r w:rsidRPr="00A44364">
              <w:t>Amendment</w:t>
            </w:r>
          </w:p>
        </w:tc>
      </w:tr>
      <w:tr w:rsidR="00896042" w:rsidRPr="00A44364" w14:paraId="18955205" w14:textId="77777777" w:rsidTr="00D9705B">
        <w:trPr>
          <w:jc w:val="center"/>
        </w:trPr>
        <w:tc>
          <w:tcPr>
            <w:tcW w:w="4876" w:type="dxa"/>
            <w:hideMark/>
          </w:tcPr>
          <w:p w14:paraId="033A9804" w14:textId="77777777" w:rsidR="00896042" w:rsidRPr="00A44364" w:rsidRDefault="00896042" w:rsidP="00D9705B">
            <w:pPr>
              <w:pStyle w:val="Normal6"/>
              <w:rPr>
                <w:color w:val="0000FA"/>
              </w:rPr>
            </w:pPr>
            <w:r w:rsidRPr="00A44364">
              <w:t>6.</w:t>
            </w:r>
            <w:r w:rsidRPr="00A44364">
              <w:tab/>
              <w:t xml:space="preserve">The Union financial assistance for information actions and promotion referred to in points (g) and (h) of Article 52(1) shall not exceed </w:t>
            </w:r>
            <w:r w:rsidRPr="00A44364">
              <w:rPr>
                <w:b/>
                <w:i/>
              </w:rPr>
              <w:t>50%</w:t>
            </w:r>
            <w:r w:rsidRPr="00A44364">
              <w:t xml:space="preserve"> of eligible expenditure.</w:t>
            </w:r>
          </w:p>
        </w:tc>
        <w:tc>
          <w:tcPr>
            <w:tcW w:w="4876" w:type="dxa"/>
            <w:hideMark/>
          </w:tcPr>
          <w:p w14:paraId="79E6714B" w14:textId="77777777" w:rsidR="00896042" w:rsidRPr="00A44364" w:rsidRDefault="00896042" w:rsidP="00D9705B">
            <w:pPr>
              <w:pStyle w:val="Normal6"/>
            </w:pPr>
            <w:r w:rsidRPr="00A44364">
              <w:t>6.</w:t>
            </w:r>
            <w:r w:rsidRPr="00A44364">
              <w:tab/>
              <w:t xml:space="preserve">The Union financial assistance for information actions and promotion referred to in points (g) and (h) of Article 52(1) shall not exceed </w:t>
            </w:r>
            <w:r w:rsidRPr="00A44364">
              <w:rPr>
                <w:b/>
                <w:i/>
              </w:rPr>
              <w:t>80%</w:t>
            </w:r>
            <w:r w:rsidRPr="00A44364">
              <w:t xml:space="preserve"> of eligible expenditure.</w:t>
            </w:r>
          </w:p>
        </w:tc>
      </w:tr>
    </w:tbl>
    <w:p w14:paraId="3378597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B0D074B" w14:textId="77777777" w:rsidR="00896042" w:rsidRPr="00A44364" w:rsidRDefault="00896042" w:rsidP="00896042">
      <w:r w:rsidRPr="00A44364">
        <w:rPr>
          <w:rStyle w:val="HideTWBExt"/>
          <w:noProof w:val="0"/>
        </w:rPr>
        <w:t>&lt;/Amend&gt;</w:t>
      </w:r>
    </w:p>
    <w:p w14:paraId="3F0D735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229</w:t>
      </w:r>
      <w:r w:rsidRPr="00A44364">
        <w:rPr>
          <w:rStyle w:val="HideTWBExt"/>
          <w:noProof w:val="0"/>
        </w:rPr>
        <w:t>&lt;/NumAm&gt;</w:t>
      </w:r>
    </w:p>
    <w:p w14:paraId="020FA9F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DF7B016" w14:textId="77777777" w:rsidR="00896042" w:rsidRPr="00A44364" w:rsidRDefault="00896042" w:rsidP="00896042">
      <w:pPr>
        <w:pStyle w:val="NormalBold"/>
      </w:pPr>
      <w:r w:rsidRPr="00A44364">
        <w:rPr>
          <w:rStyle w:val="HideTWBExt"/>
          <w:noProof w:val="0"/>
        </w:rPr>
        <w:t>&lt;Article&gt;</w:t>
      </w:r>
      <w:r w:rsidRPr="00A44364">
        <w:t>Article 54 – paragraph 4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81A0A44" w14:textId="77777777" w:rsidTr="00D9705B">
        <w:trPr>
          <w:trHeight w:val="240"/>
          <w:jc w:val="center"/>
        </w:trPr>
        <w:tc>
          <w:tcPr>
            <w:tcW w:w="9752" w:type="dxa"/>
            <w:gridSpan w:val="2"/>
          </w:tcPr>
          <w:p w14:paraId="122B098C" w14:textId="77777777" w:rsidR="00896042" w:rsidRPr="00A44364" w:rsidRDefault="00896042" w:rsidP="00D9705B"/>
        </w:tc>
      </w:tr>
      <w:tr w:rsidR="00896042" w:rsidRPr="00A44364" w14:paraId="1DE40A54" w14:textId="77777777" w:rsidTr="00D9705B">
        <w:trPr>
          <w:trHeight w:val="240"/>
          <w:jc w:val="center"/>
        </w:trPr>
        <w:tc>
          <w:tcPr>
            <w:tcW w:w="4876" w:type="dxa"/>
            <w:hideMark/>
          </w:tcPr>
          <w:p w14:paraId="3A089457" w14:textId="77777777" w:rsidR="00896042" w:rsidRPr="00A44364" w:rsidRDefault="00896042" w:rsidP="00D9705B">
            <w:pPr>
              <w:pStyle w:val="ColumnHeading"/>
              <w:rPr>
                <w:color w:val="0000FA"/>
              </w:rPr>
            </w:pPr>
            <w:r w:rsidRPr="00A44364">
              <w:t>Text proposed by the Commission</w:t>
            </w:r>
          </w:p>
        </w:tc>
        <w:tc>
          <w:tcPr>
            <w:tcW w:w="4876" w:type="dxa"/>
            <w:hideMark/>
          </w:tcPr>
          <w:p w14:paraId="762FABF0" w14:textId="77777777" w:rsidR="00896042" w:rsidRPr="00A44364" w:rsidRDefault="00896042" w:rsidP="00D9705B">
            <w:pPr>
              <w:pStyle w:val="ColumnHeading"/>
              <w:rPr>
                <w:color w:val="0000F5"/>
              </w:rPr>
            </w:pPr>
            <w:r w:rsidRPr="00A44364">
              <w:t>Amendment</w:t>
            </w:r>
          </w:p>
        </w:tc>
      </w:tr>
      <w:tr w:rsidR="00896042" w:rsidRPr="00A44364" w14:paraId="0B1A2EB1" w14:textId="77777777" w:rsidTr="00D9705B">
        <w:trPr>
          <w:jc w:val="center"/>
        </w:trPr>
        <w:tc>
          <w:tcPr>
            <w:tcW w:w="4876" w:type="dxa"/>
          </w:tcPr>
          <w:p w14:paraId="506D00F8" w14:textId="77777777" w:rsidR="00896042" w:rsidRPr="00A44364" w:rsidRDefault="00896042" w:rsidP="00D9705B">
            <w:pPr>
              <w:pStyle w:val="Normal6"/>
              <w:rPr>
                <w:color w:val="0000FA"/>
              </w:rPr>
            </w:pPr>
          </w:p>
        </w:tc>
        <w:tc>
          <w:tcPr>
            <w:tcW w:w="4876" w:type="dxa"/>
            <w:hideMark/>
          </w:tcPr>
          <w:p w14:paraId="00CB1CBD" w14:textId="77777777" w:rsidR="00896042" w:rsidRPr="00A44364" w:rsidRDefault="00896042" w:rsidP="00D9705B">
            <w:pPr>
              <w:pStyle w:val="Normal6"/>
            </w:pPr>
            <w:r w:rsidRPr="00A44364">
              <w:rPr>
                <w:b/>
                <w:i/>
              </w:rPr>
              <w:t>4a.</w:t>
            </w:r>
            <w:r w:rsidRPr="00A44364">
              <w:tab/>
            </w:r>
            <w:r w:rsidRPr="00A44364">
              <w:rPr>
                <w:b/>
                <w:i/>
              </w:rPr>
              <w:t>All the programmes approved before the entry into force of this Regulation shall be governed in accordance with Regulation 1308/2013 until the date scheduled for their completion.</w:t>
            </w:r>
          </w:p>
        </w:tc>
      </w:tr>
    </w:tbl>
    <w:p w14:paraId="067E005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ADFC5E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5B7611A" w14:textId="77777777" w:rsidR="00896042" w:rsidRPr="00A44364" w:rsidRDefault="00896042" w:rsidP="00896042">
      <w:pPr>
        <w:pStyle w:val="Normal12Italic"/>
      </w:pPr>
      <w:r w:rsidRPr="00A44364">
        <w:t>It is necessary to avoid an interruption in the programmes already in force.</w:t>
      </w:r>
    </w:p>
    <w:p w14:paraId="47151D84" w14:textId="77777777" w:rsidR="00896042" w:rsidRPr="00A44364" w:rsidRDefault="00896042" w:rsidP="00896042">
      <w:r w:rsidRPr="00A44364">
        <w:rPr>
          <w:rStyle w:val="HideTWBExt"/>
          <w:noProof w:val="0"/>
        </w:rPr>
        <w:t>&lt;/Amend&gt;</w:t>
      </w:r>
    </w:p>
    <w:p w14:paraId="29DD058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230</w:t>
      </w:r>
      <w:r w:rsidRPr="00A44364">
        <w:rPr>
          <w:rStyle w:val="HideTWBExt"/>
          <w:noProof w:val="0"/>
        </w:rPr>
        <w:t>&lt;/NumAm&gt;</w:t>
      </w:r>
    </w:p>
    <w:p w14:paraId="1F28F63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1795E7E" w14:textId="77777777" w:rsidR="00896042" w:rsidRPr="00A44364" w:rsidRDefault="00896042" w:rsidP="00896042">
      <w:pPr>
        <w:pStyle w:val="NormalBold"/>
      </w:pPr>
      <w:r w:rsidRPr="00A44364">
        <w:rPr>
          <w:rStyle w:val="HideTWBExt"/>
          <w:noProof w:val="0"/>
        </w:rPr>
        <w:t>&lt;Article&gt;</w:t>
      </w:r>
      <w:r w:rsidRPr="00A44364">
        <w:t>Article 56 – paragraph 1 – point d</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83F105F" w14:textId="77777777" w:rsidTr="00D9705B">
        <w:trPr>
          <w:trHeight w:val="240"/>
          <w:jc w:val="center"/>
        </w:trPr>
        <w:tc>
          <w:tcPr>
            <w:tcW w:w="9752" w:type="dxa"/>
            <w:gridSpan w:val="2"/>
          </w:tcPr>
          <w:p w14:paraId="282AAD17" w14:textId="77777777" w:rsidR="00896042" w:rsidRPr="00A44364" w:rsidRDefault="00896042" w:rsidP="00D9705B"/>
        </w:tc>
      </w:tr>
      <w:tr w:rsidR="00896042" w:rsidRPr="00A44364" w14:paraId="5F076B89" w14:textId="77777777" w:rsidTr="00D9705B">
        <w:trPr>
          <w:trHeight w:val="240"/>
          <w:jc w:val="center"/>
        </w:trPr>
        <w:tc>
          <w:tcPr>
            <w:tcW w:w="4876" w:type="dxa"/>
            <w:hideMark/>
          </w:tcPr>
          <w:p w14:paraId="7663B049" w14:textId="77777777" w:rsidR="00896042" w:rsidRPr="00A44364" w:rsidRDefault="00896042" w:rsidP="00D9705B">
            <w:pPr>
              <w:pStyle w:val="ColumnHeading"/>
              <w:rPr>
                <w:color w:val="0000FA"/>
              </w:rPr>
            </w:pPr>
            <w:r w:rsidRPr="00A44364">
              <w:t>Text proposed by the Commission</w:t>
            </w:r>
          </w:p>
        </w:tc>
        <w:tc>
          <w:tcPr>
            <w:tcW w:w="4876" w:type="dxa"/>
            <w:hideMark/>
          </w:tcPr>
          <w:p w14:paraId="696EE9AC" w14:textId="77777777" w:rsidR="00896042" w:rsidRPr="00A44364" w:rsidRDefault="00896042" w:rsidP="00D9705B">
            <w:pPr>
              <w:pStyle w:val="ColumnHeading"/>
              <w:rPr>
                <w:color w:val="0000F5"/>
              </w:rPr>
            </w:pPr>
            <w:r w:rsidRPr="00A44364">
              <w:t>Amendment</w:t>
            </w:r>
          </w:p>
        </w:tc>
      </w:tr>
      <w:tr w:rsidR="00896042" w:rsidRPr="00A44364" w14:paraId="78EB35A1" w14:textId="77777777" w:rsidTr="00D9705B">
        <w:trPr>
          <w:jc w:val="center"/>
        </w:trPr>
        <w:tc>
          <w:tcPr>
            <w:tcW w:w="4876" w:type="dxa"/>
            <w:hideMark/>
          </w:tcPr>
          <w:p w14:paraId="3AB550DE" w14:textId="77777777" w:rsidR="00896042" w:rsidRPr="00A44364" w:rsidRDefault="00896042" w:rsidP="00D9705B">
            <w:pPr>
              <w:pStyle w:val="Normal6"/>
              <w:rPr>
                <w:color w:val="0000FA"/>
              </w:rPr>
            </w:pPr>
            <w:r w:rsidRPr="00A44364">
              <w:t>(d)</w:t>
            </w:r>
            <w:r w:rsidRPr="00A44364">
              <w:tab/>
              <w:t xml:space="preserve">improvement of quality of olive oil and table olives; that objective relate to the specific objective set out in point </w:t>
            </w:r>
            <w:r w:rsidRPr="00A44364">
              <w:rPr>
                <w:b/>
                <w:i/>
              </w:rPr>
              <w:t>(f)</w:t>
            </w:r>
            <w:r w:rsidRPr="00A44364">
              <w:t xml:space="preserve"> of Article 6(1);</w:t>
            </w:r>
          </w:p>
        </w:tc>
        <w:tc>
          <w:tcPr>
            <w:tcW w:w="4876" w:type="dxa"/>
            <w:hideMark/>
          </w:tcPr>
          <w:p w14:paraId="58EC3647" w14:textId="77777777" w:rsidR="00896042" w:rsidRPr="00A44364" w:rsidRDefault="00896042" w:rsidP="00D9705B">
            <w:pPr>
              <w:pStyle w:val="Normal6"/>
            </w:pPr>
            <w:r w:rsidRPr="00A44364">
              <w:t>(d)</w:t>
            </w:r>
            <w:r w:rsidRPr="00A44364">
              <w:tab/>
              <w:t xml:space="preserve">improvement of quality of olive oil and table olives; that objective relates to the objective set out in point </w:t>
            </w:r>
            <w:r w:rsidRPr="00A44364">
              <w:rPr>
                <w:b/>
                <w:i/>
              </w:rPr>
              <w:t>(b)</w:t>
            </w:r>
            <w:r w:rsidRPr="00A44364">
              <w:t xml:space="preserve"> of Article 6(1);</w:t>
            </w:r>
          </w:p>
        </w:tc>
      </w:tr>
    </w:tbl>
    <w:p w14:paraId="72755AA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B236135"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754EC12" w14:textId="77777777" w:rsidR="00896042" w:rsidRPr="00A44364" w:rsidRDefault="00896042" w:rsidP="00896042">
      <w:pPr>
        <w:pStyle w:val="Normal12Italic"/>
      </w:pPr>
      <w:r w:rsidRPr="00A44364">
        <w:t>Correction of error.</w:t>
      </w:r>
    </w:p>
    <w:p w14:paraId="4FF142C2" w14:textId="77777777" w:rsidR="00896042" w:rsidRPr="00A44364" w:rsidRDefault="00896042" w:rsidP="00896042">
      <w:r w:rsidRPr="00A44364">
        <w:rPr>
          <w:rStyle w:val="HideTWBExt"/>
          <w:noProof w:val="0"/>
        </w:rPr>
        <w:t>&lt;/Amend&gt;</w:t>
      </w:r>
    </w:p>
    <w:p w14:paraId="229EF1D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231</w:t>
      </w:r>
      <w:r w:rsidRPr="00A44364">
        <w:rPr>
          <w:rStyle w:val="HideTWBExt"/>
          <w:noProof w:val="0"/>
        </w:rPr>
        <w:t>&lt;/NumAm&gt;</w:t>
      </w:r>
    </w:p>
    <w:p w14:paraId="46B1C57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CF21F35" w14:textId="77777777" w:rsidR="00896042" w:rsidRPr="00A44364" w:rsidRDefault="00896042" w:rsidP="00896042">
      <w:pPr>
        <w:pStyle w:val="NormalBold"/>
      </w:pPr>
      <w:r w:rsidRPr="00A44364">
        <w:rPr>
          <w:rStyle w:val="HideTWBExt"/>
          <w:noProof w:val="0"/>
        </w:rPr>
        <w:t>&lt;Article&gt;</w:t>
      </w:r>
      <w:r w:rsidRPr="00A44364">
        <w:t>Article 56 – paragraph 1 – point f</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216F367" w14:textId="77777777" w:rsidTr="00D9705B">
        <w:trPr>
          <w:trHeight w:val="240"/>
          <w:jc w:val="center"/>
        </w:trPr>
        <w:tc>
          <w:tcPr>
            <w:tcW w:w="9752" w:type="dxa"/>
            <w:gridSpan w:val="2"/>
          </w:tcPr>
          <w:p w14:paraId="5FA40314" w14:textId="77777777" w:rsidR="00896042" w:rsidRPr="00A44364" w:rsidRDefault="00896042" w:rsidP="00D9705B"/>
        </w:tc>
      </w:tr>
      <w:tr w:rsidR="00896042" w:rsidRPr="00A44364" w14:paraId="7793CD0C" w14:textId="77777777" w:rsidTr="00D9705B">
        <w:trPr>
          <w:trHeight w:val="240"/>
          <w:jc w:val="center"/>
        </w:trPr>
        <w:tc>
          <w:tcPr>
            <w:tcW w:w="4876" w:type="dxa"/>
            <w:hideMark/>
          </w:tcPr>
          <w:p w14:paraId="358487CB" w14:textId="77777777" w:rsidR="00896042" w:rsidRPr="00A44364" w:rsidRDefault="00896042" w:rsidP="00D9705B">
            <w:pPr>
              <w:pStyle w:val="ColumnHeading"/>
              <w:rPr>
                <w:color w:val="0000FA"/>
              </w:rPr>
            </w:pPr>
            <w:r w:rsidRPr="00A44364">
              <w:t>Text proposed by the Commission</w:t>
            </w:r>
          </w:p>
        </w:tc>
        <w:tc>
          <w:tcPr>
            <w:tcW w:w="4876" w:type="dxa"/>
            <w:hideMark/>
          </w:tcPr>
          <w:p w14:paraId="385A3443" w14:textId="77777777" w:rsidR="00896042" w:rsidRPr="00A44364" w:rsidRDefault="00896042" w:rsidP="00D9705B">
            <w:pPr>
              <w:pStyle w:val="ColumnHeading"/>
              <w:rPr>
                <w:color w:val="0000F5"/>
              </w:rPr>
            </w:pPr>
            <w:r w:rsidRPr="00A44364">
              <w:t>Amendment</w:t>
            </w:r>
          </w:p>
        </w:tc>
      </w:tr>
      <w:tr w:rsidR="00896042" w:rsidRPr="00A44364" w14:paraId="1CC151A0" w14:textId="77777777" w:rsidTr="00D9705B">
        <w:trPr>
          <w:jc w:val="center"/>
        </w:trPr>
        <w:tc>
          <w:tcPr>
            <w:tcW w:w="4876" w:type="dxa"/>
            <w:hideMark/>
          </w:tcPr>
          <w:p w14:paraId="7C2E35F9" w14:textId="77777777" w:rsidR="00896042" w:rsidRPr="00A44364" w:rsidRDefault="00896042" w:rsidP="00D9705B">
            <w:pPr>
              <w:pStyle w:val="Normal6"/>
              <w:rPr>
                <w:color w:val="0000FA"/>
              </w:rPr>
            </w:pPr>
            <w:r w:rsidRPr="00A44364">
              <w:t>(f)</w:t>
            </w:r>
            <w:r w:rsidRPr="00A44364">
              <w:tab/>
              <w:t xml:space="preserve">crisis prevention and management, aimed at improving pest resilience, avoiding and dealing with crises in the olive oil and table olives markets; that objective relate to the specific objective set out in </w:t>
            </w:r>
            <w:r w:rsidRPr="00A44364">
              <w:rPr>
                <w:b/>
                <w:i/>
              </w:rPr>
              <w:t>point (h)</w:t>
            </w:r>
            <w:r w:rsidRPr="00A44364">
              <w:t xml:space="preserve"> of Article 6(1).</w:t>
            </w:r>
          </w:p>
        </w:tc>
        <w:tc>
          <w:tcPr>
            <w:tcW w:w="4876" w:type="dxa"/>
            <w:hideMark/>
          </w:tcPr>
          <w:p w14:paraId="13D991F6" w14:textId="77777777" w:rsidR="00896042" w:rsidRPr="00A44364" w:rsidRDefault="00896042" w:rsidP="00D9705B">
            <w:pPr>
              <w:pStyle w:val="Normal6"/>
            </w:pPr>
            <w:r w:rsidRPr="00A44364">
              <w:t>(f)</w:t>
            </w:r>
            <w:r w:rsidRPr="00A44364">
              <w:tab/>
              <w:t xml:space="preserve">crisis prevention and management, aimed at improving pest resilience, avoiding and dealing with crises in the olive oil and table olives markets; that objective relates to the objective set out in </w:t>
            </w:r>
            <w:r w:rsidRPr="00A44364">
              <w:rPr>
                <w:b/>
                <w:i/>
              </w:rPr>
              <w:t>points (a), (b) and (c)</w:t>
            </w:r>
            <w:r w:rsidRPr="00A44364">
              <w:t xml:space="preserve"> of Article 6(1);</w:t>
            </w:r>
          </w:p>
        </w:tc>
      </w:tr>
    </w:tbl>
    <w:p w14:paraId="3F65370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8FBC69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DFEE659" w14:textId="77777777" w:rsidR="00896042" w:rsidRPr="00A44364" w:rsidRDefault="00896042" w:rsidP="00896042">
      <w:pPr>
        <w:pStyle w:val="Normal12Italic"/>
      </w:pPr>
      <w:r w:rsidRPr="00A44364">
        <w:t>Correction of error.</w:t>
      </w:r>
    </w:p>
    <w:p w14:paraId="16D7CD76" w14:textId="77777777" w:rsidR="00896042" w:rsidRPr="00A44364" w:rsidRDefault="00896042" w:rsidP="00896042">
      <w:r w:rsidRPr="00A44364">
        <w:rPr>
          <w:rStyle w:val="HideTWBExt"/>
          <w:noProof w:val="0"/>
        </w:rPr>
        <w:t>&lt;/Amend&gt;</w:t>
      </w:r>
    </w:p>
    <w:p w14:paraId="44D33F48"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232</w:t>
      </w:r>
      <w:r w:rsidRPr="00A44364">
        <w:rPr>
          <w:rStyle w:val="HideTWBExt"/>
          <w:noProof w:val="0"/>
        </w:rPr>
        <w:t>&lt;/NumAm&gt;</w:t>
      </w:r>
    </w:p>
    <w:p w14:paraId="772F79A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35B0D53" w14:textId="77777777" w:rsidR="00896042" w:rsidRPr="00A44364" w:rsidRDefault="00896042" w:rsidP="00896042">
      <w:pPr>
        <w:pStyle w:val="NormalBold"/>
      </w:pPr>
      <w:r w:rsidRPr="00A44364">
        <w:rPr>
          <w:rStyle w:val="HideTWBExt"/>
          <w:noProof w:val="0"/>
        </w:rPr>
        <w:t>&lt;Article&gt;</w:t>
      </w:r>
      <w:r w:rsidRPr="00A44364">
        <w:t>Article 59 – paragraph 1 – introductory part</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8AF5290" w14:textId="77777777" w:rsidTr="00D9705B">
        <w:trPr>
          <w:trHeight w:val="240"/>
          <w:jc w:val="center"/>
        </w:trPr>
        <w:tc>
          <w:tcPr>
            <w:tcW w:w="9752" w:type="dxa"/>
            <w:gridSpan w:val="2"/>
          </w:tcPr>
          <w:p w14:paraId="071B2D8E" w14:textId="77777777" w:rsidR="00896042" w:rsidRPr="00A44364" w:rsidRDefault="00896042" w:rsidP="00D9705B"/>
        </w:tc>
      </w:tr>
      <w:tr w:rsidR="00896042" w:rsidRPr="00A44364" w14:paraId="32801BDC" w14:textId="77777777" w:rsidTr="00D9705B">
        <w:trPr>
          <w:trHeight w:val="240"/>
          <w:jc w:val="center"/>
        </w:trPr>
        <w:tc>
          <w:tcPr>
            <w:tcW w:w="4876" w:type="dxa"/>
            <w:hideMark/>
          </w:tcPr>
          <w:p w14:paraId="38FF3E12" w14:textId="77777777" w:rsidR="00896042" w:rsidRPr="00A44364" w:rsidRDefault="00896042" w:rsidP="00D9705B">
            <w:pPr>
              <w:pStyle w:val="ColumnHeading"/>
              <w:rPr>
                <w:color w:val="0000FA"/>
              </w:rPr>
            </w:pPr>
            <w:r w:rsidRPr="00A44364">
              <w:t>Text proposed by the Commission</w:t>
            </w:r>
          </w:p>
        </w:tc>
        <w:tc>
          <w:tcPr>
            <w:tcW w:w="4876" w:type="dxa"/>
            <w:hideMark/>
          </w:tcPr>
          <w:p w14:paraId="32FD17A0" w14:textId="77777777" w:rsidR="00896042" w:rsidRPr="00A44364" w:rsidRDefault="00896042" w:rsidP="00D9705B">
            <w:pPr>
              <w:pStyle w:val="ColumnHeading"/>
              <w:rPr>
                <w:color w:val="0000F5"/>
              </w:rPr>
            </w:pPr>
            <w:r w:rsidRPr="00A44364">
              <w:t>Amendment</w:t>
            </w:r>
          </w:p>
        </w:tc>
      </w:tr>
      <w:tr w:rsidR="00896042" w:rsidRPr="00A44364" w14:paraId="77F03ADE" w14:textId="77777777" w:rsidTr="00D9705B">
        <w:trPr>
          <w:jc w:val="center"/>
        </w:trPr>
        <w:tc>
          <w:tcPr>
            <w:tcW w:w="4876" w:type="dxa"/>
            <w:hideMark/>
          </w:tcPr>
          <w:p w14:paraId="77B98C61" w14:textId="77777777" w:rsidR="00896042" w:rsidRPr="00A44364" w:rsidRDefault="00896042" w:rsidP="00D9705B">
            <w:pPr>
              <w:pStyle w:val="Normal6"/>
              <w:rPr>
                <w:color w:val="0000FA"/>
              </w:rPr>
            </w:pPr>
            <w:r w:rsidRPr="00A44364">
              <w:t>The Member States shall pursue one or more of the following objectives in the other sectors referred to in point (f) of Article 39:</w:t>
            </w:r>
          </w:p>
        </w:tc>
        <w:tc>
          <w:tcPr>
            <w:tcW w:w="4876" w:type="dxa"/>
            <w:hideMark/>
          </w:tcPr>
          <w:p w14:paraId="244B4DB1" w14:textId="77777777" w:rsidR="00896042" w:rsidRPr="00A44364" w:rsidRDefault="00896042" w:rsidP="00D9705B">
            <w:pPr>
              <w:pStyle w:val="Normal6"/>
            </w:pPr>
            <w:r w:rsidRPr="00A44364">
              <w:t xml:space="preserve">The Member States shall pursue one or more of the following objectives </w:t>
            </w:r>
            <w:r w:rsidRPr="00A44364">
              <w:rPr>
                <w:b/>
                <w:i/>
              </w:rPr>
              <w:t xml:space="preserve">with a view to the implementation of the operational programmes or national support programmes </w:t>
            </w:r>
            <w:r w:rsidRPr="00A44364">
              <w:t xml:space="preserve"> in the other sectors referred to in point (f) of Article 39:</w:t>
            </w:r>
          </w:p>
        </w:tc>
      </w:tr>
    </w:tbl>
    <w:p w14:paraId="560F3FF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217027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7C64720" w14:textId="77777777" w:rsidR="00896042" w:rsidRPr="00A44364" w:rsidRDefault="00896042" w:rsidP="00896042">
      <w:pPr>
        <w:pStyle w:val="Normal12Italic"/>
      </w:pPr>
      <w:r w:rsidRPr="00A44364">
        <w:t>Support to ‘other sectors’ should not be restricted to the operational programmes. Member States should have the possibility of choosing between that intervention type and national support programmes, depending on the specific situation of each sector.</w:t>
      </w:r>
    </w:p>
    <w:p w14:paraId="3CA383CC" w14:textId="77777777" w:rsidR="00896042" w:rsidRPr="00A44364" w:rsidRDefault="00896042" w:rsidP="00896042">
      <w:r w:rsidRPr="00A44364">
        <w:rPr>
          <w:rStyle w:val="HideTWBExt"/>
          <w:noProof w:val="0"/>
        </w:rPr>
        <w:t>&lt;/Amend&gt;</w:t>
      </w:r>
    </w:p>
    <w:p w14:paraId="44BDFF9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233</w:t>
      </w:r>
      <w:r w:rsidRPr="00A44364">
        <w:rPr>
          <w:rStyle w:val="HideTWBExt"/>
          <w:noProof w:val="0"/>
        </w:rPr>
        <w:t>&lt;/NumAm&gt;</w:t>
      </w:r>
    </w:p>
    <w:p w14:paraId="4804513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8ABF495" w14:textId="77777777" w:rsidR="00896042" w:rsidRPr="00A44364" w:rsidRDefault="00896042" w:rsidP="00896042">
      <w:pPr>
        <w:pStyle w:val="NormalBold"/>
      </w:pPr>
      <w:r w:rsidRPr="00A44364">
        <w:rPr>
          <w:rStyle w:val="HideTWBExt"/>
          <w:noProof w:val="0"/>
        </w:rPr>
        <w:t>&lt;Article&gt;</w:t>
      </w:r>
      <w:r w:rsidRPr="00A44364">
        <w:t>Article 59 – paragraph 1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E8BA03B" w14:textId="77777777" w:rsidTr="00D9705B">
        <w:trPr>
          <w:trHeight w:val="240"/>
          <w:jc w:val="center"/>
        </w:trPr>
        <w:tc>
          <w:tcPr>
            <w:tcW w:w="9752" w:type="dxa"/>
            <w:gridSpan w:val="2"/>
          </w:tcPr>
          <w:p w14:paraId="27D2D6EA" w14:textId="77777777" w:rsidR="00896042" w:rsidRPr="00A44364" w:rsidRDefault="00896042" w:rsidP="00D9705B"/>
        </w:tc>
      </w:tr>
      <w:tr w:rsidR="00896042" w:rsidRPr="00A44364" w14:paraId="26640886" w14:textId="77777777" w:rsidTr="00D9705B">
        <w:trPr>
          <w:trHeight w:val="240"/>
          <w:jc w:val="center"/>
        </w:trPr>
        <w:tc>
          <w:tcPr>
            <w:tcW w:w="4876" w:type="dxa"/>
            <w:hideMark/>
          </w:tcPr>
          <w:p w14:paraId="2D8ECD61" w14:textId="77777777" w:rsidR="00896042" w:rsidRPr="00A44364" w:rsidRDefault="00896042" w:rsidP="00D9705B">
            <w:pPr>
              <w:pStyle w:val="ColumnHeading"/>
              <w:rPr>
                <w:color w:val="0000FA"/>
              </w:rPr>
            </w:pPr>
            <w:r w:rsidRPr="00A44364">
              <w:t>Text proposed by the Commission</w:t>
            </w:r>
          </w:p>
        </w:tc>
        <w:tc>
          <w:tcPr>
            <w:tcW w:w="4876" w:type="dxa"/>
            <w:hideMark/>
          </w:tcPr>
          <w:p w14:paraId="5A69C2D3" w14:textId="77777777" w:rsidR="00896042" w:rsidRPr="00A44364" w:rsidRDefault="00896042" w:rsidP="00D9705B">
            <w:pPr>
              <w:pStyle w:val="ColumnHeading"/>
              <w:rPr>
                <w:color w:val="0000F5"/>
              </w:rPr>
            </w:pPr>
            <w:r w:rsidRPr="00A44364">
              <w:t>Amendment</w:t>
            </w:r>
          </w:p>
        </w:tc>
      </w:tr>
      <w:tr w:rsidR="00896042" w:rsidRPr="00A44364" w14:paraId="3B1183AD" w14:textId="77777777" w:rsidTr="00D9705B">
        <w:trPr>
          <w:jc w:val="center"/>
        </w:trPr>
        <w:tc>
          <w:tcPr>
            <w:tcW w:w="4876" w:type="dxa"/>
            <w:hideMark/>
          </w:tcPr>
          <w:p w14:paraId="66A7B76C" w14:textId="77777777" w:rsidR="00896042" w:rsidRPr="00A44364" w:rsidRDefault="00896042" w:rsidP="00D9705B">
            <w:pPr>
              <w:pStyle w:val="Normal6"/>
              <w:rPr>
                <w:color w:val="0000FA"/>
              </w:rPr>
            </w:pPr>
            <w:r w:rsidRPr="00A44364">
              <w:t>(c)</w:t>
            </w:r>
            <w:r w:rsidRPr="00A44364">
              <w:tab/>
              <w:t>research and development of sustainable production methods, including pest resilience, innovative practices and production techniques boosting economic competitiveness and bolstering market developments; those objectives relate to the specific objectives set out in points (a), (c) and (i) of Article 6(1);</w:t>
            </w:r>
          </w:p>
        </w:tc>
        <w:tc>
          <w:tcPr>
            <w:tcW w:w="4876" w:type="dxa"/>
            <w:hideMark/>
          </w:tcPr>
          <w:p w14:paraId="4B3493A8" w14:textId="59E6FB5D" w:rsidR="00896042" w:rsidRPr="00A44364" w:rsidRDefault="00896042" w:rsidP="00D9705B">
            <w:pPr>
              <w:pStyle w:val="Normal6"/>
            </w:pPr>
            <w:r w:rsidRPr="00A44364">
              <w:t>(c)</w:t>
            </w:r>
            <w:r w:rsidRPr="00A44364">
              <w:tab/>
              <w:t xml:space="preserve">research and development of sustainable production methods, including pest </w:t>
            </w:r>
            <w:r w:rsidRPr="00A44364">
              <w:rPr>
                <w:b/>
                <w:i/>
              </w:rPr>
              <w:t xml:space="preserve">and animal disease </w:t>
            </w:r>
            <w:r w:rsidR="00EB5716" w:rsidRPr="00A44364">
              <w:t>resilience,</w:t>
            </w:r>
            <w:r w:rsidR="00EB5716" w:rsidRPr="00A44364">
              <w:rPr>
                <w:b/>
                <w:i/>
              </w:rPr>
              <w:t xml:space="preserve"> improvement</w:t>
            </w:r>
            <w:r w:rsidRPr="00A44364">
              <w:rPr>
                <w:b/>
                <w:i/>
              </w:rPr>
              <w:t xml:space="preserve"> of biosecurity and reduction of antimicrobial substances, as well as</w:t>
            </w:r>
            <w:r w:rsidRPr="00A44364">
              <w:t xml:space="preserve"> innovative practices and production techniques boosting economic competitiveness and bolstering market developments; those objectives relate to the specific objectives set out in points (a), (c) and (i) of Article 6(1);</w:t>
            </w:r>
          </w:p>
        </w:tc>
      </w:tr>
    </w:tbl>
    <w:p w14:paraId="29F5500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30CD226"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DE6C3F6" w14:textId="77777777" w:rsidR="00896042" w:rsidRPr="00A44364" w:rsidRDefault="00896042" w:rsidP="00896042">
      <w:pPr>
        <w:pStyle w:val="Normal12Italic"/>
      </w:pPr>
      <w:r w:rsidRPr="00A44364">
        <w:t>The intervention types must be aligned with the objectives and priorities of the farming and livestock sectors, including key aspects in the incorporation of health, environmental and social objectives. The sectoral intervention types laid down in this Article include measures directly applicable to the farming sector, particularly in relation to pest control and adverse climatic events, which are not equally applicable to the livestock rearing sector. This Article must be added to in order to better take animal production into account.</w:t>
      </w:r>
    </w:p>
    <w:p w14:paraId="78F88B22" w14:textId="77777777" w:rsidR="00896042" w:rsidRPr="00A44364" w:rsidRDefault="00896042" w:rsidP="00896042">
      <w:r w:rsidRPr="00A44364">
        <w:rPr>
          <w:rStyle w:val="HideTWBExt"/>
          <w:noProof w:val="0"/>
        </w:rPr>
        <w:t>&lt;/Amend&gt;</w:t>
      </w:r>
    </w:p>
    <w:p w14:paraId="4E8CFAE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234</w:t>
      </w:r>
      <w:r w:rsidRPr="00A44364">
        <w:rPr>
          <w:rStyle w:val="HideTWBExt"/>
          <w:noProof w:val="0"/>
        </w:rPr>
        <w:t>&lt;/NumAm&gt;</w:t>
      </w:r>
    </w:p>
    <w:p w14:paraId="1182342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B188E65" w14:textId="77777777" w:rsidR="00896042" w:rsidRPr="00A44364" w:rsidRDefault="00896042" w:rsidP="00896042">
      <w:pPr>
        <w:pStyle w:val="NormalBold"/>
      </w:pPr>
      <w:r w:rsidRPr="00A44364">
        <w:rPr>
          <w:rStyle w:val="HideTWBExt"/>
          <w:noProof w:val="0"/>
        </w:rPr>
        <w:t>&lt;Article&gt;</w:t>
      </w:r>
      <w:r w:rsidRPr="00A44364">
        <w:t>Article 59 – paragraph 1 – point d</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46401FF" w14:textId="77777777" w:rsidTr="00D9705B">
        <w:trPr>
          <w:trHeight w:val="240"/>
          <w:jc w:val="center"/>
        </w:trPr>
        <w:tc>
          <w:tcPr>
            <w:tcW w:w="9752" w:type="dxa"/>
            <w:gridSpan w:val="2"/>
          </w:tcPr>
          <w:p w14:paraId="081B8FB0" w14:textId="77777777" w:rsidR="00896042" w:rsidRPr="00A44364" w:rsidRDefault="00896042" w:rsidP="00D9705B"/>
        </w:tc>
      </w:tr>
      <w:tr w:rsidR="00896042" w:rsidRPr="00A44364" w14:paraId="2FEBAFB5" w14:textId="77777777" w:rsidTr="00D9705B">
        <w:trPr>
          <w:trHeight w:val="240"/>
          <w:jc w:val="center"/>
        </w:trPr>
        <w:tc>
          <w:tcPr>
            <w:tcW w:w="4876" w:type="dxa"/>
            <w:hideMark/>
          </w:tcPr>
          <w:p w14:paraId="2BAD49D0" w14:textId="77777777" w:rsidR="00896042" w:rsidRPr="00A44364" w:rsidRDefault="00896042" w:rsidP="00D9705B">
            <w:pPr>
              <w:pStyle w:val="ColumnHeading"/>
              <w:rPr>
                <w:color w:val="0000FA"/>
              </w:rPr>
            </w:pPr>
            <w:r w:rsidRPr="00A44364">
              <w:t>Text proposed by the Commission</w:t>
            </w:r>
          </w:p>
        </w:tc>
        <w:tc>
          <w:tcPr>
            <w:tcW w:w="4876" w:type="dxa"/>
            <w:hideMark/>
          </w:tcPr>
          <w:p w14:paraId="31F5708D" w14:textId="77777777" w:rsidR="00896042" w:rsidRPr="00A44364" w:rsidRDefault="00896042" w:rsidP="00D9705B">
            <w:pPr>
              <w:pStyle w:val="ColumnHeading"/>
              <w:rPr>
                <w:color w:val="0000F5"/>
              </w:rPr>
            </w:pPr>
            <w:r w:rsidRPr="00A44364">
              <w:t>Amendment</w:t>
            </w:r>
          </w:p>
        </w:tc>
      </w:tr>
      <w:tr w:rsidR="00896042" w:rsidRPr="00A44364" w14:paraId="6E177F8E" w14:textId="77777777" w:rsidTr="00D9705B">
        <w:trPr>
          <w:jc w:val="center"/>
        </w:trPr>
        <w:tc>
          <w:tcPr>
            <w:tcW w:w="4876" w:type="dxa"/>
            <w:hideMark/>
          </w:tcPr>
          <w:p w14:paraId="7FC08E76" w14:textId="77777777" w:rsidR="00896042" w:rsidRPr="00A44364" w:rsidRDefault="00896042" w:rsidP="00D9705B">
            <w:pPr>
              <w:pStyle w:val="Normal6"/>
              <w:rPr>
                <w:color w:val="0000FA"/>
              </w:rPr>
            </w:pPr>
            <w:r w:rsidRPr="00A44364">
              <w:t>(d)</w:t>
            </w:r>
            <w:r w:rsidRPr="00A44364">
              <w:tab/>
              <w:t>promoting, developing and implementing methods of production respectful of the environment, of animal welfare standards, pest resilient and environmentally sound cultivation practices</w:t>
            </w:r>
            <w:r w:rsidRPr="00A44364">
              <w:rPr>
                <w:b/>
                <w:i/>
              </w:rPr>
              <w:t>,</w:t>
            </w:r>
            <w:r w:rsidRPr="00A44364">
              <w:t xml:space="preserve"> production techniques and production methods, environmentally sound use and management of by-products and waste, sustainable use of natural resources in particular protection of water, soil and other natural resources; those objectives relate to the specific objectives set out in points (e) and (f) of Article 6(1);</w:t>
            </w:r>
          </w:p>
        </w:tc>
        <w:tc>
          <w:tcPr>
            <w:tcW w:w="4876" w:type="dxa"/>
            <w:hideMark/>
          </w:tcPr>
          <w:p w14:paraId="192651A9" w14:textId="77777777" w:rsidR="00896042" w:rsidRPr="00A44364" w:rsidRDefault="00896042" w:rsidP="00D9705B">
            <w:pPr>
              <w:pStyle w:val="Normal6"/>
            </w:pPr>
            <w:r w:rsidRPr="00A44364">
              <w:t>(d)</w:t>
            </w:r>
            <w:r w:rsidRPr="00A44364">
              <w:tab/>
              <w:t xml:space="preserve">promoting, developing and implementing methods of production respectful of the environment, of animal welfare standards, pest </w:t>
            </w:r>
            <w:r w:rsidRPr="00A44364">
              <w:rPr>
                <w:b/>
                <w:i/>
              </w:rPr>
              <w:t xml:space="preserve">and disease </w:t>
            </w:r>
            <w:r w:rsidRPr="00A44364">
              <w:t>resilient and environmentally sound cultivation practices</w:t>
            </w:r>
            <w:r w:rsidRPr="00A44364">
              <w:rPr>
                <w:b/>
                <w:i/>
              </w:rPr>
              <w:t>;</w:t>
            </w:r>
            <w:r w:rsidRPr="00A44364">
              <w:t xml:space="preserve"> production techniques and production methods, environmentally sound use and management of by-products and waste, sustainable use of natural resources in particular protection of water, soil and other natural resources; </w:t>
            </w:r>
            <w:r w:rsidRPr="00A44364">
              <w:rPr>
                <w:b/>
                <w:i/>
              </w:rPr>
              <w:t>reduction of emissions and increased energy efficiency;</w:t>
            </w:r>
            <w:r w:rsidRPr="00A44364">
              <w:t xml:space="preserve"> those objectives relate to the specific objectives set out in points (e) and (f) of Article 6(1);</w:t>
            </w:r>
          </w:p>
        </w:tc>
      </w:tr>
    </w:tbl>
    <w:p w14:paraId="16856F8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813B10F" w14:textId="77777777" w:rsidR="00896042" w:rsidRPr="00A44364" w:rsidRDefault="00896042" w:rsidP="00896042">
      <w:r w:rsidRPr="00A44364">
        <w:rPr>
          <w:rStyle w:val="HideTWBExt"/>
          <w:noProof w:val="0"/>
        </w:rPr>
        <w:t>&lt;/Amend&gt;</w:t>
      </w:r>
    </w:p>
    <w:p w14:paraId="01CF765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235</w:t>
      </w:r>
      <w:r w:rsidRPr="00A44364">
        <w:rPr>
          <w:rStyle w:val="HideTWBExt"/>
          <w:noProof w:val="0"/>
        </w:rPr>
        <w:t>&lt;/NumAm&gt;</w:t>
      </w:r>
    </w:p>
    <w:p w14:paraId="0EFAF44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C7AA62F" w14:textId="77777777" w:rsidR="00896042" w:rsidRPr="00A44364" w:rsidRDefault="00896042" w:rsidP="00896042">
      <w:pPr>
        <w:pStyle w:val="NormalBold"/>
      </w:pPr>
      <w:r w:rsidRPr="00A44364">
        <w:rPr>
          <w:rStyle w:val="HideTWBExt"/>
          <w:noProof w:val="0"/>
        </w:rPr>
        <w:t>&lt;Article&gt;</w:t>
      </w:r>
      <w:r w:rsidRPr="00A44364">
        <w:t>Article 59 – paragraph 1 – point g</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66FBFF3" w14:textId="77777777" w:rsidTr="00D9705B">
        <w:trPr>
          <w:trHeight w:val="240"/>
          <w:jc w:val="center"/>
        </w:trPr>
        <w:tc>
          <w:tcPr>
            <w:tcW w:w="9752" w:type="dxa"/>
            <w:gridSpan w:val="2"/>
          </w:tcPr>
          <w:p w14:paraId="184627C0" w14:textId="77777777" w:rsidR="00896042" w:rsidRPr="00A44364" w:rsidRDefault="00896042" w:rsidP="00D9705B"/>
        </w:tc>
      </w:tr>
      <w:tr w:rsidR="00896042" w:rsidRPr="00A44364" w14:paraId="16C2ABC2" w14:textId="77777777" w:rsidTr="00D9705B">
        <w:trPr>
          <w:trHeight w:val="240"/>
          <w:jc w:val="center"/>
        </w:trPr>
        <w:tc>
          <w:tcPr>
            <w:tcW w:w="4876" w:type="dxa"/>
            <w:hideMark/>
          </w:tcPr>
          <w:p w14:paraId="1823A6E5" w14:textId="77777777" w:rsidR="00896042" w:rsidRPr="00A44364" w:rsidRDefault="00896042" w:rsidP="00D9705B">
            <w:pPr>
              <w:pStyle w:val="ColumnHeading"/>
              <w:rPr>
                <w:color w:val="0000FA"/>
              </w:rPr>
            </w:pPr>
            <w:r w:rsidRPr="00A44364">
              <w:t>Text proposed by the Commission</w:t>
            </w:r>
          </w:p>
        </w:tc>
        <w:tc>
          <w:tcPr>
            <w:tcW w:w="4876" w:type="dxa"/>
            <w:hideMark/>
          </w:tcPr>
          <w:p w14:paraId="2AC65BF6" w14:textId="77777777" w:rsidR="00896042" w:rsidRPr="00A44364" w:rsidRDefault="00896042" w:rsidP="00D9705B">
            <w:pPr>
              <w:pStyle w:val="ColumnHeading"/>
              <w:rPr>
                <w:color w:val="0000F5"/>
              </w:rPr>
            </w:pPr>
            <w:r w:rsidRPr="00A44364">
              <w:t>Amendment</w:t>
            </w:r>
          </w:p>
        </w:tc>
      </w:tr>
      <w:tr w:rsidR="00896042" w:rsidRPr="00A44364" w14:paraId="4048EB0F" w14:textId="77777777" w:rsidTr="00D9705B">
        <w:trPr>
          <w:jc w:val="center"/>
        </w:trPr>
        <w:tc>
          <w:tcPr>
            <w:tcW w:w="4876" w:type="dxa"/>
            <w:hideMark/>
          </w:tcPr>
          <w:p w14:paraId="4543FE94" w14:textId="77777777" w:rsidR="00896042" w:rsidRPr="00A44364" w:rsidRDefault="00896042" w:rsidP="00D9705B">
            <w:pPr>
              <w:pStyle w:val="Normal6"/>
              <w:rPr>
                <w:color w:val="0000FA"/>
              </w:rPr>
            </w:pPr>
            <w:r w:rsidRPr="00A44364">
              <w:t>(g)</w:t>
            </w:r>
            <w:r w:rsidRPr="00A44364">
              <w:tab/>
              <w:t xml:space="preserve">promotion and marketing of the products of one or more sectors referred to in point (f) of Article </w:t>
            </w:r>
            <w:r w:rsidRPr="00A44364">
              <w:rPr>
                <w:b/>
                <w:i/>
              </w:rPr>
              <w:t>40</w:t>
            </w:r>
            <w:r w:rsidRPr="00A44364">
              <w:t>; those objectives relate to the specific objectives set out in points (b) and (c) of Article 6(1);</w:t>
            </w:r>
          </w:p>
        </w:tc>
        <w:tc>
          <w:tcPr>
            <w:tcW w:w="4876" w:type="dxa"/>
            <w:hideMark/>
          </w:tcPr>
          <w:p w14:paraId="5C8A4A15" w14:textId="77777777" w:rsidR="00896042" w:rsidRPr="00A44364" w:rsidRDefault="00896042" w:rsidP="00D9705B">
            <w:pPr>
              <w:pStyle w:val="Normal6"/>
            </w:pPr>
            <w:r w:rsidRPr="00A44364">
              <w:t>(g)</w:t>
            </w:r>
            <w:r w:rsidRPr="00A44364">
              <w:tab/>
              <w:t xml:space="preserve">promotion and marketing of the products of one or more sectors referred to in point (f) of Article </w:t>
            </w:r>
            <w:r w:rsidRPr="00A44364">
              <w:rPr>
                <w:b/>
                <w:i/>
              </w:rPr>
              <w:t>39</w:t>
            </w:r>
            <w:r w:rsidRPr="00A44364">
              <w:t>; those objectives relate to the specific objectives set out in points (b) and (c) of Article 6(1);</w:t>
            </w:r>
          </w:p>
        </w:tc>
      </w:tr>
    </w:tbl>
    <w:p w14:paraId="486E79B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1401E19"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3CF7CE6" w14:textId="77777777" w:rsidR="00896042" w:rsidRPr="00A44364" w:rsidRDefault="00896042" w:rsidP="00896042">
      <w:pPr>
        <w:pStyle w:val="Normal12Italic"/>
      </w:pPr>
      <w:r w:rsidRPr="00A44364">
        <w:t>Correction of error.</w:t>
      </w:r>
    </w:p>
    <w:p w14:paraId="69F758E5" w14:textId="77777777" w:rsidR="00896042" w:rsidRPr="00A44364" w:rsidRDefault="00896042" w:rsidP="00896042">
      <w:r w:rsidRPr="00A44364">
        <w:rPr>
          <w:rStyle w:val="HideTWBExt"/>
          <w:noProof w:val="0"/>
        </w:rPr>
        <w:t>&lt;/Amend&gt;</w:t>
      </w:r>
    </w:p>
    <w:p w14:paraId="7FED364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236</w:t>
      </w:r>
      <w:r w:rsidRPr="00A44364">
        <w:rPr>
          <w:rStyle w:val="HideTWBExt"/>
          <w:noProof w:val="0"/>
        </w:rPr>
        <w:t>&lt;/NumAm&gt;</w:t>
      </w:r>
    </w:p>
    <w:p w14:paraId="4A48AB7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0E7EF4A" w14:textId="77777777" w:rsidR="00896042" w:rsidRPr="00A44364" w:rsidRDefault="00896042" w:rsidP="00896042">
      <w:pPr>
        <w:pStyle w:val="NormalBold"/>
      </w:pPr>
      <w:r w:rsidRPr="00A44364">
        <w:rPr>
          <w:rStyle w:val="HideTWBExt"/>
          <w:noProof w:val="0"/>
        </w:rPr>
        <w:t>&lt;Article&gt;</w:t>
      </w:r>
      <w:r w:rsidRPr="00A44364">
        <w:t>Article 59 – paragraph 1 – point h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85244F8" w14:textId="77777777" w:rsidTr="00D9705B">
        <w:trPr>
          <w:trHeight w:val="240"/>
          <w:jc w:val="center"/>
        </w:trPr>
        <w:tc>
          <w:tcPr>
            <w:tcW w:w="9752" w:type="dxa"/>
            <w:gridSpan w:val="2"/>
          </w:tcPr>
          <w:p w14:paraId="3CD3E703" w14:textId="77777777" w:rsidR="00896042" w:rsidRPr="00A44364" w:rsidRDefault="00896042" w:rsidP="00D9705B"/>
        </w:tc>
      </w:tr>
      <w:tr w:rsidR="00896042" w:rsidRPr="00A44364" w14:paraId="5A82C69B" w14:textId="77777777" w:rsidTr="00D9705B">
        <w:trPr>
          <w:trHeight w:val="240"/>
          <w:jc w:val="center"/>
        </w:trPr>
        <w:tc>
          <w:tcPr>
            <w:tcW w:w="4876" w:type="dxa"/>
            <w:hideMark/>
          </w:tcPr>
          <w:p w14:paraId="772CA0A1" w14:textId="77777777" w:rsidR="00896042" w:rsidRPr="00A44364" w:rsidRDefault="00896042" w:rsidP="00D9705B">
            <w:pPr>
              <w:pStyle w:val="ColumnHeading"/>
              <w:rPr>
                <w:color w:val="0000FA"/>
              </w:rPr>
            </w:pPr>
            <w:r w:rsidRPr="00A44364">
              <w:t>Text proposed by the Commission</w:t>
            </w:r>
          </w:p>
        </w:tc>
        <w:tc>
          <w:tcPr>
            <w:tcW w:w="4876" w:type="dxa"/>
            <w:hideMark/>
          </w:tcPr>
          <w:p w14:paraId="061B25B8" w14:textId="77777777" w:rsidR="00896042" w:rsidRPr="00A44364" w:rsidRDefault="00896042" w:rsidP="00D9705B">
            <w:pPr>
              <w:pStyle w:val="ColumnHeading"/>
              <w:rPr>
                <w:color w:val="0000F5"/>
              </w:rPr>
            </w:pPr>
            <w:r w:rsidRPr="00A44364">
              <w:t>Amendment</w:t>
            </w:r>
          </w:p>
        </w:tc>
      </w:tr>
      <w:tr w:rsidR="00896042" w:rsidRPr="00A44364" w14:paraId="4B58C991" w14:textId="77777777" w:rsidTr="00D9705B">
        <w:trPr>
          <w:jc w:val="center"/>
        </w:trPr>
        <w:tc>
          <w:tcPr>
            <w:tcW w:w="4876" w:type="dxa"/>
          </w:tcPr>
          <w:p w14:paraId="6609FC14" w14:textId="77777777" w:rsidR="00896042" w:rsidRPr="00A44364" w:rsidRDefault="00896042" w:rsidP="00D9705B">
            <w:pPr>
              <w:pStyle w:val="Normal6"/>
              <w:rPr>
                <w:color w:val="0000FA"/>
              </w:rPr>
            </w:pPr>
          </w:p>
        </w:tc>
        <w:tc>
          <w:tcPr>
            <w:tcW w:w="4876" w:type="dxa"/>
            <w:hideMark/>
          </w:tcPr>
          <w:p w14:paraId="281867F4" w14:textId="77777777" w:rsidR="00896042" w:rsidRPr="00A44364" w:rsidRDefault="00896042" w:rsidP="00D9705B">
            <w:pPr>
              <w:pStyle w:val="Normal6"/>
            </w:pPr>
            <w:r w:rsidRPr="00A44364">
              <w:rPr>
                <w:b/>
                <w:i/>
              </w:rPr>
              <w:t>(ha)</w:t>
            </w:r>
            <w:r w:rsidRPr="00A44364">
              <w:tab/>
            </w:r>
            <w:r w:rsidRPr="00A44364">
              <w:rPr>
                <w:b/>
                <w:i/>
              </w:rPr>
              <w:t>prevention of attacks on livestock by predator species.</w:t>
            </w:r>
          </w:p>
        </w:tc>
      </w:tr>
    </w:tbl>
    <w:p w14:paraId="283995E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43934D5" w14:textId="77777777" w:rsidR="00896042" w:rsidRPr="00A44364" w:rsidRDefault="00896042" w:rsidP="00896042">
      <w:r w:rsidRPr="00A44364">
        <w:rPr>
          <w:rStyle w:val="HideTWBExt"/>
          <w:noProof w:val="0"/>
        </w:rPr>
        <w:t>&lt;/Amend&gt;</w:t>
      </w:r>
    </w:p>
    <w:p w14:paraId="5ECD1D7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237</w:t>
      </w:r>
      <w:r w:rsidRPr="00A44364">
        <w:rPr>
          <w:rStyle w:val="HideTWBExt"/>
          <w:noProof w:val="0"/>
        </w:rPr>
        <w:t>&lt;/NumAm&gt;</w:t>
      </w:r>
    </w:p>
    <w:p w14:paraId="7DF0044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BE19592" w14:textId="77777777" w:rsidR="00896042" w:rsidRPr="00A44364" w:rsidRDefault="00896042" w:rsidP="00896042">
      <w:pPr>
        <w:pStyle w:val="NormalBold"/>
      </w:pPr>
      <w:r w:rsidRPr="00A44364">
        <w:rPr>
          <w:rStyle w:val="HideTWBExt"/>
          <w:noProof w:val="0"/>
        </w:rPr>
        <w:t>&lt;Article&gt;</w:t>
      </w:r>
      <w:r w:rsidRPr="00A44364">
        <w:t>Article 60 – title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F88C7CA" w14:textId="77777777" w:rsidTr="00D9705B">
        <w:trPr>
          <w:trHeight w:val="240"/>
          <w:jc w:val="center"/>
        </w:trPr>
        <w:tc>
          <w:tcPr>
            <w:tcW w:w="9752" w:type="dxa"/>
            <w:gridSpan w:val="2"/>
          </w:tcPr>
          <w:p w14:paraId="18340AA3" w14:textId="77777777" w:rsidR="00896042" w:rsidRPr="00A44364" w:rsidRDefault="00896042" w:rsidP="00D9705B"/>
        </w:tc>
      </w:tr>
      <w:tr w:rsidR="00896042" w:rsidRPr="00A44364" w14:paraId="701B9ED8" w14:textId="77777777" w:rsidTr="00D9705B">
        <w:trPr>
          <w:trHeight w:val="240"/>
          <w:jc w:val="center"/>
        </w:trPr>
        <w:tc>
          <w:tcPr>
            <w:tcW w:w="4876" w:type="dxa"/>
            <w:hideMark/>
          </w:tcPr>
          <w:p w14:paraId="5D65492D" w14:textId="77777777" w:rsidR="00896042" w:rsidRPr="00A44364" w:rsidRDefault="00896042" w:rsidP="00D9705B">
            <w:pPr>
              <w:pStyle w:val="ColumnHeading"/>
              <w:rPr>
                <w:color w:val="0000FA"/>
              </w:rPr>
            </w:pPr>
            <w:r w:rsidRPr="00A44364">
              <w:t>Text proposed by the Commission</w:t>
            </w:r>
          </w:p>
        </w:tc>
        <w:tc>
          <w:tcPr>
            <w:tcW w:w="4876" w:type="dxa"/>
            <w:hideMark/>
          </w:tcPr>
          <w:p w14:paraId="11B5376A" w14:textId="77777777" w:rsidR="00896042" w:rsidRPr="00A44364" w:rsidRDefault="00896042" w:rsidP="00D9705B">
            <w:pPr>
              <w:pStyle w:val="ColumnHeading"/>
              <w:rPr>
                <w:color w:val="0000F5"/>
              </w:rPr>
            </w:pPr>
            <w:r w:rsidRPr="00A44364">
              <w:t>Amendment</w:t>
            </w:r>
          </w:p>
        </w:tc>
      </w:tr>
      <w:tr w:rsidR="00896042" w:rsidRPr="00A44364" w14:paraId="41D8C5FB" w14:textId="77777777" w:rsidTr="00D9705B">
        <w:trPr>
          <w:jc w:val="center"/>
        </w:trPr>
        <w:tc>
          <w:tcPr>
            <w:tcW w:w="4876" w:type="dxa"/>
            <w:hideMark/>
          </w:tcPr>
          <w:p w14:paraId="6EA9AD4A" w14:textId="77777777" w:rsidR="00896042" w:rsidRPr="00A44364" w:rsidRDefault="00896042" w:rsidP="00D9705B">
            <w:pPr>
              <w:pStyle w:val="Normal6"/>
              <w:rPr>
                <w:color w:val="0000FA"/>
              </w:rPr>
            </w:pPr>
            <w:r w:rsidRPr="00A44364">
              <w:t>Types of intervention</w:t>
            </w:r>
          </w:p>
        </w:tc>
        <w:tc>
          <w:tcPr>
            <w:tcW w:w="4876" w:type="dxa"/>
            <w:hideMark/>
          </w:tcPr>
          <w:p w14:paraId="7E69F494" w14:textId="77777777" w:rsidR="00896042" w:rsidRPr="00A44364" w:rsidRDefault="00896042" w:rsidP="00D9705B">
            <w:pPr>
              <w:pStyle w:val="Normal6"/>
            </w:pPr>
            <w:r w:rsidRPr="00A44364">
              <w:t xml:space="preserve">Types of intervention </w:t>
            </w:r>
            <w:r w:rsidRPr="00A44364">
              <w:rPr>
                <w:b/>
                <w:i/>
              </w:rPr>
              <w:t>for operational programmes</w:t>
            </w:r>
          </w:p>
        </w:tc>
      </w:tr>
    </w:tbl>
    <w:p w14:paraId="342FFD8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01E31F5" w14:textId="77777777" w:rsidR="00896042" w:rsidRPr="00A44364" w:rsidRDefault="00896042" w:rsidP="00896042">
      <w:r w:rsidRPr="00A44364">
        <w:rPr>
          <w:rStyle w:val="HideTWBExt"/>
          <w:noProof w:val="0"/>
        </w:rPr>
        <w:t>&lt;/Amend&gt;</w:t>
      </w:r>
    </w:p>
    <w:p w14:paraId="2400559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238</w:t>
      </w:r>
      <w:r w:rsidRPr="00A44364">
        <w:rPr>
          <w:rStyle w:val="HideTWBExt"/>
          <w:noProof w:val="0"/>
        </w:rPr>
        <w:t>&lt;/NumAm&gt;</w:t>
      </w:r>
    </w:p>
    <w:p w14:paraId="3BDF985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BE4BE7E" w14:textId="77777777" w:rsidR="00896042" w:rsidRPr="00A44364" w:rsidRDefault="00896042" w:rsidP="00896042">
      <w:pPr>
        <w:pStyle w:val="NormalBold"/>
      </w:pPr>
      <w:r w:rsidRPr="00A44364">
        <w:rPr>
          <w:rStyle w:val="HideTWBExt"/>
          <w:noProof w:val="0"/>
        </w:rPr>
        <w:t>&lt;Article&gt;</w:t>
      </w:r>
      <w:r w:rsidRPr="00A44364">
        <w:t>Article 60 – paragraph 1 – point a – point iv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EC35578" w14:textId="77777777" w:rsidTr="00D9705B">
        <w:trPr>
          <w:trHeight w:val="240"/>
          <w:jc w:val="center"/>
        </w:trPr>
        <w:tc>
          <w:tcPr>
            <w:tcW w:w="9752" w:type="dxa"/>
            <w:gridSpan w:val="2"/>
          </w:tcPr>
          <w:p w14:paraId="616C9CAC" w14:textId="77777777" w:rsidR="00896042" w:rsidRPr="00A44364" w:rsidRDefault="00896042" w:rsidP="00D9705B"/>
        </w:tc>
      </w:tr>
      <w:tr w:rsidR="00896042" w:rsidRPr="00A44364" w14:paraId="6265C9F5" w14:textId="77777777" w:rsidTr="00D9705B">
        <w:trPr>
          <w:trHeight w:val="240"/>
          <w:jc w:val="center"/>
        </w:trPr>
        <w:tc>
          <w:tcPr>
            <w:tcW w:w="4876" w:type="dxa"/>
            <w:hideMark/>
          </w:tcPr>
          <w:p w14:paraId="46B28E0C" w14:textId="77777777" w:rsidR="00896042" w:rsidRPr="00A44364" w:rsidRDefault="00896042" w:rsidP="00D9705B">
            <w:pPr>
              <w:pStyle w:val="ColumnHeading"/>
              <w:rPr>
                <w:color w:val="0000FA"/>
              </w:rPr>
            </w:pPr>
            <w:r w:rsidRPr="00A44364">
              <w:t>Text proposed by the Commission</w:t>
            </w:r>
          </w:p>
        </w:tc>
        <w:tc>
          <w:tcPr>
            <w:tcW w:w="4876" w:type="dxa"/>
            <w:hideMark/>
          </w:tcPr>
          <w:p w14:paraId="4B0037B4" w14:textId="77777777" w:rsidR="00896042" w:rsidRPr="00A44364" w:rsidRDefault="00896042" w:rsidP="00D9705B">
            <w:pPr>
              <w:pStyle w:val="ColumnHeading"/>
              <w:rPr>
                <w:color w:val="0000F5"/>
              </w:rPr>
            </w:pPr>
            <w:r w:rsidRPr="00A44364">
              <w:t>Amendment</w:t>
            </w:r>
          </w:p>
        </w:tc>
      </w:tr>
      <w:tr w:rsidR="00896042" w:rsidRPr="00A44364" w14:paraId="4DEB7F32" w14:textId="77777777" w:rsidTr="00D9705B">
        <w:trPr>
          <w:jc w:val="center"/>
        </w:trPr>
        <w:tc>
          <w:tcPr>
            <w:tcW w:w="4876" w:type="dxa"/>
          </w:tcPr>
          <w:p w14:paraId="7601A679" w14:textId="77777777" w:rsidR="00896042" w:rsidRPr="00A44364" w:rsidRDefault="00896042" w:rsidP="00D9705B">
            <w:pPr>
              <w:pStyle w:val="Normal6"/>
              <w:rPr>
                <w:color w:val="0000FA"/>
              </w:rPr>
            </w:pPr>
          </w:p>
        </w:tc>
        <w:tc>
          <w:tcPr>
            <w:tcW w:w="4876" w:type="dxa"/>
            <w:hideMark/>
          </w:tcPr>
          <w:p w14:paraId="385C746E" w14:textId="77777777" w:rsidR="00896042" w:rsidRPr="00A44364" w:rsidRDefault="00896042" w:rsidP="00D9705B">
            <w:pPr>
              <w:pStyle w:val="Normal6"/>
            </w:pPr>
            <w:r w:rsidRPr="00A44364">
              <w:rPr>
                <w:b/>
                <w:i/>
              </w:rPr>
              <w:t>(iva)</w:t>
            </w:r>
            <w:r w:rsidRPr="00A44364">
              <w:tab/>
            </w:r>
            <w:r w:rsidRPr="00A44364">
              <w:rPr>
                <w:b/>
                <w:i/>
              </w:rPr>
              <w:t>reduction of polluting gases and greenhouse gases;</w:t>
            </w:r>
          </w:p>
        </w:tc>
      </w:tr>
    </w:tbl>
    <w:p w14:paraId="5E7B75D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1644FF5"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05C5334" w14:textId="77777777" w:rsidR="00896042" w:rsidRPr="00A44364" w:rsidRDefault="00896042" w:rsidP="00896042">
      <w:pPr>
        <w:pStyle w:val="Normal12Italic"/>
      </w:pPr>
      <w:r w:rsidRPr="00A44364">
        <w:t>The intervention types must be aligned with the objectives and priorities of the farming and livestock sectors, including key aspects in the health, environmental and social spheres. This intervention type should take more account of the specific features of livestock rearing sectors.</w:t>
      </w:r>
    </w:p>
    <w:p w14:paraId="30F0CCA1" w14:textId="77777777" w:rsidR="00896042" w:rsidRPr="00A44364" w:rsidRDefault="00896042" w:rsidP="00896042">
      <w:r w:rsidRPr="00A44364">
        <w:rPr>
          <w:rStyle w:val="HideTWBExt"/>
          <w:noProof w:val="0"/>
        </w:rPr>
        <w:t>&lt;/Amend&gt;</w:t>
      </w:r>
    </w:p>
    <w:p w14:paraId="31A178A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239</w:t>
      </w:r>
      <w:r w:rsidRPr="00A44364">
        <w:rPr>
          <w:rStyle w:val="HideTWBExt"/>
          <w:noProof w:val="0"/>
        </w:rPr>
        <w:t>&lt;/NumAm&gt;</w:t>
      </w:r>
    </w:p>
    <w:p w14:paraId="1A9F467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B5FEFC4" w14:textId="77777777" w:rsidR="00896042" w:rsidRPr="00A44364" w:rsidRDefault="00896042" w:rsidP="00896042">
      <w:pPr>
        <w:pStyle w:val="NormalBold"/>
      </w:pPr>
      <w:r w:rsidRPr="00A44364">
        <w:rPr>
          <w:rStyle w:val="HideTWBExt"/>
          <w:noProof w:val="0"/>
        </w:rPr>
        <w:t>&lt;Article&gt;</w:t>
      </w:r>
      <w:r w:rsidRPr="00A44364">
        <w:t>Article 60 – paragraph 1 – point a – point vi</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3D9CEB4" w14:textId="77777777" w:rsidTr="00D9705B">
        <w:trPr>
          <w:trHeight w:val="240"/>
          <w:jc w:val="center"/>
        </w:trPr>
        <w:tc>
          <w:tcPr>
            <w:tcW w:w="9752" w:type="dxa"/>
            <w:gridSpan w:val="2"/>
          </w:tcPr>
          <w:p w14:paraId="5A7E218C" w14:textId="77777777" w:rsidR="00896042" w:rsidRPr="00A44364" w:rsidRDefault="00896042" w:rsidP="00D9705B"/>
        </w:tc>
      </w:tr>
      <w:tr w:rsidR="00896042" w:rsidRPr="00A44364" w14:paraId="3BDEA3FC" w14:textId="77777777" w:rsidTr="00D9705B">
        <w:trPr>
          <w:trHeight w:val="240"/>
          <w:jc w:val="center"/>
        </w:trPr>
        <w:tc>
          <w:tcPr>
            <w:tcW w:w="4876" w:type="dxa"/>
            <w:hideMark/>
          </w:tcPr>
          <w:p w14:paraId="45DB96DF" w14:textId="77777777" w:rsidR="00896042" w:rsidRPr="00A44364" w:rsidRDefault="00896042" w:rsidP="00D9705B">
            <w:pPr>
              <w:pStyle w:val="ColumnHeading"/>
              <w:rPr>
                <w:color w:val="0000FA"/>
              </w:rPr>
            </w:pPr>
            <w:r w:rsidRPr="00A44364">
              <w:t>Text proposed by the Commission</w:t>
            </w:r>
          </w:p>
        </w:tc>
        <w:tc>
          <w:tcPr>
            <w:tcW w:w="4876" w:type="dxa"/>
            <w:hideMark/>
          </w:tcPr>
          <w:p w14:paraId="1437CDCB" w14:textId="77777777" w:rsidR="00896042" w:rsidRPr="00A44364" w:rsidRDefault="00896042" w:rsidP="00D9705B">
            <w:pPr>
              <w:pStyle w:val="ColumnHeading"/>
              <w:rPr>
                <w:color w:val="0000F5"/>
              </w:rPr>
            </w:pPr>
            <w:r w:rsidRPr="00A44364">
              <w:t>Amendment</w:t>
            </w:r>
          </w:p>
        </w:tc>
      </w:tr>
      <w:tr w:rsidR="00896042" w:rsidRPr="00A44364" w14:paraId="113AEC8D" w14:textId="77777777" w:rsidTr="00D9705B">
        <w:trPr>
          <w:jc w:val="center"/>
        </w:trPr>
        <w:tc>
          <w:tcPr>
            <w:tcW w:w="4876" w:type="dxa"/>
            <w:hideMark/>
          </w:tcPr>
          <w:p w14:paraId="6745E013" w14:textId="77777777" w:rsidR="00896042" w:rsidRPr="00A44364" w:rsidRDefault="00896042" w:rsidP="00D9705B">
            <w:pPr>
              <w:pStyle w:val="Normal6"/>
              <w:rPr>
                <w:color w:val="0000FA"/>
              </w:rPr>
            </w:pPr>
            <w:r w:rsidRPr="00A44364">
              <w:t>(vi)</w:t>
            </w:r>
            <w:r w:rsidRPr="00A44364">
              <w:tab/>
              <w:t>animal health and welfare;</w:t>
            </w:r>
          </w:p>
        </w:tc>
        <w:tc>
          <w:tcPr>
            <w:tcW w:w="4876" w:type="dxa"/>
            <w:hideMark/>
          </w:tcPr>
          <w:p w14:paraId="7EB21775" w14:textId="77777777" w:rsidR="00896042" w:rsidRPr="00A44364" w:rsidRDefault="00896042" w:rsidP="00D9705B">
            <w:pPr>
              <w:pStyle w:val="Normal6"/>
            </w:pPr>
            <w:r w:rsidRPr="00A44364">
              <w:t>(vi)</w:t>
            </w:r>
            <w:r w:rsidRPr="00A44364">
              <w:tab/>
            </w:r>
            <w:r w:rsidRPr="00A44364">
              <w:rPr>
                <w:b/>
                <w:i/>
              </w:rPr>
              <w:t>biosecurity,</w:t>
            </w:r>
            <w:r w:rsidRPr="00A44364">
              <w:t xml:space="preserve"> animal health and welfare;</w:t>
            </w:r>
          </w:p>
        </w:tc>
      </w:tr>
    </w:tbl>
    <w:p w14:paraId="1C91993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8B0A5F5" w14:textId="77777777" w:rsidR="00896042" w:rsidRPr="00A44364" w:rsidRDefault="00896042" w:rsidP="00896042">
      <w:r w:rsidRPr="00A44364">
        <w:rPr>
          <w:rStyle w:val="HideTWBExt"/>
          <w:noProof w:val="0"/>
        </w:rPr>
        <w:t>&lt;/Amend&gt;</w:t>
      </w:r>
    </w:p>
    <w:p w14:paraId="3525A79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240</w:t>
      </w:r>
      <w:r w:rsidRPr="00A44364">
        <w:rPr>
          <w:rStyle w:val="HideTWBExt"/>
          <w:noProof w:val="0"/>
        </w:rPr>
        <w:t>&lt;/NumAm&gt;</w:t>
      </w:r>
    </w:p>
    <w:p w14:paraId="009C562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8A101E3" w14:textId="77777777" w:rsidR="00896042" w:rsidRPr="00A44364" w:rsidRDefault="00896042" w:rsidP="00896042">
      <w:pPr>
        <w:pStyle w:val="NormalBold"/>
      </w:pPr>
      <w:r w:rsidRPr="00A44364">
        <w:rPr>
          <w:rStyle w:val="HideTWBExt"/>
          <w:noProof w:val="0"/>
        </w:rPr>
        <w:t>&lt;Article&gt;</w:t>
      </w:r>
      <w:r w:rsidRPr="00A44364">
        <w:t>Article 60 – paragraph 1 – point a – point vii</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08AFB6B" w14:textId="77777777" w:rsidTr="00D9705B">
        <w:trPr>
          <w:trHeight w:val="240"/>
          <w:jc w:val="center"/>
        </w:trPr>
        <w:tc>
          <w:tcPr>
            <w:tcW w:w="9752" w:type="dxa"/>
            <w:gridSpan w:val="2"/>
          </w:tcPr>
          <w:p w14:paraId="23D22966" w14:textId="77777777" w:rsidR="00896042" w:rsidRPr="00A44364" w:rsidRDefault="00896042" w:rsidP="00D9705B"/>
        </w:tc>
      </w:tr>
      <w:tr w:rsidR="00896042" w:rsidRPr="00A44364" w14:paraId="5FAAB186" w14:textId="77777777" w:rsidTr="00D9705B">
        <w:trPr>
          <w:trHeight w:val="240"/>
          <w:jc w:val="center"/>
        </w:trPr>
        <w:tc>
          <w:tcPr>
            <w:tcW w:w="4876" w:type="dxa"/>
            <w:hideMark/>
          </w:tcPr>
          <w:p w14:paraId="7EDC1364" w14:textId="77777777" w:rsidR="00896042" w:rsidRPr="00A44364" w:rsidRDefault="00896042" w:rsidP="00D9705B">
            <w:pPr>
              <w:pStyle w:val="ColumnHeading"/>
              <w:rPr>
                <w:color w:val="0000FA"/>
              </w:rPr>
            </w:pPr>
            <w:r w:rsidRPr="00A44364">
              <w:t>Text proposed by the Commission</w:t>
            </w:r>
          </w:p>
        </w:tc>
        <w:tc>
          <w:tcPr>
            <w:tcW w:w="4876" w:type="dxa"/>
            <w:hideMark/>
          </w:tcPr>
          <w:p w14:paraId="5BE0F1D7" w14:textId="77777777" w:rsidR="00896042" w:rsidRPr="00A44364" w:rsidRDefault="00896042" w:rsidP="00D9705B">
            <w:pPr>
              <w:pStyle w:val="ColumnHeading"/>
              <w:rPr>
                <w:color w:val="0000F5"/>
              </w:rPr>
            </w:pPr>
            <w:r w:rsidRPr="00A44364">
              <w:t>Amendment</w:t>
            </w:r>
          </w:p>
        </w:tc>
      </w:tr>
      <w:tr w:rsidR="00896042" w:rsidRPr="00A44364" w14:paraId="0C13189E" w14:textId="77777777" w:rsidTr="00D9705B">
        <w:trPr>
          <w:jc w:val="center"/>
        </w:trPr>
        <w:tc>
          <w:tcPr>
            <w:tcW w:w="4876" w:type="dxa"/>
            <w:hideMark/>
          </w:tcPr>
          <w:p w14:paraId="32695B84" w14:textId="77777777" w:rsidR="00896042" w:rsidRPr="00A44364" w:rsidRDefault="00896042" w:rsidP="00D9705B">
            <w:pPr>
              <w:pStyle w:val="Normal6"/>
              <w:rPr>
                <w:color w:val="0000FA"/>
              </w:rPr>
            </w:pPr>
            <w:r w:rsidRPr="00A44364">
              <w:t>(vii)</w:t>
            </w:r>
            <w:r w:rsidRPr="00A44364">
              <w:tab/>
              <w:t>reducing waste production and improving the use and management of by-products and waste;</w:t>
            </w:r>
          </w:p>
        </w:tc>
        <w:tc>
          <w:tcPr>
            <w:tcW w:w="4876" w:type="dxa"/>
            <w:hideMark/>
          </w:tcPr>
          <w:p w14:paraId="0EE897C5" w14:textId="77777777" w:rsidR="00896042" w:rsidRPr="00A44364" w:rsidRDefault="00896042" w:rsidP="00D9705B">
            <w:pPr>
              <w:pStyle w:val="Normal6"/>
            </w:pPr>
            <w:r w:rsidRPr="00A44364">
              <w:t>(vii)</w:t>
            </w:r>
            <w:r w:rsidRPr="00A44364">
              <w:tab/>
              <w:t xml:space="preserve">reducing </w:t>
            </w:r>
            <w:r w:rsidRPr="00A44364">
              <w:rPr>
                <w:b/>
                <w:i/>
              </w:rPr>
              <w:t xml:space="preserve">emissions generation and </w:t>
            </w:r>
            <w:r w:rsidRPr="00A44364">
              <w:t>waste production and improving the use and management of by-products and waste;</w:t>
            </w:r>
          </w:p>
        </w:tc>
      </w:tr>
    </w:tbl>
    <w:p w14:paraId="53A413C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897A3D7" w14:textId="77777777" w:rsidR="00896042" w:rsidRPr="00A44364" w:rsidRDefault="00896042" w:rsidP="00896042">
      <w:r w:rsidRPr="00A44364">
        <w:rPr>
          <w:rStyle w:val="HideTWBExt"/>
          <w:noProof w:val="0"/>
        </w:rPr>
        <w:t>&lt;/Amend&gt;</w:t>
      </w:r>
    </w:p>
    <w:p w14:paraId="3BB9BF6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241</w:t>
      </w:r>
      <w:r w:rsidRPr="00A44364">
        <w:rPr>
          <w:rStyle w:val="HideTWBExt"/>
          <w:noProof w:val="0"/>
        </w:rPr>
        <w:t>&lt;/NumAm&gt;</w:t>
      </w:r>
    </w:p>
    <w:p w14:paraId="5FEFE5E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15467FA" w14:textId="77777777" w:rsidR="00896042" w:rsidRPr="00A44364" w:rsidRDefault="00896042" w:rsidP="00896042">
      <w:pPr>
        <w:pStyle w:val="NormalBold"/>
      </w:pPr>
      <w:r w:rsidRPr="00A44364">
        <w:rPr>
          <w:rStyle w:val="HideTWBExt"/>
          <w:noProof w:val="0"/>
        </w:rPr>
        <w:t>&lt;Article&gt;</w:t>
      </w:r>
      <w:r w:rsidRPr="00A44364">
        <w:t>Article 60 – paragraph 1 – point a – point viii</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4C8E02B" w14:textId="77777777" w:rsidTr="00D9705B">
        <w:trPr>
          <w:trHeight w:val="240"/>
          <w:jc w:val="center"/>
        </w:trPr>
        <w:tc>
          <w:tcPr>
            <w:tcW w:w="9752" w:type="dxa"/>
            <w:gridSpan w:val="2"/>
          </w:tcPr>
          <w:p w14:paraId="6E25A21B" w14:textId="77777777" w:rsidR="00896042" w:rsidRPr="00A44364" w:rsidRDefault="00896042" w:rsidP="00D9705B"/>
        </w:tc>
      </w:tr>
      <w:tr w:rsidR="00896042" w:rsidRPr="00A44364" w14:paraId="774B0BBB" w14:textId="77777777" w:rsidTr="00D9705B">
        <w:trPr>
          <w:trHeight w:val="240"/>
          <w:jc w:val="center"/>
        </w:trPr>
        <w:tc>
          <w:tcPr>
            <w:tcW w:w="4876" w:type="dxa"/>
            <w:hideMark/>
          </w:tcPr>
          <w:p w14:paraId="194C9CED" w14:textId="77777777" w:rsidR="00896042" w:rsidRPr="00A44364" w:rsidRDefault="00896042" w:rsidP="00D9705B">
            <w:pPr>
              <w:pStyle w:val="ColumnHeading"/>
              <w:rPr>
                <w:color w:val="0000FA"/>
              </w:rPr>
            </w:pPr>
            <w:r w:rsidRPr="00A44364">
              <w:t>Text proposed by the Commission</w:t>
            </w:r>
          </w:p>
        </w:tc>
        <w:tc>
          <w:tcPr>
            <w:tcW w:w="4876" w:type="dxa"/>
            <w:hideMark/>
          </w:tcPr>
          <w:p w14:paraId="2B2CF8A1" w14:textId="77777777" w:rsidR="00896042" w:rsidRPr="00A44364" w:rsidRDefault="00896042" w:rsidP="00D9705B">
            <w:pPr>
              <w:pStyle w:val="ColumnHeading"/>
              <w:rPr>
                <w:color w:val="0000F5"/>
              </w:rPr>
            </w:pPr>
            <w:r w:rsidRPr="00A44364">
              <w:t>Amendment</w:t>
            </w:r>
          </w:p>
        </w:tc>
      </w:tr>
      <w:tr w:rsidR="00896042" w:rsidRPr="00A44364" w14:paraId="39FC6524" w14:textId="77777777" w:rsidTr="00D9705B">
        <w:trPr>
          <w:jc w:val="center"/>
        </w:trPr>
        <w:tc>
          <w:tcPr>
            <w:tcW w:w="4876" w:type="dxa"/>
            <w:hideMark/>
          </w:tcPr>
          <w:p w14:paraId="150DFD92" w14:textId="77777777" w:rsidR="00896042" w:rsidRPr="00A44364" w:rsidRDefault="00896042" w:rsidP="00D9705B">
            <w:pPr>
              <w:pStyle w:val="Normal6"/>
              <w:rPr>
                <w:color w:val="0000FA"/>
              </w:rPr>
            </w:pPr>
            <w:r w:rsidRPr="00A44364">
              <w:t>(viii)</w:t>
            </w:r>
            <w:r w:rsidRPr="00A44364">
              <w:tab/>
              <w:t>improving pest resilience;</w:t>
            </w:r>
          </w:p>
        </w:tc>
        <w:tc>
          <w:tcPr>
            <w:tcW w:w="4876" w:type="dxa"/>
            <w:hideMark/>
          </w:tcPr>
          <w:p w14:paraId="54C58E99" w14:textId="77777777" w:rsidR="00896042" w:rsidRPr="00A44364" w:rsidRDefault="00896042" w:rsidP="00D9705B">
            <w:pPr>
              <w:pStyle w:val="Normal6"/>
            </w:pPr>
            <w:r w:rsidRPr="00A44364">
              <w:t>(viii)</w:t>
            </w:r>
            <w:r w:rsidRPr="00A44364">
              <w:tab/>
              <w:t xml:space="preserve">improving pest </w:t>
            </w:r>
            <w:r w:rsidRPr="00A44364">
              <w:rPr>
                <w:b/>
                <w:i/>
              </w:rPr>
              <w:t xml:space="preserve">and animal disease </w:t>
            </w:r>
            <w:r w:rsidRPr="00A44364">
              <w:t>resilience;</w:t>
            </w:r>
          </w:p>
        </w:tc>
      </w:tr>
    </w:tbl>
    <w:p w14:paraId="22C0DC9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BDB3D68" w14:textId="77777777" w:rsidR="00896042" w:rsidRPr="00A44364" w:rsidRDefault="00896042" w:rsidP="00896042">
      <w:r w:rsidRPr="00A44364">
        <w:rPr>
          <w:rStyle w:val="HideTWBExt"/>
          <w:noProof w:val="0"/>
        </w:rPr>
        <w:t>&lt;/Amend&gt;</w:t>
      </w:r>
    </w:p>
    <w:p w14:paraId="18C4A07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242</w:t>
      </w:r>
      <w:r w:rsidRPr="00A44364">
        <w:rPr>
          <w:rStyle w:val="HideTWBExt"/>
          <w:noProof w:val="0"/>
        </w:rPr>
        <w:t>&lt;/NumAm&gt;</w:t>
      </w:r>
    </w:p>
    <w:p w14:paraId="4A4DF94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C61347F" w14:textId="77777777" w:rsidR="00896042" w:rsidRPr="00A44364" w:rsidRDefault="00896042" w:rsidP="00896042">
      <w:pPr>
        <w:pStyle w:val="NormalBold"/>
      </w:pPr>
      <w:r w:rsidRPr="00A44364">
        <w:rPr>
          <w:rStyle w:val="HideTWBExt"/>
          <w:noProof w:val="0"/>
        </w:rPr>
        <w:t>&lt;Article&gt;</w:t>
      </w:r>
      <w:r w:rsidRPr="00A44364">
        <w:t>Article 60 – paragraph 1 – point a – point ix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5B83DF7" w14:textId="77777777" w:rsidTr="00D9705B">
        <w:trPr>
          <w:trHeight w:val="240"/>
          <w:jc w:val="center"/>
        </w:trPr>
        <w:tc>
          <w:tcPr>
            <w:tcW w:w="9752" w:type="dxa"/>
            <w:gridSpan w:val="2"/>
          </w:tcPr>
          <w:p w14:paraId="2827B0D9" w14:textId="77777777" w:rsidR="00896042" w:rsidRPr="00A44364" w:rsidRDefault="00896042" w:rsidP="00D9705B"/>
        </w:tc>
      </w:tr>
      <w:tr w:rsidR="00896042" w:rsidRPr="00A44364" w14:paraId="488747BE" w14:textId="77777777" w:rsidTr="00D9705B">
        <w:trPr>
          <w:trHeight w:val="240"/>
          <w:jc w:val="center"/>
        </w:trPr>
        <w:tc>
          <w:tcPr>
            <w:tcW w:w="4876" w:type="dxa"/>
            <w:hideMark/>
          </w:tcPr>
          <w:p w14:paraId="582DEAFF" w14:textId="77777777" w:rsidR="00896042" w:rsidRPr="00A44364" w:rsidRDefault="00896042" w:rsidP="00D9705B">
            <w:pPr>
              <w:pStyle w:val="ColumnHeading"/>
              <w:rPr>
                <w:color w:val="0000FA"/>
              </w:rPr>
            </w:pPr>
            <w:r w:rsidRPr="00A44364">
              <w:t>Text proposed by the Commission</w:t>
            </w:r>
          </w:p>
        </w:tc>
        <w:tc>
          <w:tcPr>
            <w:tcW w:w="4876" w:type="dxa"/>
            <w:hideMark/>
          </w:tcPr>
          <w:p w14:paraId="749D104D" w14:textId="77777777" w:rsidR="00896042" w:rsidRPr="00A44364" w:rsidRDefault="00896042" w:rsidP="00D9705B">
            <w:pPr>
              <w:pStyle w:val="ColumnHeading"/>
              <w:rPr>
                <w:color w:val="0000F5"/>
              </w:rPr>
            </w:pPr>
            <w:r w:rsidRPr="00A44364">
              <w:t>Amendment</w:t>
            </w:r>
          </w:p>
        </w:tc>
      </w:tr>
      <w:tr w:rsidR="00896042" w:rsidRPr="00A44364" w14:paraId="314D7E7E" w14:textId="77777777" w:rsidTr="00D9705B">
        <w:trPr>
          <w:jc w:val="center"/>
        </w:trPr>
        <w:tc>
          <w:tcPr>
            <w:tcW w:w="4876" w:type="dxa"/>
          </w:tcPr>
          <w:p w14:paraId="08D821EA" w14:textId="77777777" w:rsidR="00896042" w:rsidRPr="00A44364" w:rsidRDefault="00896042" w:rsidP="00D9705B">
            <w:pPr>
              <w:pStyle w:val="Normal6"/>
              <w:rPr>
                <w:color w:val="0000FA"/>
              </w:rPr>
            </w:pPr>
          </w:p>
        </w:tc>
        <w:tc>
          <w:tcPr>
            <w:tcW w:w="4876" w:type="dxa"/>
            <w:hideMark/>
          </w:tcPr>
          <w:p w14:paraId="6699B1F9" w14:textId="77777777" w:rsidR="00896042" w:rsidRPr="00A44364" w:rsidRDefault="00896042" w:rsidP="00D9705B">
            <w:pPr>
              <w:pStyle w:val="Normal6"/>
            </w:pPr>
            <w:r w:rsidRPr="00A44364">
              <w:rPr>
                <w:b/>
                <w:i/>
              </w:rPr>
              <w:t>(ixa)</w:t>
            </w:r>
            <w:r w:rsidRPr="00A44364">
              <w:tab/>
            </w:r>
            <w:r w:rsidRPr="00A44364">
              <w:rPr>
                <w:b/>
                <w:i/>
              </w:rPr>
              <w:t>reduction in the use of antimicrobial substances;</w:t>
            </w:r>
          </w:p>
        </w:tc>
      </w:tr>
    </w:tbl>
    <w:p w14:paraId="04FA63D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4D6090D" w14:textId="77777777" w:rsidR="00896042" w:rsidRPr="00A44364" w:rsidRDefault="00896042" w:rsidP="00896042">
      <w:r w:rsidRPr="00A44364">
        <w:rPr>
          <w:rStyle w:val="HideTWBExt"/>
          <w:noProof w:val="0"/>
        </w:rPr>
        <w:t>&lt;/Amend&gt;</w:t>
      </w:r>
    </w:p>
    <w:p w14:paraId="7F37461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243</w:t>
      </w:r>
      <w:r w:rsidRPr="00A44364">
        <w:rPr>
          <w:rStyle w:val="HideTWBExt"/>
          <w:noProof w:val="0"/>
        </w:rPr>
        <w:t>&lt;/NumAm&gt;</w:t>
      </w:r>
    </w:p>
    <w:p w14:paraId="0689F48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5766376" w14:textId="77777777" w:rsidR="00896042" w:rsidRPr="00A44364" w:rsidRDefault="00896042" w:rsidP="00896042">
      <w:pPr>
        <w:pStyle w:val="NormalBold"/>
      </w:pPr>
      <w:r w:rsidRPr="00A44364">
        <w:rPr>
          <w:rStyle w:val="HideTWBExt"/>
          <w:noProof w:val="0"/>
        </w:rPr>
        <w:t>&lt;Article&gt;</w:t>
      </w:r>
      <w:r w:rsidRPr="00A44364">
        <w:t>Article 60 – paragraph 1 – point a – point x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F99051C" w14:textId="77777777" w:rsidTr="00D9705B">
        <w:trPr>
          <w:trHeight w:val="240"/>
          <w:jc w:val="center"/>
        </w:trPr>
        <w:tc>
          <w:tcPr>
            <w:tcW w:w="9752" w:type="dxa"/>
            <w:gridSpan w:val="2"/>
          </w:tcPr>
          <w:p w14:paraId="59D29B34" w14:textId="77777777" w:rsidR="00896042" w:rsidRPr="00A44364" w:rsidRDefault="00896042" w:rsidP="00D9705B"/>
        </w:tc>
      </w:tr>
      <w:tr w:rsidR="00896042" w:rsidRPr="00A44364" w14:paraId="76E38508" w14:textId="77777777" w:rsidTr="00D9705B">
        <w:trPr>
          <w:trHeight w:val="240"/>
          <w:jc w:val="center"/>
        </w:trPr>
        <w:tc>
          <w:tcPr>
            <w:tcW w:w="4876" w:type="dxa"/>
            <w:hideMark/>
          </w:tcPr>
          <w:p w14:paraId="2C66009A" w14:textId="77777777" w:rsidR="00896042" w:rsidRPr="00A44364" w:rsidRDefault="00896042" w:rsidP="00D9705B">
            <w:pPr>
              <w:pStyle w:val="ColumnHeading"/>
              <w:rPr>
                <w:color w:val="0000FA"/>
              </w:rPr>
            </w:pPr>
            <w:r w:rsidRPr="00A44364">
              <w:t>Text proposed by the Commission</w:t>
            </w:r>
          </w:p>
        </w:tc>
        <w:tc>
          <w:tcPr>
            <w:tcW w:w="4876" w:type="dxa"/>
            <w:hideMark/>
          </w:tcPr>
          <w:p w14:paraId="6031F07B" w14:textId="77777777" w:rsidR="00896042" w:rsidRPr="00A44364" w:rsidRDefault="00896042" w:rsidP="00D9705B">
            <w:pPr>
              <w:pStyle w:val="ColumnHeading"/>
              <w:rPr>
                <w:color w:val="0000F5"/>
              </w:rPr>
            </w:pPr>
            <w:r w:rsidRPr="00A44364">
              <w:t>Amendment</w:t>
            </w:r>
          </w:p>
        </w:tc>
      </w:tr>
      <w:tr w:rsidR="00896042" w:rsidRPr="00A44364" w14:paraId="240477F4" w14:textId="77777777" w:rsidTr="00D9705B">
        <w:trPr>
          <w:jc w:val="center"/>
        </w:trPr>
        <w:tc>
          <w:tcPr>
            <w:tcW w:w="4876" w:type="dxa"/>
          </w:tcPr>
          <w:p w14:paraId="117388C2" w14:textId="77777777" w:rsidR="00896042" w:rsidRPr="00A44364" w:rsidRDefault="00896042" w:rsidP="00D9705B">
            <w:pPr>
              <w:pStyle w:val="Normal6"/>
              <w:rPr>
                <w:color w:val="0000FA"/>
              </w:rPr>
            </w:pPr>
          </w:p>
        </w:tc>
        <w:tc>
          <w:tcPr>
            <w:tcW w:w="4876" w:type="dxa"/>
            <w:hideMark/>
          </w:tcPr>
          <w:p w14:paraId="18522FE7" w14:textId="77777777" w:rsidR="00896042" w:rsidRPr="00A44364" w:rsidRDefault="00896042" w:rsidP="00D9705B">
            <w:pPr>
              <w:pStyle w:val="Normal6"/>
            </w:pPr>
            <w:r w:rsidRPr="00A44364">
              <w:rPr>
                <w:b/>
                <w:i/>
              </w:rPr>
              <w:t>(xa)</w:t>
            </w:r>
            <w:r w:rsidRPr="00A44364">
              <w:tab/>
            </w:r>
            <w:r w:rsidRPr="00A44364">
              <w:rPr>
                <w:b/>
                <w:i/>
              </w:rPr>
              <w:t>prevention of attacks on livestock by predator species.</w:t>
            </w:r>
          </w:p>
        </w:tc>
      </w:tr>
    </w:tbl>
    <w:p w14:paraId="5A7A869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98AE6A4" w14:textId="77777777" w:rsidR="00896042" w:rsidRPr="00A44364" w:rsidRDefault="00896042" w:rsidP="00896042">
      <w:r w:rsidRPr="00A44364">
        <w:rPr>
          <w:rStyle w:val="HideTWBExt"/>
          <w:noProof w:val="0"/>
        </w:rPr>
        <w:t>&lt;/Amend&gt;</w:t>
      </w:r>
    </w:p>
    <w:p w14:paraId="770070D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244</w:t>
      </w:r>
      <w:r w:rsidRPr="00A44364">
        <w:rPr>
          <w:rStyle w:val="HideTWBExt"/>
          <w:noProof w:val="0"/>
        </w:rPr>
        <w:t>&lt;/NumAm&gt;</w:t>
      </w:r>
    </w:p>
    <w:p w14:paraId="66F6789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87E375E" w14:textId="77777777" w:rsidR="00896042" w:rsidRPr="00A44364" w:rsidRDefault="00896042" w:rsidP="00896042">
      <w:pPr>
        <w:pStyle w:val="NormalBold"/>
      </w:pPr>
      <w:r w:rsidRPr="00A44364">
        <w:rPr>
          <w:rStyle w:val="HideTWBExt"/>
          <w:noProof w:val="0"/>
        </w:rPr>
        <w:t>&lt;Article&gt;</w:t>
      </w:r>
      <w:r w:rsidRPr="00A44364">
        <w:t>Article 60 – paragraph 1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1FF4D8F" w14:textId="77777777" w:rsidTr="00D9705B">
        <w:trPr>
          <w:trHeight w:val="240"/>
          <w:jc w:val="center"/>
        </w:trPr>
        <w:tc>
          <w:tcPr>
            <w:tcW w:w="9752" w:type="dxa"/>
            <w:gridSpan w:val="2"/>
          </w:tcPr>
          <w:p w14:paraId="3D1ECF31" w14:textId="77777777" w:rsidR="00896042" w:rsidRPr="00A44364" w:rsidRDefault="00896042" w:rsidP="00D9705B"/>
        </w:tc>
      </w:tr>
      <w:tr w:rsidR="00896042" w:rsidRPr="00A44364" w14:paraId="7225D459" w14:textId="77777777" w:rsidTr="00D9705B">
        <w:trPr>
          <w:trHeight w:val="240"/>
          <w:jc w:val="center"/>
        </w:trPr>
        <w:tc>
          <w:tcPr>
            <w:tcW w:w="4876" w:type="dxa"/>
            <w:hideMark/>
          </w:tcPr>
          <w:p w14:paraId="1A4F6116" w14:textId="77777777" w:rsidR="00896042" w:rsidRPr="00A44364" w:rsidRDefault="00896042" w:rsidP="00D9705B">
            <w:pPr>
              <w:pStyle w:val="ColumnHeading"/>
              <w:rPr>
                <w:color w:val="0000FA"/>
              </w:rPr>
            </w:pPr>
            <w:r w:rsidRPr="00A44364">
              <w:t>Text proposed by the Commission</w:t>
            </w:r>
          </w:p>
        </w:tc>
        <w:tc>
          <w:tcPr>
            <w:tcW w:w="4876" w:type="dxa"/>
            <w:hideMark/>
          </w:tcPr>
          <w:p w14:paraId="724C3F50" w14:textId="77777777" w:rsidR="00896042" w:rsidRPr="00A44364" w:rsidRDefault="00896042" w:rsidP="00D9705B">
            <w:pPr>
              <w:pStyle w:val="ColumnHeading"/>
              <w:rPr>
                <w:color w:val="0000F5"/>
              </w:rPr>
            </w:pPr>
            <w:r w:rsidRPr="00A44364">
              <w:t>Amendment</w:t>
            </w:r>
          </w:p>
        </w:tc>
      </w:tr>
      <w:tr w:rsidR="00896042" w:rsidRPr="00A44364" w14:paraId="23C8CC90" w14:textId="77777777" w:rsidTr="00D9705B">
        <w:trPr>
          <w:jc w:val="center"/>
        </w:trPr>
        <w:tc>
          <w:tcPr>
            <w:tcW w:w="4876" w:type="dxa"/>
            <w:hideMark/>
          </w:tcPr>
          <w:p w14:paraId="305056F0" w14:textId="77777777" w:rsidR="00896042" w:rsidRPr="00A44364" w:rsidRDefault="00896042" w:rsidP="00D9705B">
            <w:pPr>
              <w:pStyle w:val="Normal6"/>
              <w:rPr>
                <w:color w:val="0000FA"/>
              </w:rPr>
            </w:pPr>
            <w:r w:rsidRPr="00A44364">
              <w:t>(b)</w:t>
            </w:r>
            <w:r w:rsidRPr="00A44364">
              <w:tab/>
              <w:t>advisory services and technical assistance, in particular regarding climate change adaptation and mitigation;</w:t>
            </w:r>
          </w:p>
        </w:tc>
        <w:tc>
          <w:tcPr>
            <w:tcW w:w="4876" w:type="dxa"/>
            <w:hideMark/>
          </w:tcPr>
          <w:p w14:paraId="152411BA" w14:textId="77777777" w:rsidR="00896042" w:rsidRPr="00A44364" w:rsidRDefault="00896042" w:rsidP="00D9705B">
            <w:pPr>
              <w:pStyle w:val="Normal6"/>
            </w:pPr>
            <w:r w:rsidRPr="00A44364">
              <w:t>(b)</w:t>
            </w:r>
            <w:r w:rsidRPr="00A44364">
              <w:tab/>
              <w:t xml:space="preserve">advisory services and technical assistance, in particular regarding climate change adaptation and mitigation; </w:t>
            </w:r>
            <w:r w:rsidRPr="00A44364">
              <w:rPr>
                <w:b/>
                <w:i/>
              </w:rPr>
              <w:t>and combating pests and animal diseases;</w:t>
            </w:r>
          </w:p>
        </w:tc>
      </w:tr>
    </w:tbl>
    <w:p w14:paraId="695C686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91F460A" w14:textId="77777777" w:rsidR="00896042" w:rsidRPr="00A44364" w:rsidRDefault="00896042" w:rsidP="00896042">
      <w:r w:rsidRPr="00A44364">
        <w:rPr>
          <w:rStyle w:val="HideTWBExt"/>
          <w:noProof w:val="0"/>
        </w:rPr>
        <w:t>&lt;/Amend&gt;</w:t>
      </w:r>
    </w:p>
    <w:p w14:paraId="2F0C7F5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245</w:t>
      </w:r>
      <w:r w:rsidRPr="00A44364">
        <w:rPr>
          <w:rStyle w:val="HideTWBExt"/>
          <w:noProof w:val="0"/>
        </w:rPr>
        <w:t>&lt;/NumAm&gt;</w:t>
      </w:r>
    </w:p>
    <w:p w14:paraId="0D7D676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EF387A6" w14:textId="77777777" w:rsidR="00896042" w:rsidRPr="00A44364" w:rsidRDefault="00896042" w:rsidP="00896042">
      <w:pPr>
        <w:pStyle w:val="NormalBold"/>
      </w:pPr>
      <w:r w:rsidRPr="00A44364">
        <w:rPr>
          <w:rStyle w:val="HideTWBExt"/>
          <w:noProof w:val="0"/>
        </w:rPr>
        <w:t>&lt;Article&gt;</w:t>
      </w:r>
      <w:r w:rsidRPr="00A44364">
        <w:t>Article 60 – paragraph 1 – point 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CC54D5A" w14:textId="77777777" w:rsidTr="00D9705B">
        <w:trPr>
          <w:trHeight w:val="240"/>
          <w:jc w:val="center"/>
        </w:trPr>
        <w:tc>
          <w:tcPr>
            <w:tcW w:w="9752" w:type="dxa"/>
            <w:gridSpan w:val="2"/>
          </w:tcPr>
          <w:p w14:paraId="7FA7A080" w14:textId="77777777" w:rsidR="00896042" w:rsidRPr="00A44364" w:rsidRDefault="00896042" w:rsidP="00D9705B"/>
        </w:tc>
      </w:tr>
      <w:tr w:rsidR="00896042" w:rsidRPr="00A44364" w14:paraId="4CC92B5B" w14:textId="77777777" w:rsidTr="00D9705B">
        <w:trPr>
          <w:trHeight w:val="240"/>
          <w:jc w:val="center"/>
        </w:trPr>
        <w:tc>
          <w:tcPr>
            <w:tcW w:w="4876" w:type="dxa"/>
            <w:hideMark/>
          </w:tcPr>
          <w:p w14:paraId="18356378" w14:textId="77777777" w:rsidR="00896042" w:rsidRPr="00A44364" w:rsidRDefault="00896042" w:rsidP="00D9705B">
            <w:pPr>
              <w:pStyle w:val="ColumnHeading"/>
              <w:rPr>
                <w:color w:val="0000FA"/>
              </w:rPr>
            </w:pPr>
            <w:r w:rsidRPr="00A44364">
              <w:t>Text proposed by the Commission</w:t>
            </w:r>
          </w:p>
        </w:tc>
        <w:tc>
          <w:tcPr>
            <w:tcW w:w="4876" w:type="dxa"/>
            <w:hideMark/>
          </w:tcPr>
          <w:p w14:paraId="5335AA0A" w14:textId="77777777" w:rsidR="00896042" w:rsidRPr="00A44364" w:rsidRDefault="00896042" w:rsidP="00D9705B">
            <w:pPr>
              <w:pStyle w:val="ColumnHeading"/>
              <w:rPr>
                <w:color w:val="0000F5"/>
              </w:rPr>
            </w:pPr>
            <w:r w:rsidRPr="00A44364">
              <w:t>Amendment</w:t>
            </w:r>
          </w:p>
        </w:tc>
      </w:tr>
      <w:tr w:rsidR="00896042" w:rsidRPr="00A44364" w14:paraId="7F7EB7F2" w14:textId="77777777" w:rsidTr="00D9705B">
        <w:trPr>
          <w:jc w:val="center"/>
        </w:trPr>
        <w:tc>
          <w:tcPr>
            <w:tcW w:w="4876" w:type="dxa"/>
            <w:hideMark/>
          </w:tcPr>
          <w:p w14:paraId="5C912736" w14:textId="77777777" w:rsidR="00896042" w:rsidRPr="00A44364" w:rsidRDefault="00896042" w:rsidP="00D9705B">
            <w:pPr>
              <w:pStyle w:val="Normal6"/>
              <w:rPr>
                <w:color w:val="0000FA"/>
              </w:rPr>
            </w:pPr>
            <w:r w:rsidRPr="00A44364">
              <w:t>(e)</w:t>
            </w:r>
            <w:r w:rsidRPr="00A44364">
              <w:tab/>
              <w:t xml:space="preserve">actions to increase the sustainability and efficiency of transport and of storage of products of one or more of the sectors referred to in point (f) of Article </w:t>
            </w:r>
            <w:r w:rsidRPr="00A44364">
              <w:rPr>
                <w:b/>
                <w:i/>
              </w:rPr>
              <w:t>40</w:t>
            </w:r>
            <w:r w:rsidRPr="00A44364">
              <w:t>;</w:t>
            </w:r>
          </w:p>
        </w:tc>
        <w:tc>
          <w:tcPr>
            <w:tcW w:w="4876" w:type="dxa"/>
            <w:hideMark/>
          </w:tcPr>
          <w:p w14:paraId="479A24B3" w14:textId="77777777" w:rsidR="00896042" w:rsidRPr="00A44364" w:rsidRDefault="00896042" w:rsidP="00D9705B">
            <w:pPr>
              <w:pStyle w:val="Normal6"/>
            </w:pPr>
            <w:r w:rsidRPr="00A44364">
              <w:t>(e)</w:t>
            </w:r>
            <w:r w:rsidRPr="00A44364">
              <w:tab/>
              <w:t xml:space="preserve">actions to increase the sustainability and efficiency of transport and of storage of products of one or more of the sectors referred to in point (f) of Article </w:t>
            </w:r>
            <w:r w:rsidRPr="00A44364">
              <w:rPr>
                <w:b/>
                <w:i/>
              </w:rPr>
              <w:t>39</w:t>
            </w:r>
            <w:r w:rsidRPr="00A44364">
              <w:t>;</w:t>
            </w:r>
          </w:p>
        </w:tc>
      </w:tr>
    </w:tbl>
    <w:p w14:paraId="3B63C5B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DA4A84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0D807AE" w14:textId="77777777" w:rsidR="00896042" w:rsidRPr="00A44364" w:rsidRDefault="00896042" w:rsidP="00896042">
      <w:pPr>
        <w:pStyle w:val="Normal12Italic"/>
      </w:pPr>
      <w:r w:rsidRPr="00A44364">
        <w:t>Correction.</w:t>
      </w:r>
    </w:p>
    <w:p w14:paraId="6AAB6311" w14:textId="77777777" w:rsidR="00896042" w:rsidRPr="00A44364" w:rsidRDefault="00896042" w:rsidP="00896042">
      <w:r w:rsidRPr="00A44364">
        <w:rPr>
          <w:rStyle w:val="HideTWBExt"/>
          <w:noProof w:val="0"/>
        </w:rPr>
        <w:t>&lt;/Amend&gt;</w:t>
      </w:r>
    </w:p>
    <w:p w14:paraId="0EE58FA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246</w:t>
      </w:r>
      <w:r w:rsidRPr="00A44364">
        <w:rPr>
          <w:rStyle w:val="HideTWBExt"/>
          <w:noProof w:val="0"/>
        </w:rPr>
        <w:t>&lt;/NumAm&gt;</w:t>
      </w:r>
    </w:p>
    <w:p w14:paraId="17C58E5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0F2816D" w14:textId="77777777" w:rsidR="00896042" w:rsidRPr="00A44364" w:rsidRDefault="00896042" w:rsidP="00896042">
      <w:pPr>
        <w:pStyle w:val="NormalBold"/>
      </w:pPr>
      <w:r w:rsidRPr="00A44364">
        <w:rPr>
          <w:rStyle w:val="HideTWBExt"/>
          <w:noProof w:val="0"/>
        </w:rPr>
        <w:t>&lt;Article&gt;</w:t>
      </w:r>
      <w:r w:rsidRPr="00A44364">
        <w:t>Article 60 – paragraph 1 – point h</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E381EBC" w14:textId="77777777" w:rsidTr="00D9705B">
        <w:trPr>
          <w:trHeight w:val="240"/>
          <w:jc w:val="center"/>
        </w:trPr>
        <w:tc>
          <w:tcPr>
            <w:tcW w:w="9752" w:type="dxa"/>
            <w:gridSpan w:val="2"/>
          </w:tcPr>
          <w:p w14:paraId="425BFE50" w14:textId="77777777" w:rsidR="00896042" w:rsidRPr="00A44364" w:rsidRDefault="00896042" w:rsidP="00D9705B"/>
        </w:tc>
      </w:tr>
      <w:tr w:rsidR="00896042" w:rsidRPr="00A44364" w14:paraId="03E9BC23" w14:textId="77777777" w:rsidTr="00D9705B">
        <w:trPr>
          <w:trHeight w:val="240"/>
          <w:jc w:val="center"/>
        </w:trPr>
        <w:tc>
          <w:tcPr>
            <w:tcW w:w="4876" w:type="dxa"/>
            <w:hideMark/>
          </w:tcPr>
          <w:p w14:paraId="2A000863" w14:textId="77777777" w:rsidR="00896042" w:rsidRPr="00A44364" w:rsidRDefault="00896042" w:rsidP="00D9705B">
            <w:pPr>
              <w:pStyle w:val="ColumnHeading"/>
              <w:rPr>
                <w:color w:val="0000FA"/>
              </w:rPr>
            </w:pPr>
            <w:r w:rsidRPr="00A44364">
              <w:t>Text proposed by the Commission</w:t>
            </w:r>
          </w:p>
        </w:tc>
        <w:tc>
          <w:tcPr>
            <w:tcW w:w="4876" w:type="dxa"/>
            <w:hideMark/>
          </w:tcPr>
          <w:p w14:paraId="5E4E7BA1" w14:textId="77777777" w:rsidR="00896042" w:rsidRPr="00A44364" w:rsidRDefault="00896042" w:rsidP="00D9705B">
            <w:pPr>
              <w:pStyle w:val="ColumnHeading"/>
              <w:rPr>
                <w:color w:val="0000F5"/>
              </w:rPr>
            </w:pPr>
            <w:r w:rsidRPr="00A44364">
              <w:t>Amendment</w:t>
            </w:r>
          </w:p>
        </w:tc>
      </w:tr>
      <w:tr w:rsidR="00896042" w:rsidRPr="00A44364" w14:paraId="3215CD23" w14:textId="77777777" w:rsidTr="00D9705B">
        <w:trPr>
          <w:jc w:val="center"/>
        </w:trPr>
        <w:tc>
          <w:tcPr>
            <w:tcW w:w="4876" w:type="dxa"/>
            <w:hideMark/>
          </w:tcPr>
          <w:p w14:paraId="38E34CBA" w14:textId="77777777" w:rsidR="00896042" w:rsidRPr="00A44364" w:rsidRDefault="00896042" w:rsidP="00D9705B">
            <w:pPr>
              <w:pStyle w:val="Normal6"/>
              <w:rPr>
                <w:color w:val="0000FA"/>
              </w:rPr>
            </w:pPr>
            <w:r w:rsidRPr="00A44364">
              <w:t>(h)</w:t>
            </w:r>
            <w:r w:rsidRPr="00A44364">
              <w:tab/>
              <w:t>implementation of traceability and certification systems, in particular the monitoring of the quality of products sold to final consumers.</w:t>
            </w:r>
          </w:p>
        </w:tc>
        <w:tc>
          <w:tcPr>
            <w:tcW w:w="4876" w:type="dxa"/>
            <w:hideMark/>
          </w:tcPr>
          <w:p w14:paraId="03035663" w14:textId="77777777" w:rsidR="00896042" w:rsidRPr="00A44364" w:rsidRDefault="00896042" w:rsidP="00D9705B">
            <w:pPr>
              <w:pStyle w:val="Normal6"/>
            </w:pPr>
            <w:r w:rsidRPr="00A44364">
              <w:t>(h)</w:t>
            </w:r>
            <w:r w:rsidRPr="00A44364">
              <w:tab/>
              <w:t>implementation of traceability and certification systems, in particular the monitoring of the quality of products sold to final consumers</w:t>
            </w:r>
            <w:r w:rsidRPr="00A44364">
              <w:rPr>
                <w:b/>
                <w:i/>
              </w:rPr>
              <w:t xml:space="preserve"> and information on production methods</w:t>
            </w:r>
            <w:r w:rsidRPr="00A44364">
              <w:t>.</w:t>
            </w:r>
          </w:p>
        </w:tc>
      </w:tr>
    </w:tbl>
    <w:p w14:paraId="096B81E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C631849" w14:textId="77777777" w:rsidR="00896042" w:rsidRPr="00A44364" w:rsidRDefault="00896042" w:rsidP="00896042">
      <w:r w:rsidRPr="00A44364">
        <w:rPr>
          <w:rStyle w:val="HideTWBExt"/>
          <w:noProof w:val="0"/>
        </w:rPr>
        <w:t>&lt;/Amend&gt;</w:t>
      </w:r>
    </w:p>
    <w:p w14:paraId="4627ADD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247</w:t>
      </w:r>
      <w:r w:rsidRPr="00A44364">
        <w:rPr>
          <w:rStyle w:val="HideTWBExt"/>
          <w:noProof w:val="0"/>
        </w:rPr>
        <w:t>&lt;/NumAm&gt;</w:t>
      </w:r>
    </w:p>
    <w:p w14:paraId="7B43EE4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8194BAB" w14:textId="77777777" w:rsidR="00896042" w:rsidRPr="00A44364" w:rsidRDefault="00896042" w:rsidP="00896042">
      <w:pPr>
        <w:pStyle w:val="NormalBold"/>
      </w:pPr>
      <w:r w:rsidRPr="00A44364">
        <w:rPr>
          <w:rStyle w:val="HideTWBExt"/>
          <w:noProof w:val="0"/>
        </w:rPr>
        <w:t>&lt;Article&gt;</w:t>
      </w:r>
      <w:r w:rsidRPr="00A44364">
        <w:t>Article 60 – paragraph 2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25E366B" w14:textId="77777777" w:rsidTr="00D9705B">
        <w:trPr>
          <w:trHeight w:val="240"/>
          <w:jc w:val="center"/>
        </w:trPr>
        <w:tc>
          <w:tcPr>
            <w:tcW w:w="9752" w:type="dxa"/>
            <w:gridSpan w:val="2"/>
          </w:tcPr>
          <w:p w14:paraId="7D78E7B6" w14:textId="77777777" w:rsidR="00896042" w:rsidRPr="00A44364" w:rsidRDefault="00896042" w:rsidP="00D9705B"/>
        </w:tc>
      </w:tr>
      <w:tr w:rsidR="00896042" w:rsidRPr="00A44364" w14:paraId="65ADF9E1" w14:textId="77777777" w:rsidTr="00D9705B">
        <w:trPr>
          <w:trHeight w:val="240"/>
          <w:jc w:val="center"/>
        </w:trPr>
        <w:tc>
          <w:tcPr>
            <w:tcW w:w="4876" w:type="dxa"/>
            <w:hideMark/>
          </w:tcPr>
          <w:p w14:paraId="135A5FBF" w14:textId="77777777" w:rsidR="00896042" w:rsidRPr="00A44364" w:rsidRDefault="00896042" w:rsidP="00D9705B">
            <w:pPr>
              <w:pStyle w:val="ColumnHeading"/>
              <w:rPr>
                <w:color w:val="0000FA"/>
              </w:rPr>
            </w:pPr>
            <w:r w:rsidRPr="00A44364">
              <w:t>Text proposed by the Commission</w:t>
            </w:r>
          </w:p>
        </w:tc>
        <w:tc>
          <w:tcPr>
            <w:tcW w:w="4876" w:type="dxa"/>
            <w:hideMark/>
          </w:tcPr>
          <w:p w14:paraId="0D17D0B2" w14:textId="77777777" w:rsidR="00896042" w:rsidRPr="00A44364" w:rsidRDefault="00896042" w:rsidP="00D9705B">
            <w:pPr>
              <w:pStyle w:val="ColumnHeading"/>
              <w:rPr>
                <w:color w:val="0000F5"/>
              </w:rPr>
            </w:pPr>
            <w:r w:rsidRPr="00A44364">
              <w:t>Amendment</w:t>
            </w:r>
          </w:p>
        </w:tc>
      </w:tr>
      <w:tr w:rsidR="00896042" w:rsidRPr="00A44364" w14:paraId="009BC6AB" w14:textId="77777777" w:rsidTr="00D9705B">
        <w:trPr>
          <w:jc w:val="center"/>
        </w:trPr>
        <w:tc>
          <w:tcPr>
            <w:tcW w:w="4876" w:type="dxa"/>
            <w:hideMark/>
          </w:tcPr>
          <w:p w14:paraId="5E5815F0" w14:textId="77777777" w:rsidR="00896042" w:rsidRPr="00A44364" w:rsidRDefault="00896042" w:rsidP="00D9705B">
            <w:pPr>
              <w:pStyle w:val="Normal6"/>
              <w:rPr>
                <w:color w:val="0000FA"/>
              </w:rPr>
            </w:pPr>
            <w:r w:rsidRPr="00A44364">
              <w:t>(a)</w:t>
            </w:r>
            <w:r w:rsidRPr="00A44364">
              <w:tab/>
              <w:t>setting up and/or refilling of mutual funds by producer organisations recognised under Regulation (EU) No 1308/2013;</w:t>
            </w:r>
          </w:p>
        </w:tc>
        <w:tc>
          <w:tcPr>
            <w:tcW w:w="4876" w:type="dxa"/>
            <w:hideMark/>
          </w:tcPr>
          <w:p w14:paraId="744E72EC" w14:textId="77777777" w:rsidR="00896042" w:rsidRPr="00A44364" w:rsidRDefault="00896042" w:rsidP="00D9705B">
            <w:pPr>
              <w:pStyle w:val="Normal6"/>
            </w:pPr>
            <w:r w:rsidRPr="00A44364">
              <w:t>(a)</w:t>
            </w:r>
            <w:r w:rsidRPr="00A44364">
              <w:tab/>
              <w:t xml:space="preserve">setting up and/or refilling of mutual funds </w:t>
            </w:r>
            <w:r w:rsidRPr="00A44364">
              <w:rPr>
                <w:b/>
                <w:i/>
              </w:rPr>
              <w:t xml:space="preserve">or other risk management funds </w:t>
            </w:r>
            <w:r w:rsidRPr="00A44364">
              <w:t>by producer organisations recognised under Regulation (EU) No 1308/2013;</w:t>
            </w:r>
          </w:p>
        </w:tc>
      </w:tr>
    </w:tbl>
    <w:p w14:paraId="7321363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C296FE9"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CB72F29" w14:textId="77777777" w:rsidR="00896042" w:rsidRPr="00A44364" w:rsidRDefault="00896042" w:rsidP="00896042">
      <w:pPr>
        <w:pStyle w:val="Normal12Italic"/>
      </w:pPr>
      <w:r w:rsidRPr="00A44364">
        <w:t>Producer organisations may set up funds other than mutual funds that do not require reinsurance and which are simpler to put in place. The door should not be closed to this type of alternative instrument.</w:t>
      </w:r>
    </w:p>
    <w:p w14:paraId="5A9918DA" w14:textId="77777777" w:rsidR="00896042" w:rsidRPr="00A44364" w:rsidRDefault="00896042" w:rsidP="00896042">
      <w:r w:rsidRPr="00A44364">
        <w:rPr>
          <w:rStyle w:val="HideTWBExt"/>
          <w:noProof w:val="0"/>
        </w:rPr>
        <w:t>&lt;/Amend&gt;</w:t>
      </w:r>
    </w:p>
    <w:p w14:paraId="2418B58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248</w:t>
      </w:r>
      <w:r w:rsidRPr="00A44364">
        <w:rPr>
          <w:rStyle w:val="HideTWBExt"/>
          <w:noProof w:val="0"/>
        </w:rPr>
        <w:t>&lt;/NumAm&gt;</w:t>
      </w:r>
    </w:p>
    <w:p w14:paraId="62F97E9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87B6D89" w14:textId="77777777" w:rsidR="00896042" w:rsidRPr="00A44364" w:rsidRDefault="00896042" w:rsidP="00896042">
      <w:pPr>
        <w:pStyle w:val="NormalBold"/>
      </w:pPr>
      <w:r w:rsidRPr="00A44364">
        <w:rPr>
          <w:rStyle w:val="HideTWBExt"/>
          <w:noProof w:val="0"/>
        </w:rPr>
        <w:t>&lt;Article&gt;</w:t>
      </w:r>
      <w:r w:rsidRPr="00A44364">
        <w:t>Article 60 – paragraph 2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0B981A6" w14:textId="77777777" w:rsidTr="00D9705B">
        <w:trPr>
          <w:trHeight w:val="240"/>
          <w:jc w:val="center"/>
        </w:trPr>
        <w:tc>
          <w:tcPr>
            <w:tcW w:w="9752" w:type="dxa"/>
            <w:gridSpan w:val="2"/>
          </w:tcPr>
          <w:p w14:paraId="5225D717" w14:textId="77777777" w:rsidR="00896042" w:rsidRPr="00A44364" w:rsidRDefault="00896042" w:rsidP="00D9705B"/>
        </w:tc>
      </w:tr>
      <w:tr w:rsidR="00896042" w:rsidRPr="00A44364" w14:paraId="74DBE726" w14:textId="77777777" w:rsidTr="00D9705B">
        <w:trPr>
          <w:trHeight w:val="240"/>
          <w:jc w:val="center"/>
        </w:trPr>
        <w:tc>
          <w:tcPr>
            <w:tcW w:w="4876" w:type="dxa"/>
            <w:hideMark/>
          </w:tcPr>
          <w:p w14:paraId="37AF6D2F" w14:textId="77777777" w:rsidR="00896042" w:rsidRPr="00A44364" w:rsidRDefault="00896042" w:rsidP="00D9705B">
            <w:pPr>
              <w:pStyle w:val="ColumnHeading"/>
              <w:rPr>
                <w:color w:val="0000FA"/>
              </w:rPr>
            </w:pPr>
            <w:r w:rsidRPr="00A44364">
              <w:t>Text proposed by the Commission</w:t>
            </w:r>
          </w:p>
        </w:tc>
        <w:tc>
          <w:tcPr>
            <w:tcW w:w="4876" w:type="dxa"/>
            <w:hideMark/>
          </w:tcPr>
          <w:p w14:paraId="5FFC8089" w14:textId="77777777" w:rsidR="00896042" w:rsidRPr="00A44364" w:rsidRDefault="00896042" w:rsidP="00D9705B">
            <w:pPr>
              <w:pStyle w:val="ColumnHeading"/>
              <w:rPr>
                <w:color w:val="0000F5"/>
              </w:rPr>
            </w:pPr>
            <w:r w:rsidRPr="00A44364">
              <w:t>Amendment</w:t>
            </w:r>
          </w:p>
        </w:tc>
      </w:tr>
      <w:tr w:rsidR="00896042" w:rsidRPr="00A44364" w14:paraId="1E5DB2A7" w14:textId="77777777" w:rsidTr="00D9705B">
        <w:trPr>
          <w:jc w:val="center"/>
        </w:trPr>
        <w:tc>
          <w:tcPr>
            <w:tcW w:w="4876" w:type="dxa"/>
            <w:hideMark/>
          </w:tcPr>
          <w:p w14:paraId="333FA5C6" w14:textId="77777777" w:rsidR="00896042" w:rsidRPr="00A44364" w:rsidRDefault="00896042" w:rsidP="00D9705B">
            <w:pPr>
              <w:pStyle w:val="Normal6"/>
              <w:rPr>
                <w:color w:val="0000FA"/>
              </w:rPr>
            </w:pPr>
            <w:r w:rsidRPr="00A44364">
              <w:t>(b)</w:t>
            </w:r>
            <w:r w:rsidRPr="00A44364">
              <w:tab/>
              <w:t>investments in tangible and non-tangible assets making the management of the volumes placed on the market more efficient;</w:t>
            </w:r>
          </w:p>
        </w:tc>
        <w:tc>
          <w:tcPr>
            <w:tcW w:w="4876" w:type="dxa"/>
            <w:hideMark/>
          </w:tcPr>
          <w:p w14:paraId="2BC77845" w14:textId="77777777" w:rsidR="00896042" w:rsidRPr="00A44364" w:rsidRDefault="00896042" w:rsidP="00D9705B">
            <w:pPr>
              <w:pStyle w:val="Normal6"/>
            </w:pPr>
            <w:r w:rsidRPr="00A44364">
              <w:t>(b)</w:t>
            </w:r>
            <w:r w:rsidRPr="00A44364">
              <w:tab/>
              <w:t>investments in tangible and non-tangible assets making the management of the volumes placed on the market more efficient</w:t>
            </w:r>
            <w:r w:rsidRPr="00A44364">
              <w:rPr>
                <w:b/>
                <w:i/>
              </w:rPr>
              <w:t xml:space="preserve"> and better adjustment to supply and demand</w:t>
            </w:r>
            <w:r w:rsidRPr="00A44364">
              <w:t>;</w:t>
            </w:r>
          </w:p>
        </w:tc>
      </w:tr>
    </w:tbl>
    <w:p w14:paraId="0B9B845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831B980" w14:textId="77777777" w:rsidR="00896042" w:rsidRPr="00A44364" w:rsidRDefault="00896042" w:rsidP="00896042">
      <w:r w:rsidRPr="00A44364">
        <w:rPr>
          <w:rStyle w:val="HideTWBExt"/>
          <w:noProof w:val="0"/>
        </w:rPr>
        <w:t>&lt;/Amend&gt;</w:t>
      </w:r>
    </w:p>
    <w:p w14:paraId="5F2DB6A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249</w:t>
      </w:r>
      <w:r w:rsidRPr="00A44364">
        <w:rPr>
          <w:rStyle w:val="HideTWBExt"/>
          <w:noProof w:val="0"/>
        </w:rPr>
        <w:t>&lt;/NumAm&gt;</w:t>
      </w:r>
    </w:p>
    <w:p w14:paraId="77C44B8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09167DC" w14:textId="77777777" w:rsidR="00896042" w:rsidRPr="00A44364" w:rsidRDefault="00896042" w:rsidP="00896042">
      <w:pPr>
        <w:pStyle w:val="NormalBold"/>
      </w:pPr>
      <w:r w:rsidRPr="00A44364">
        <w:rPr>
          <w:rStyle w:val="HideTWBExt"/>
          <w:noProof w:val="0"/>
        </w:rPr>
        <w:t>&lt;Article&gt;</w:t>
      </w:r>
      <w:r w:rsidRPr="00A44364">
        <w:t>Article 60 – paragraph 2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9DC2F9A" w14:textId="77777777" w:rsidTr="00D9705B">
        <w:trPr>
          <w:trHeight w:val="240"/>
          <w:jc w:val="center"/>
        </w:trPr>
        <w:tc>
          <w:tcPr>
            <w:tcW w:w="9752" w:type="dxa"/>
            <w:gridSpan w:val="2"/>
          </w:tcPr>
          <w:p w14:paraId="254A2E3A" w14:textId="77777777" w:rsidR="00896042" w:rsidRPr="00A44364" w:rsidRDefault="00896042" w:rsidP="00D9705B"/>
        </w:tc>
      </w:tr>
      <w:tr w:rsidR="00896042" w:rsidRPr="00A44364" w14:paraId="2C5F2977" w14:textId="77777777" w:rsidTr="00D9705B">
        <w:trPr>
          <w:trHeight w:val="240"/>
          <w:jc w:val="center"/>
        </w:trPr>
        <w:tc>
          <w:tcPr>
            <w:tcW w:w="4876" w:type="dxa"/>
            <w:hideMark/>
          </w:tcPr>
          <w:p w14:paraId="7F1AFA30" w14:textId="77777777" w:rsidR="00896042" w:rsidRPr="00A44364" w:rsidRDefault="00896042" w:rsidP="00D9705B">
            <w:pPr>
              <w:pStyle w:val="ColumnHeading"/>
              <w:rPr>
                <w:color w:val="0000FA"/>
              </w:rPr>
            </w:pPr>
            <w:r w:rsidRPr="00A44364">
              <w:t>Text proposed by the Commission</w:t>
            </w:r>
          </w:p>
        </w:tc>
        <w:tc>
          <w:tcPr>
            <w:tcW w:w="4876" w:type="dxa"/>
            <w:hideMark/>
          </w:tcPr>
          <w:p w14:paraId="48FCFC12" w14:textId="77777777" w:rsidR="00896042" w:rsidRPr="00A44364" w:rsidRDefault="00896042" w:rsidP="00D9705B">
            <w:pPr>
              <w:pStyle w:val="ColumnHeading"/>
              <w:rPr>
                <w:color w:val="0000F5"/>
              </w:rPr>
            </w:pPr>
            <w:r w:rsidRPr="00A44364">
              <w:t>Amendment</w:t>
            </w:r>
          </w:p>
        </w:tc>
      </w:tr>
      <w:tr w:rsidR="00896042" w:rsidRPr="00A44364" w14:paraId="12FEEBBA" w14:textId="77777777" w:rsidTr="00D9705B">
        <w:trPr>
          <w:jc w:val="center"/>
        </w:trPr>
        <w:tc>
          <w:tcPr>
            <w:tcW w:w="4876" w:type="dxa"/>
            <w:hideMark/>
          </w:tcPr>
          <w:p w14:paraId="59C6756C" w14:textId="77777777" w:rsidR="00896042" w:rsidRPr="00A44364" w:rsidRDefault="00896042" w:rsidP="00D9705B">
            <w:pPr>
              <w:pStyle w:val="Normal6"/>
              <w:rPr>
                <w:color w:val="0000FA"/>
              </w:rPr>
            </w:pPr>
            <w:r w:rsidRPr="00A44364">
              <w:t>(c)</w:t>
            </w:r>
            <w:r w:rsidRPr="00A44364">
              <w:tab/>
              <w:t>collective storage of products produced by the producer organisation or by members of the producer organisation;</w:t>
            </w:r>
          </w:p>
        </w:tc>
        <w:tc>
          <w:tcPr>
            <w:tcW w:w="4876" w:type="dxa"/>
            <w:hideMark/>
          </w:tcPr>
          <w:p w14:paraId="2D939D1B" w14:textId="77777777" w:rsidR="00896042" w:rsidRPr="00A44364" w:rsidRDefault="00896042" w:rsidP="00D9705B">
            <w:pPr>
              <w:pStyle w:val="Normal6"/>
            </w:pPr>
            <w:r w:rsidRPr="00A44364">
              <w:t>(c)</w:t>
            </w:r>
            <w:r w:rsidRPr="00A44364">
              <w:tab/>
              <w:t>collective storage of products produced by the producer organisation or by members of the producer organisation</w:t>
            </w:r>
            <w:r w:rsidRPr="00A44364">
              <w:rPr>
                <w:b/>
                <w:i/>
              </w:rPr>
              <w:t>, as well as the processing of products to facilitate their storage</w:t>
            </w:r>
            <w:r w:rsidRPr="00A44364">
              <w:t>;</w:t>
            </w:r>
          </w:p>
        </w:tc>
      </w:tr>
    </w:tbl>
    <w:p w14:paraId="58A60D0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54E5979" w14:textId="77777777" w:rsidR="00896042" w:rsidRPr="00A44364" w:rsidRDefault="00896042" w:rsidP="00896042">
      <w:r w:rsidRPr="00A44364">
        <w:rPr>
          <w:rStyle w:val="HideTWBExt"/>
          <w:noProof w:val="0"/>
        </w:rPr>
        <w:t>&lt;/Amend&gt;</w:t>
      </w:r>
    </w:p>
    <w:p w14:paraId="12ED28F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250</w:t>
      </w:r>
      <w:r w:rsidRPr="00A44364">
        <w:rPr>
          <w:rStyle w:val="HideTWBExt"/>
          <w:noProof w:val="0"/>
        </w:rPr>
        <w:t>&lt;/NumAm&gt;</w:t>
      </w:r>
    </w:p>
    <w:p w14:paraId="2F491A0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278E613" w14:textId="77777777" w:rsidR="00896042" w:rsidRPr="00A44364" w:rsidRDefault="00896042" w:rsidP="00896042">
      <w:pPr>
        <w:pStyle w:val="NormalBold"/>
      </w:pPr>
      <w:r w:rsidRPr="00A44364">
        <w:rPr>
          <w:rStyle w:val="HideTWBExt"/>
          <w:noProof w:val="0"/>
        </w:rPr>
        <w:t>&lt;Article&gt;</w:t>
      </w:r>
      <w:r w:rsidRPr="00A44364">
        <w:t>Article 60 – paragraph 2 – point d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CD07B11" w14:textId="77777777" w:rsidTr="00D9705B">
        <w:trPr>
          <w:trHeight w:val="240"/>
          <w:jc w:val="center"/>
        </w:trPr>
        <w:tc>
          <w:tcPr>
            <w:tcW w:w="9752" w:type="dxa"/>
            <w:gridSpan w:val="2"/>
          </w:tcPr>
          <w:p w14:paraId="131F24B9" w14:textId="77777777" w:rsidR="00896042" w:rsidRPr="00A44364" w:rsidRDefault="00896042" w:rsidP="00D9705B"/>
        </w:tc>
      </w:tr>
      <w:tr w:rsidR="00896042" w:rsidRPr="00A44364" w14:paraId="67A9F7CF" w14:textId="77777777" w:rsidTr="00D9705B">
        <w:trPr>
          <w:trHeight w:val="240"/>
          <w:jc w:val="center"/>
        </w:trPr>
        <w:tc>
          <w:tcPr>
            <w:tcW w:w="4876" w:type="dxa"/>
            <w:hideMark/>
          </w:tcPr>
          <w:p w14:paraId="550DF4F2" w14:textId="77777777" w:rsidR="00896042" w:rsidRPr="00A44364" w:rsidRDefault="00896042" w:rsidP="00D9705B">
            <w:pPr>
              <w:pStyle w:val="ColumnHeading"/>
              <w:rPr>
                <w:color w:val="0000FA"/>
              </w:rPr>
            </w:pPr>
            <w:r w:rsidRPr="00A44364">
              <w:t>Text proposed by the Commission</w:t>
            </w:r>
          </w:p>
        </w:tc>
        <w:tc>
          <w:tcPr>
            <w:tcW w:w="4876" w:type="dxa"/>
            <w:hideMark/>
          </w:tcPr>
          <w:p w14:paraId="137AC37B" w14:textId="77777777" w:rsidR="00896042" w:rsidRPr="00A44364" w:rsidRDefault="00896042" w:rsidP="00D9705B">
            <w:pPr>
              <w:pStyle w:val="ColumnHeading"/>
              <w:rPr>
                <w:color w:val="0000F5"/>
              </w:rPr>
            </w:pPr>
            <w:r w:rsidRPr="00A44364">
              <w:t>Amendment</w:t>
            </w:r>
          </w:p>
        </w:tc>
      </w:tr>
      <w:tr w:rsidR="00896042" w:rsidRPr="00A44364" w14:paraId="34947DD4" w14:textId="77777777" w:rsidTr="00D9705B">
        <w:trPr>
          <w:jc w:val="center"/>
        </w:trPr>
        <w:tc>
          <w:tcPr>
            <w:tcW w:w="4876" w:type="dxa"/>
          </w:tcPr>
          <w:p w14:paraId="7E94ADE4" w14:textId="77777777" w:rsidR="00896042" w:rsidRPr="00A44364" w:rsidRDefault="00896042" w:rsidP="00D9705B">
            <w:pPr>
              <w:pStyle w:val="Normal6"/>
              <w:rPr>
                <w:color w:val="0000FA"/>
              </w:rPr>
            </w:pPr>
          </w:p>
        </w:tc>
        <w:tc>
          <w:tcPr>
            <w:tcW w:w="4876" w:type="dxa"/>
            <w:hideMark/>
          </w:tcPr>
          <w:p w14:paraId="28E00109" w14:textId="77777777" w:rsidR="00896042" w:rsidRPr="00A44364" w:rsidRDefault="00896042" w:rsidP="00D9705B">
            <w:pPr>
              <w:pStyle w:val="Normal6"/>
            </w:pPr>
            <w:r w:rsidRPr="00A44364">
              <w:rPr>
                <w:b/>
                <w:i/>
              </w:rPr>
              <w:t>(da)</w:t>
            </w:r>
            <w:r w:rsidRPr="00A44364">
              <w:tab/>
            </w:r>
            <w:r w:rsidRPr="00A44364">
              <w:rPr>
                <w:b/>
                <w:i/>
              </w:rPr>
              <w:t>support measures for veterinary actions;</w:t>
            </w:r>
          </w:p>
        </w:tc>
      </w:tr>
    </w:tbl>
    <w:p w14:paraId="3FABF36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2A57189" w14:textId="77777777" w:rsidR="00896042" w:rsidRPr="00A44364" w:rsidRDefault="00896042" w:rsidP="00896042">
      <w:r w:rsidRPr="00A44364">
        <w:rPr>
          <w:rStyle w:val="HideTWBExt"/>
          <w:noProof w:val="0"/>
        </w:rPr>
        <w:t>&lt;/Amend&gt;</w:t>
      </w:r>
    </w:p>
    <w:p w14:paraId="549158E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251</w:t>
      </w:r>
      <w:r w:rsidRPr="00A44364">
        <w:rPr>
          <w:rStyle w:val="HideTWBExt"/>
          <w:noProof w:val="0"/>
        </w:rPr>
        <w:t>&lt;/NumAm&gt;</w:t>
      </w:r>
    </w:p>
    <w:p w14:paraId="670D4A2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3E35E2B" w14:textId="77777777" w:rsidR="00896042" w:rsidRPr="00A44364" w:rsidRDefault="00896042" w:rsidP="00896042">
      <w:pPr>
        <w:pStyle w:val="NormalBold"/>
      </w:pPr>
      <w:r w:rsidRPr="00A44364">
        <w:rPr>
          <w:rStyle w:val="HideTWBExt"/>
          <w:noProof w:val="0"/>
        </w:rPr>
        <w:t>&lt;Article&gt;</w:t>
      </w:r>
      <w:r w:rsidRPr="00A44364">
        <w:t>Article 60 – paragraph 2 – point d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3963974" w14:textId="77777777" w:rsidTr="00D9705B">
        <w:trPr>
          <w:trHeight w:val="240"/>
          <w:jc w:val="center"/>
        </w:trPr>
        <w:tc>
          <w:tcPr>
            <w:tcW w:w="9752" w:type="dxa"/>
            <w:gridSpan w:val="2"/>
          </w:tcPr>
          <w:p w14:paraId="44A0457A" w14:textId="77777777" w:rsidR="00896042" w:rsidRPr="00A44364" w:rsidRDefault="00896042" w:rsidP="00D9705B"/>
        </w:tc>
      </w:tr>
      <w:tr w:rsidR="00896042" w:rsidRPr="00A44364" w14:paraId="7BE9946E" w14:textId="77777777" w:rsidTr="00D9705B">
        <w:trPr>
          <w:trHeight w:val="240"/>
          <w:jc w:val="center"/>
        </w:trPr>
        <w:tc>
          <w:tcPr>
            <w:tcW w:w="4876" w:type="dxa"/>
            <w:hideMark/>
          </w:tcPr>
          <w:p w14:paraId="4526F2B4" w14:textId="77777777" w:rsidR="00896042" w:rsidRPr="00A44364" w:rsidRDefault="00896042" w:rsidP="00D9705B">
            <w:pPr>
              <w:pStyle w:val="ColumnHeading"/>
              <w:rPr>
                <w:color w:val="0000FA"/>
              </w:rPr>
            </w:pPr>
            <w:r w:rsidRPr="00A44364">
              <w:t>Text proposed by the Commission</w:t>
            </w:r>
          </w:p>
        </w:tc>
        <w:tc>
          <w:tcPr>
            <w:tcW w:w="4876" w:type="dxa"/>
            <w:hideMark/>
          </w:tcPr>
          <w:p w14:paraId="0239BBE3" w14:textId="77777777" w:rsidR="00896042" w:rsidRPr="00A44364" w:rsidRDefault="00896042" w:rsidP="00D9705B">
            <w:pPr>
              <w:pStyle w:val="ColumnHeading"/>
              <w:rPr>
                <w:color w:val="0000F5"/>
              </w:rPr>
            </w:pPr>
            <w:r w:rsidRPr="00A44364">
              <w:t>Amendment</w:t>
            </w:r>
          </w:p>
        </w:tc>
      </w:tr>
      <w:tr w:rsidR="00896042" w:rsidRPr="00A44364" w14:paraId="059DDC86" w14:textId="77777777" w:rsidTr="00D9705B">
        <w:trPr>
          <w:jc w:val="center"/>
        </w:trPr>
        <w:tc>
          <w:tcPr>
            <w:tcW w:w="4876" w:type="dxa"/>
          </w:tcPr>
          <w:p w14:paraId="4AF03D2B" w14:textId="77777777" w:rsidR="00896042" w:rsidRPr="00A44364" w:rsidRDefault="00896042" w:rsidP="00D9705B">
            <w:pPr>
              <w:pStyle w:val="Normal6"/>
              <w:rPr>
                <w:color w:val="0000FA"/>
              </w:rPr>
            </w:pPr>
          </w:p>
        </w:tc>
        <w:tc>
          <w:tcPr>
            <w:tcW w:w="4876" w:type="dxa"/>
            <w:hideMark/>
          </w:tcPr>
          <w:p w14:paraId="7D67791A" w14:textId="77777777" w:rsidR="00896042" w:rsidRPr="00A44364" w:rsidRDefault="00896042" w:rsidP="00D9705B">
            <w:pPr>
              <w:pStyle w:val="Normal6"/>
            </w:pPr>
            <w:r w:rsidRPr="00A44364">
              <w:rPr>
                <w:b/>
                <w:i/>
              </w:rPr>
              <w:t>(db)</w:t>
            </w:r>
            <w:r w:rsidRPr="00A44364">
              <w:tab/>
            </w:r>
            <w:r w:rsidRPr="00A44364">
              <w:rPr>
                <w:b/>
                <w:i/>
              </w:rPr>
              <w:t>restocking with livestock after compulsory slaughter for health reasons or because of losses resulting from natural disasters;</w:t>
            </w:r>
          </w:p>
        </w:tc>
      </w:tr>
    </w:tbl>
    <w:p w14:paraId="1421C0B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DEC1E79" w14:textId="77777777" w:rsidR="00896042" w:rsidRPr="00A44364" w:rsidRDefault="00896042" w:rsidP="00896042">
      <w:r w:rsidRPr="00A44364">
        <w:rPr>
          <w:rStyle w:val="HideTWBExt"/>
          <w:noProof w:val="0"/>
        </w:rPr>
        <w:t>&lt;/Amend&gt;</w:t>
      </w:r>
    </w:p>
    <w:p w14:paraId="1D33D3E8"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252</w:t>
      </w:r>
      <w:r w:rsidRPr="00A44364">
        <w:rPr>
          <w:rStyle w:val="HideTWBExt"/>
          <w:noProof w:val="0"/>
        </w:rPr>
        <w:t>&lt;/NumAm&gt;</w:t>
      </w:r>
    </w:p>
    <w:p w14:paraId="685523E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550213A" w14:textId="77777777" w:rsidR="00896042" w:rsidRPr="00A44364" w:rsidRDefault="00896042" w:rsidP="00896042">
      <w:pPr>
        <w:pStyle w:val="NormalBold"/>
      </w:pPr>
      <w:r w:rsidRPr="00A44364">
        <w:rPr>
          <w:rStyle w:val="HideTWBExt"/>
          <w:noProof w:val="0"/>
        </w:rPr>
        <w:t>&lt;Article&gt;</w:t>
      </w:r>
      <w:r w:rsidRPr="00A44364">
        <w:t>Article 60 – paragraph 2 – point g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5560362" w14:textId="77777777" w:rsidTr="00D9705B">
        <w:trPr>
          <w:trHeight w:val="240"/>
          <w:jc w:val="center"/>
        </w:trPr>
        <w:tc>
          <w:tcPr>
            <w:tcW w:w="9752" w:type="dxa"/>
            <w:gridSpan w:val="2"/>
          </w:tcPr>
          <w:p w14:paraId="0E1777A7" w14:textId="77777777" w:rsidR="00896042" w:rsidRPr="00A44364" w:rsidRDefault="00896042" w:rsidP="00D9705B"/>
        </w:tc>
      </w:tr>
      <w:tr w:rsidR="00896042" w:rsidRPr="00A44364" w14:paraId="448273D9" w14:textId="77777777" w:rsidTr="00D9705B">
        <w:trPr>
          <w:trHeight w:val="240"/>
          <w:jc w:val="center"/>
        </w:trPr>
        <w:tc>
          <w:tcPr>
            <w:tcW w:w="4876" w:type="dxa"/>
            <w:hideMark/>
          </w:tcPr>
          <w:p w14:paraId="3FCC858B" w14:textId="77777777" w:rsidR="00896042" w:rsidRPr="00A44364" w:rsidRDefault="00896042" w:rsidP="00D9705B">
            <w:pPr>
              <w:pStyle w:val="ColumnHeading"/>
              <w:rPr>
                <w:color w:val="0000FA"/>
              </w:rPr>
            </w:pPr>
            <w:r w:rsidRPr="00A44364">
              <w:t>Text proposed by the Commission</w:t>
            </w:r>
          </w:p>
        </w:tc>
        <w:tc>
          <w:tcPr>
            <w:tcW w:w="4876" w:type="dxa"/>
            <w:hideMark/>
          </w:tcPr>
          <w:p w14:paraId="242BEF27" w14:textId="77777777" w:rsidR="00896042" w:rsidRPr="00A44364" w:rsidRDefault="00896042" w:rsidP="00D9705B">
            <w:pPr>
              <w:pStyle w:val="ColumnHeading"/>
              <w:rPr>
                <w:color w:val="0000F5"/>
              </w:rPr>
            </w:pPr>
            <w:r w:rsidRPr="00A44364">
              <w:t>Amendment</w:t>
            </w:r>
          </w:p>
        </w:tc>
      </w:tr>
      <w:tr w:rsidR="00896042" w:rsidRPr="00A44364" w14:paraId="6A05A634" w14:textId="77777777" w:rsidTr="00D9705B">
        <w:trPr>
          <w:jc w:val="center"/>
        </w:trPr>
        <w:tc>
          <w:tcPr>
            <w:tcW w:w="4876" w:type="dxa"/>
          </w:tcPr>
          <w:p w14:paraId="5BA32D03" w14:textId="77777777" w:rsidR="00896042" w:rsidRPr="00A44364" w:rsidRDefault="00896042" w:rsidP="00D9705B">
            <w:pPr>
              <w:pStyle w:val="Normal6"/>
              <w:rPr>
                <w:color w:val="0000FA"/>
              </w:rPr>
            </w:pPr>
          </w:p>
        </w:tc>
        <w:tc>
          <w:tcPr>
            <w:tcW w:w="4876" w:type="dxa"/>
            <w:hideMark/>
          </w:tcPr>
          <w:p w14:paraId="1E02BC7C" w14:textId="77777777" w:rsidR="00896042" w:rsidRPr="00A44364" w:rsidRDefault="00896042" w:rsidP="00D9705B">
            <w:pPr>
              <w:pStyle w:val="Normal6"/>
            </w:pPr>
            <w:r w:rsidRPr="00A44364">
              <w:rPr>
                <w:b/>
                <w:i/>
              </w:rPr>
              <w:t>(ga)</w:t>
            </w:r>
            <w:r w:rsidRPr="00A44364">
              <w:tab/>
            </w:r>
            <w:r w:rsidRPr="00A44364">
              <w:rPr>
                <w:b/>
                <w:i/>
              </w:rPr>
              <w:t>extension of sanitary breaks after crises resulting from animal diseases.</w:t>
            </w:r>
          </w:p>
        </w:tc>
      </w:tr>
    </w:tbl>
    <w:p w14:paraId="75C60BD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9C0B648" w14:textId="77777777" w:rsidR="00896042" w:rsidRPr="00A44364" w:rsidRDefault="00896042" w:rsidP="00896042">
      <w:r w:rsidRPr="00A44364">
        <w:rPr>
          <w:rStyle w:val="HideTWBExt"/>
          <w:noProof w:val="0"/>
        </w:rPr>
        <w:t>&lt;/Amend&gt;</w:t>
      </w:r>
    </w:p>
    <w:p w14:paraId="3781345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253</w:t>
      </w:r>
      <w:r w:rsidRPr="00A44364">
        <w:rPr>
          <w:rStyle w:val="HideTWBExt"/>
          <w:noProof w:val="0"/>
        </w:rPr>
        <w:t>&lt;/NumAm&gt;</w:t>
      </w:r>
    </w:p>
    <w:p w14:paraId="72C0B61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61709DD" w14:textId="77777777" w:rsidR="00896042" w:rsidRPr="00A44364" w:rsidRDefault="00896042" w:rsidP="00896042">
      <w:pPr>
        <w:pStyle w:val="NormalBold"/>
      </w:pPr>
      <w:r w:rsidRPr="00A44364">
        <w:rPr>
          <w:rStyle w:val="HideTWBExt"/>
          <w:noProof w:val="0"/>
        </w:rPr>
        <w:t>&lt;Article&gt;</w:t>
      </w:r>
      <w:r w:rsidRPr="00A44364">
        <w:t>Article 60 – paragraph 2 – point h</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34C0CE1" w14:textId="77777777" w:rsidTr="00D9705B">
        <w:trPr>
          <w:trHeight w:val="240"/>
          <w:jc w:val="center"/>
        </w:trPr>
        <w:tc>
          <w:tcPr>
            <w:tcW w:w="9752" w:type="dxa"/>
            <w:gridSpan w:val="2"/>
          </w:tcPr>
          <w:p w14:paraId="1CE25E65" w14:textId="77777777" w:rsidR="00896042" w:rsidRPr="00A44364" w:rsidRDefault="00896042" w:rsidP="00D9705B"/>
        </w:tc>
      </w:tr>
      <w:tr w:rsidR="00896042" w:rsidRPr="00A44364" w14:paraId="6E959DA8" w14:textId="77777777" w:rsidTr="00D9705B">
        <w:trPr>
          <w:trHeight w:val="240"/>
          <w:jc w:val="center"/>
        </w:trPr>
        <w:tc>
          <w:tcPr>
            <w:tcW w:w="4876" w:type="dxa"/>
            <w:hideMark/>
          </w:tcPr>
          <w:p w14:paraId="0796D275" w14:textId="77777777" w:rsidR="00896042" w:rsidRPr="00A44364" w:rsidRDefault="00896042" w:rsidP="00D9705B">
            <w:pPr>
              <w:pStyle w:val="ColumnHeading"/>
              <w:rPr>
                <w:color w:val="0000FA"/>
              </w:rPr>
            </w:pPr>
            <w:r w:rsidRPr="00A44364">
              <w:t>Text proposed by the Commission</w:t>
            </w:r>
          </w:p>
        </w:tc>
        <w:tc>
          <w:tcPr>
            <w:tcW w:w="4876" w:type="dxa"/>
            <w:hideMark/>
          </w:tcPr>
          <w:p w14:paraId="40148741" w14:textId="77777777" w:rsidR="00896042" w:rsidRPr="00A44364" w:rsidRDefault="00896042" w:rsidP="00D9705B">
            <w:pPr>
              <w:pStyle w:val="ColumnHeading"/>
              <w:rPr>
                <w:color w:val="0000F5"/>
              </w:rPr>
            </w:pPr>
            <w:r w:rsidRPr="00A44364">
              <w:t>Amendment</w:t>
            </w:r>
          </w:p>
        </w:tc>
      </w:tr>
      <w:tr w:rsidR="00896042" w:rsidRPr="00A44364" w14:paraId="6891BAB4" w14:textId="77777777" w:rsidTr="00D9705B">
        <w:trPr>
          <w:jc w:val="center"/>
        </w:trPr>
        <w:tc>
          <w:tcPr>
            <w:tcW w:w="4876" w:type="dxa"/>
            <w:hideMark/>
          </w:tcPr>
          <w:p w14:paraId="7CCE1616" w14:textId="77777777" w:rsidR="00896042" w:rsidRPr="00A44364" w:rsidRDefault="00896042" w:rsidP="00D9705B">
            <w:pPr>
              <w:pStyle w:val="Normal6"/>
              <w:rPr>
                <w:color w:val="0000FA"/>
              </w:rPr>
            </w:pPr>
            <w:r w:rsidRPr="00A44364">
              <w:t>(h)</w:t>
            </w:r>
            <w:r w:rsidRPr="00A44364">
              <w:tab/>
              <w:t xml:space="preserve">harvest and </w:t>
            </w:r>
            <w:r w:rsidRPr="00A44364">
              <w:rPr>
                <w:b/>
                <w:i/>
              </w:rPr>
              <w:t xml:space="preserve">production </w:t>
            </w:r>
            <w:r w:rsidRPr="00A44364">
              <w:t>insurance that contributes to safeguarding producers' incomes where there are losses as a consequence of natural disasters, adverse climatic events, diseases or pest infestations and at the same time ensuring that beneficiaries take necessary risk prevention measures.</w:t>
            </w:r>
          </w:p>
        </w:tc>
        <w:tc>
          <w:tcPr>
            <w:tcW w:w="4876" w:type="dxa"/>
            <w:hideMark/>
          </w:tcPr>
          <w:p w14:paraId="0932451A" w14:textId="77777777" w:rsidR="00896042" w:rsidRPr="00A44364" w:rsidRDefault="00896042" w:rsidP="00D9705B">
            <w:pPr>
              <w:pStyle w:val="Normal6"/>
            </w:pPr>
            <w:r w:rsidRPr="00A44364">
              <w:t>(h)</w:t>
            </w:r>
            <w:r w:rsidRPr="00A44364">
              <w:tab/>
              <w:t xml:space="preserve">harvest and </w:t>
            </w:r>
            <w:r w:rsidRPr="00A44364">
              <w:rPr>
                <w:b/>
                <w:i/>
              </w:rPr>
              <w:t xml:space="preserve">farm </w:t>
            </w:r>
            <w:r w:rsidRPr="00A44364">
              <w:t>insurance that contributes to safeguarding producers' incomes where there are losses as a consequence of natural disasters, adverse climatic events, diseases or pest infestations and at the same time ensuring that beneficiaries take necessary risk prevention measures.</w:t>
            </w:r>
          </w:p>
        </w:tc>
      </w:tr>
    </w:tbl>
    <w:p w14:paraId="39B4777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B56DAAE" w14:textId="77777777" w:rsidR="00896042" w:rsidRPr="00A44364" w:rsidRDefault="00896042" w:rsidP="00896042">
      <w:r w:rsidRPr="00A44364">
        <w:rPr>
          <w:rStyle w:val="HideTWBExt"/>
          <w:noProof w:val="0"/>
        </w:rPr>
        <w:t>&lt;/Amend&gt;</w:t>
      </w:r>
    </w:p>
    <w:p w14:paraId="54AE978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254</w:t>
      </w:r>
      <w:r w:rsidRPr="00A44364">
        <w:rPr>
          <w:rStyle w:val="HideTWBExt"/>
          <w:noProof w:val="0"/>
        </w:rPr>
        <w:t>&lt;/NumAm&gt;</w:t>
      </w:r>
    </w:p>
    <w:p w14:paraId="48F86A7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D192F31" w14:textId="77777777" w:rsidR="00896042" w:rsidRPr="00A44364" w:rsidRDefault="00896042" w:rsidP="00896042">
      <w:pPr>
        <w:pStyle w:val="NormalBold"/>
      </w:pPr>
      <w:r w:rsidRPr="00A44364">
        <w:rPr>
          <w:rStyle w:val="HideTWBExt"/>
          <w:noProof w:val="0"/>
        </w:rPr>
        <w:t>&lt;Article&gt;</w:t>
      </w:r>
      <w:r w:rsidRPr="00A44364">
        <w:t>Article 60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96406D0" w14:textId="77777777" w:rsidTr="00D9705B">
        <w:trPr>
          <w:trHeight w:val="240"/>
          <w:jc w:val="center"/>
        </w:trPr>
        <w:tc>
          <w:tcPr>
            <w:tcW w:w="9752" w:type="dxa"/>
            <w:gridSpan w:val="2"/>
          </w:tcPr>
          <w:p w14:paraId="4A347472" w14:textId="77777777" w:rsidR="00896042" w:rsidRPr="00A44364" w:rsidRDefault="00896042" w:rsidP="00D9705B"/>
        </w:tc>
      </w:tr>
      <w:tr w:rsidR="00896042" w:rsidRPr="00A44364" w14:paraId="0B43624A" w14:textId="77777777" w:rsidTr="00D9705B">
        <w:trPr>
          <w:trHeight w:val="240"/>
          <w:jc w:val="center"/>
        </w:trPr>
        <w:tc>
          <w:tcPr>
            <w:tcW w:w="4876" w:type="dxa"/>
            <w:hideMark/>
          </w:tcPr>
          <w:p w14:paraId="6D664BC0" w14:textId="77777777" w:rsidR="00896042" w:rsidRPr="00A44364" w:rsidRDefault="00896042" w:rsidP="00D9705B">
            <w:pPr>
              <w:pStyle w:val="ColumnHeading"/>
              <w:rPr>
                <w:color w:val="0000FA"/>
              </w:rPr>
            </w:pPr>
            <w:r w:rsidRPr="00A44364">
              <w:t>Text proposed by the Commission</w:t>
            </w:r>
          </w:p>
        </w:tc>
        <w:tc>
          <w:tcPr>
            <w:tcW w:w="4876" w:type="dxa"/>
            <w:hideMark/>
          </w:tcPr>
          <w:p w14:paraId="0874FE10" w14:textId="77777777" w:rsidR="00896042" w:rsidRPr="00A44364" w:rsidRDefault="00896042" w:rsidP="00D9705B">
            <w:pPr>
              <w:pStyle w:val="ColumnHeading"/>
              <w:rPr>
                <w:color w:val="0000F5"/>
              </w:rPr>
            </w:pPr>
            <w:r w:rsidRPr="00A44364">
              <w:t>Amendment</w:t>
            </w:r>
          </w:p>
        </w:tc>
      </w:tr>
      <w:tr w:rsidR="00896042" w:rsidRPr="00A44364" w14:paraId="36DA7028" w14:textId="77777777" w:rsidTr="00D9705B">
        <w:trPr>
          <w:jc w:val="center"/>
        </w:trPr>
        <w:tc>
          <w:tcPr>
            <w:tcW w:w="4876" w:type="dxa"/>
          </w:tcPr>
          <w:p w14:paraId="331E6662" w14:textId="77777777" w:rsidR="00896042" w:rsidRPr="00A44364" w:rsidRDefault="00896042" w:rsidP="00D9705B">
            <w:pPr>
              <w:pStyle w:val="Normal6"/>
              <w:rPr>
                <w:b/>
                <w:bCs/>
                <w:i/>
                <w:iCs/>
                <w:color w:val="0000FA"/>
              </w:rPr>
            </w:pPr>
          </w:p>
        </w:tc>
        <w:tc>
          <w:tcPr>
            <w:tcW w:w="4876" w:type="dxa"/>
            <w:hideMark/>
          </w:tcPr>
          <w:p w14:paraId="304A8B9A" w14:textId="77777777" w:rsidR="00896042" w:rsidRPr="00A44364" w:rsidRDefault="00896042" w:rsidP="00D9705B">
            <w:pPr>
              <w:pStyle w:val="Normal6"/>
              <w:jc w:val="center"/>
              <w:rPr>
                <w:b/>
                <w:bCs/>
                <w:i/>
                <w:iCs/>
                <w:color w:val="000005"/>
              </w:rPr>
            </w:pPr>
            <w:r w:rsidRPr="00A44364">
              <w:rPr>
                <w:b/>
                <w:bCs/>
                <w:i/>
                <w:iCs/>
              </w:rPr>
              <w:t>Article 60a</w:t>
            </w:r>
          </w:p>
        </w:tc>
      </w:tr>
      <w:tr w:rsidR="00896042" w:rsidRPr="00A44364" w14:paraId="37837CCD" w14:textId="77777777" w:rsidTr="00D9705B">
        <w:trPr>
          <w:jc w:val="center"/>
        </w:trPr>
        <w:tc>
          <w:tcPr>
            <w:tcW w:w="4876" w:type="dxa"/>
          </w:tcPr>
          <w:p w14:paraId="750D86DE" w14:textId="77777777" w:rsidR="00896042" w:rsidRPr="00A44364" w:rsidRDefault="00896042" w:rsidP="00D9705B">
            <w:pPr>
              <w:pStyle w:val="Normal6"/>
              <w:rPr>
                <w:b/>
                <w:bCs/>
                <w:i/>
                <w:iCs/>
                <w:color w:val="0000FA"/>
              </w:rPr>
            </w:pPr>
          </w:p>
        </w:tc>
        <w:tc>
          <w:tcPr>
            <w:tcW w:w="4876" w:type="dxa"/>
            <w:hideMark/>
          </w:tcPr>
          <w:p w14:paraId="22FBF8C6" w14:textId="77777777" w:rsidR="00896042" w:rsidRPr="00A44364" w:rsidRDefault="00896042" w:rsidP="00D9705B">
            <w:pPr>
              <w:pStyle w:val="Normal6"/>
              <w:jc w:val="center"/>
              <w:rPr>
                <w:b/>
                <w:bCs/>
                <w:i/>
                <w:iCs/>
                <w:color w:val="000005"/>
              </w:rPr>
            </w:pPr>
            <w:r w:rsidRPr="00A44364">
              <w:rPr>
                <w:b/>
                <w:bCs/>
                <w:i/>
                <w:iCs/>
              </w:rPr>
              <w:t>Types of intervention for support programmes</w:t>
            </w:r>
          </w:p>
        </w:tc>
      </w:tr>
      <w:tr w:rsidR="00896042" w:rsidRPr="00A44364" w14:paraId="59365F3B" w14:textId="77777777" w:rsidTr="00D9705B">
        <w:trPr>
          <w:jc w:val="center"/>
        </w:trPr>
        <w:tc>
          <w:tcPr>
            <w:tcW w:w="4876" w:type="dxa"/>
          </w:tcPr>
          <w:p w14:paraId="4A579924" w14:textId="77777777" w:rsidR="00896042" w:rsidRPr="00A44364" w:rsidRDefault="00896042" w:rsidP="00D9705B">
            <w:pPr>
              <w:pStyle w:val="Normal6"/>
              <w:rPr>
                <w:color w:val="0000FA"/>
              </w:rPr>
            </w:pPr>
          </w:p>
        </w:tc>
        <w:tc>
          <w:tcPr>
            <w:tcW w:w="4876" w:type="dxa"/>
            <w:hideMark/>
          </w:tcPr>
          <w:p w14:paraId="1D9ADDA9" w14:textId="77777777" w:rsidR="00896042" w:rsidRPr="00A44364" w:rsidRDefault="00896042" w:rsidP="00D9705B">
            <w:pPr>
              <w:pStyle w:val="Normal6"/>
              <w:rPr>
                <w:color w:val="000005"/>
              </w:rPr>
            </w:pPr>
            <w:r w:rsidRPr="00A44364">
              <w:rPr>
                <w:b/>
                <w:i/>
              </w:rPr>
              <w:t>Member States shall choose in their CAP Strategic Plans, for each specific objective referred to in Article 6(1), one or more of the following types of intervention in the sectors mentioned in point (f) of Article 39:</w:t>
            </w:r>
          </w:p>
        </w:tc>
      </w:tr>
      <w:tr w:rsidR="00896042" w:rsidRPr="00A44364" w14:paraId="6F8C3C85" w14:textId="77777777" w:rsidTr="00D9705B">
        <w:trPr>
          <w:jc w:val="center"/>
        </w:trPr>
        <w:tc>
          <w:tcPr>
            <w:tcW w:w="4876" w:type="dxa"/>
          </w:tcPr>
          <w:p w14:paraId="15F0352D" w14:textId="77777777" w:rsidR="00896042" w:rsidRPr="00A44364" w:rsidRDefault="00896042" w:rsidP="00D9705B">
            <w:pPr>
              <w:pStyle w:val="Normal6"/>
              <w:rPr>
                <w:color w:val="0000FA"/>
              </w:rPr>
            </w:pPr>
          </w:p>
        </w:tc>
        <w:tc>
          <w:tcPr>
            <w:tcW w:w="4876" w:type="dxa"/>
            <w:hideMark/>
          </w:tcPr>
          <w:p w14:paraId="3B34B18D" w14:textId="77777777" w:rsidR="00896042" w:rsidRPr="00A44364" w:rsidRDefault="00896042" w:rsidP="00D9705B">
            <w:pPr>
              <w:pStyle w:val="Normal6"/>
              <w:rPr>
                <w:color w:val="000005"/>
              </w:rPr>
            </w:pPr>
            <w:r w:rsidRPr="00A44364">
              <w:rPr>
                <w:b/>
                <w:i/>
              </w:rPr>
              <w:t>(a)</w:t>
            </w:r>
            <w:r w:rsidRPr="00A44364">
              <w:rPr>
                <w:b/>
                <w:i/>
              </w:rPr>
              <w:tab/>
              <w:t>investments in facilities, tangible and non-tangible assets; research and experimental production, as well as other actions intended for the same purposes as those laid down in Article 60(1)(a);</w:t>
            </w:r>
          </w:p>
        </w:tc>
      </w:tr>
      <w:tr w:rsidR="00896042" w:rsidRPr="00A44364" w14:paraId="457EE4C3" w14:textId="77777777" w:rsidTr="00D9705B">
        <w:trPr>
          <w:jc w:val="center"/>
        </w:trPr>
        <w:tc>
          <w:tcPr>
            <w:tcW w:w="4876" w:type="dxa"/>
          </w:tcPr>
          <w:p w14:paraId="71FAB366" w14:textId="77777777" w:rsidR="00896042" w:rsidRPr="00A44364" w:rsidRDefault="00896042" w:rsidP="00D9705B">
            <w:pPr>
              <w:pStyle w:val="Normal6"/>
              <w:rPr>
                <w:color w:val="0000FA"/>
              </w:rPr>
            </w:pPr>
          </w:p>
        </w:tc>
        <w:tc>
          <w:tcPr>
            <w:tcW w:w="4876" w:type="dxa"/>
            <w:hideMark/>
          </w:tcPr>
          <w:p w14:paraId="39C13E46" w14:textId="77777777" w:rsidR="00896042" w:rsidRPr="00A44364" w:rsidRDefault="00896042" w:rsidP="00D9705B">
            <w:pPr>
              <w:pStyle w:val="Normal6"/>
              <w:rPr>
                <w:color w:val="000005"/>
              </w:rPr>
            </w:pPr>
            <w:r w:rsidRPr="00A44364">
              <w:rPr>
                <w:b/>
                <w:i/>
              </w:rPr>
              <w:t>(b)</w:t>
            </w:r>
            <w:r w:rsidRPr="00A44364">
              <w:rPr>
                <w:b/>
                <w:i/>
              </w:rPr>
              <w:tab/>
              <w:t>technical assistance to farmers, particularly with regard to animal and plant health, climate change mitigation and adaptation to climate change;</w:t>
            </w:r>
          </w:p>
        </w:tc>
      </w:tr>
      <w:tr w:rsidR="00896042" w:rsidRPr="00A44364" w14:paraId="3433CA3A" w14:textId="77777777" w:rsidTr="00D9705B">
        <w:trPr>
          <w:jc w:val="center"/>
        </w:trPr>
        <w:tc>
          <w:tcPr>
            <w:tcW w:w="4876" w:type="dxa"/>
          </w:tcPr>
          <w:p w14:paraId="301AE4CF" w14:textId="77777777" w:rsidR="00896042" w:rsidRPr="00A44364" w:rsidRDefault="00896042" w:rsidP="00D9705B">
            <w:pPr>
              <w:pStyle w:val="Normal6"/>
              <w:rPr>
                <w:color w:val="0000FA"/>
              </w:rPr>
            </w:pPr>
          </w:p>
        </w:tc>
        <w:tc>
          <w:tcPr>
            <w:tcW w:w="4876" w:type="dxa"/>
            <w:hideMark/>
          </w:tcPr>
          <w:p w14:paraId="12C8961E" w14:textId="77777777" w:rsidR="00896042" w:rsidRPr="00A44364" w:rsidRDefault="00896042" w:rsidP="00D9705B">
            <w:pPr>
              <w:pStyle w:val="Normal6"/>
              <w:rPr>
                <w:color w:val="000005"/>
              </w:rPr>
            </w:pPr>
            <w:r w:rsidRPr="00A44364">
              <w:rPr>
                <w:b/>
                <w:i/>
              </w:rPr>
              <w:t>(c)</w:t>
            </w:r>
            <w:r w:rsidRPr="00A44364">
              <w:rPr>
                <w:b/>
                <w:i/>
              </w:rPr>
              <w:tab/>
              <w:t>actions to prevent and combat plant and animal diseases;</w:t>
            </w:r>
          </w:p>
        </w:tc>
      </w:tr>
      <w:tr w:rsidR="00896042" w:rsidRPr="00A44364" w14:paraId="0DF2C36F" w14:textId="77777777" w:rsidTr="00D9705B">
        <w:trPr>
          <w:jc w:val="center"/>
        </w:trPr>
        <w:tc>
          <w:tcPr>
            <w:tcW w:w="4876" w:type="dxa"/>
          </w:tcPr>
          <w:p w14:paraId="41E1D7EE" w14:textId="77777777" w:rsidR="00896042" w:rsidRPr="00A44364" w:rsidRDefault="00896042" w:rsidP="00D9705B">
            <w:pPr>
              <w:pStyle w:val="Normal6"/>
              <w:rPr>
                <w:color w:val="0000FA"/>
              </w:rPr>
            </w:pPr>
          </w:p>
        </w:tc>
        <w:tc>
          <w:tcPr>
            <w:tcW w:w="4876" w:type="dxa"/>
            <w:hideMark/>
          </w:tcPr>
          <w:p w14:paraId="10259C88" w14:textId="77777777" w:rsidR="00896042" w:rsidRPr="00A44364" w:rsidRDefault="00896042" w:rsidP="00D9705B">
            <w:pPr>
              <w:pStyle w:val="Normal6"/>
              <w:rPr>
                <w:color w:val="000005"/>
              </w:rPr>
            </w:pPr>
            <w:r w:rsidRPr="00A44364">
              <w:rPr>
                <w:b/>
                <w:i/>
              </w:rPr>
              <w:t>(d)</w:t>
            </w:r>
            <w:r w:rsidRPr="00A44364">
              <w:rPr>
                <w:b/>
                <w:i/>
              </w:rPr>
              <w:tab/>
              <w:t>market monitoring actions and information on production and production methods;</w:t>
            </w:r>
          </w:p>
        </w:tc>
      </w:tr>
      <w:tr w:rsidR="00896042" w:rsidRPr="00A44364" w14:paraId="450436E9" w14:textId="77777777" w:rsidTr="00D9705B">
        <w:trPr>
          <w:jc w:val="center"/>
        </w:trPr>
        <w:tc>
          <w:tcPr>
            <w:tcW w:w="4876" w:type="dxa"/>
          </w:tcPr>
          <w:p w14:paraId="35402B61" w14:textId="77777777" w:rsidR="00896042" w:rsidRPr="00A44364" w:rsidRDefault="00896042" w:rsidP="00D9705B">
            <w:pPr>
              <w:pStyle w:val="Normal6"/>
              <w:rPr>
                <w:color w:val="0000FA"/>
              </w:rPr>
            </w:pPr>
          </w:p>
        </w:tc>
        <w:tc>
          <w:tcPr>
            <w:tcW w:w="4876" w:type="dxa"/>
            <w:hideMark/>
          </w:tcPr>
          <w:p w14:paraId="79CCE899" w14:textId="77777777" w:rsidR="00896042" w:rsidRPr="00A44364" w:rsidRDefault="00896042" w:rsidP="00D9705B">
            <w:pPr>
              <w:pStyle w:val="Normal6"/>
              <w:rPr>
                <w:color w:val="000005"/>
              </w:rPr>
            </w:pPr>
            <w:r w:rsidRPr="00A44364">
              <w:rPr>
                <w:b/>
                <w:i/>
              </w:rPr>
              <w:t>(e)</w:t>
            </w:r>
            <w:r w:rsidRPr="00A44364">
              <w:rPr>
                <w:b/>
                <w:i/>
              </w:rPr>
              <w:tab/>
              <w:t>actions designed to plan production and adjust supply to demand;</w:t>
            </w:r>
          </w:p>
        </w:tc>
      </w:tr>
      <w:tr w:rsidR="00896042" w:rsidRPr="00A44364" w14:paraId="47F7D759" w14:textId="77777777" w:rsidTr="00D9705B">
        <w:trPr>
          <w:jc w:val="center"/>
        </w:trPr>
        <w:tc>
          <w:tcPr>
            <w:tcW w:w="4876" w:type="dxa"/>
          </w:tcPr>
          <w:p w14:paraId="4DBB4FE7" w14:textId="77777777" w:rsidR="00896042" w:rsidRPr="00A44364" w:rsidRDefault="00896042" w:rsidP="00D9705B">
            <w:pPr>
              <w:pStyle w:val="Normal6"/>
              <w:rPr>
                <w:color w:val="0000FA"/>
              </w:rPr>
            </w:pPr>
          </w:p>
        </w:tc>
        <w:tc>
          <w:tcPr>
            <w:tcW w:w="4876" w:type="dxa"/>
            <w:hideMark/>
          </w:tcPr>
          <w:p w14:paraId="25F520CB" w14:textId="77777777" w:rsidR="00896042" w:rsidRPr="00A44364" w:rsidRDefault="00896042" w:rsidP="00D9705B">
            <w:pPr>
              <w:pStyle w:val="Normal6"/>
              <w:rPr>
                <w:color w:val="000005"/>
              </w:rPr>
            </w:pPr>
            <w:r w:rsidRPr="00A44364">
              <w:rPr>
                <w:b/>
                <w:i/>
              </w:rPr>
              <w:t>(f)</w:t>
            </w:r>
            <w:r w:rsidRPr="00A44364">
              <w:rPr>
                <w:b/>
                <w:i/>
              </w:rPr>
              <w:tab/>
              <w:t>actions to increase product quality, including the application of national and Union quality schemes.</w:t>
            </w:r>
          </w:p>
        </w:tc>
      </w:tr>
      <w:tr w:rsidR="00896042" w:rsidRPr="00A44364" w14:paraId="39606101" w14:textId="77777777" w:rsidTr="00D9705B">
        <w:trPr>
          <w:jc w:val="center"/>
        </w:trPr>
        <w:tc>
          <w:tcPr>
            <w:tcW w:w="4876" w:type="dxa"/>
          </w:tcPr>
          <w:p w14:paraId="0A0D55BD" w14:textId="77777777" w:rsidR="00896042" w:rsidRPr="00A44364" w:rsidRDefault="00896042" w:rsidP="00D9705B">
            <w:pPr>
              <w:pStyle w:val="Normal6"/>
              <w:rPr>
                <w:color w:val="0000FA"/>
              </w:rPr>
            </w:pPr>
          </w:p>
        </w:tc>
        <w:tc>
          <w:tcPr>
            <w:tcW w:w="4876" w:type="dxa"/>
            <w:hideMark/>
          </w:tcPr>
          <w:p w14:paraId="3C9EF66C" w14:textId="77777777" w:rsidR="00896042" w:rsidRPr="00A44364" w:rsidRDefault="00896042" w:rsidP="00D9705B">
            <w:pPr>
              <w:pStyle w:val="Normal6"/>
              <w:rPr>
                <w:color w:val="000005"/>
              </w:rPr>
            </w:pPr>
            <w:r w:rsidRPr="00A44364">
              <w:rPr>
                <w:b/>
                <w:i/>
              </w:rPr>
              <w:t>(g)</w:t>
            </w:r>
            <w:r w:rsidRPr="00A44364">
              <w:rPr>
                <w:b/>
                <w:i/>
              </w:rPr>
              <w:tab/>
              <w:t>the application of traceability and certification systems, particularly those linked to animal and plant health, animal welfare and environmental aspects;</w:t>
            </w:r>
          </w:p>
        </w:tc>
      </w:tr>
      <w:tr w:rsidR="00896042" w:rsidRPr="00A44364" w14:paraId="1319B68D" w14:textId="77777777" w:rsidTr="00D9705B">
        <w:trPr>
          <w:jc w:val="center"/>
        </w:trPr>
        <w:tc>
          <w:tcPr>
            <w:tcW w:w="4876" w:type="dxa"/>
          </w:tcPr>
          <w:p w14:paraId="4176400D" w14:textId="77777777" w:rsidR="00896042" w:rsidRPr="00A44364" w:rsidRDefault="00896042" w:rsidP="00D9705B">
            <w:pPr>
              <w:pStyle w:val="Normal6"/>
              <w:rPr>
                <w:color w:val="0000FA"/>
              </w:rPr>
            </w:pPr>
          </w:p>
        </w:tc>
        <w:tc>
          <w:tcPr>
            <w:tcW w:w="4876" w:type="dxa"/>
            <w:hideMark/>
          </w:tcPr>
          <w:p w14:paraId="708400A5" w14:textId="77777777" w:rsidR="00896042" w:rsidRPr="00A44364" w:rsidRDefault="00896042" w:rsidP="00D9705B">
            <w:pPr>
              <w:pStyle w:val="Normal6"/>
              <w:rPr>
                <w:color w:val="000005"/>
              </w:rPr>
            </w:pPr>
            <w:r w:rsidRPr="00A44364">
              <w:rPr>
                <w:b/>
                <w:i/>
              </w:rPr>
              <w:t>(h)</w:t>
            </w:r>
            <w:r w:rsidRPr="00A44364">
              <w:rPr>
                <w:b/>
                <w:i/>
              </w:rPr>
              <w:tab/>
              <w:t>actions in favour of organic production;</w:t>
            </w:r>
          </w:p>
        </w:tc>
      </w:tr>
      <w:tr w:rsidR="00896042" w:rsidRPr="00A44364" w14:paraId="4791267B" w14:textId="77777777" w:rsidTr="00D9705B">
        <w:trPr>
          <w:jc w:val="center"/>
        </w:trPr>
        <w:tc>
          <w:tcPr>
            <w:tcW w:w="4876" w:type="dxa"/>
          </w:tcPr>
          <w:p w14:paraId="5C7CF565" w14:textId="77777777" w:rsidR="00896042" w:rsidRPr="00A44364" w:rsidRDefault="00896042" w:rsidP="00D9705B">
            <w:pPr>
              <w:pStyle w:val="Normal6"/>
              <w:rPr>
                <w:color w:val="0000FA"/>
              </w:rPr>
            </w:pPr>
          </w:p>
        </w:tc>
        <w:tc>
          <w:tcPr>
            <w:tcW w:w="4876" w:type="dxa"/>
            <w:hideMark/>
          </w:tcPr>
          <w:p w14:paraId="40DF0A0B" w14:textId="77777777" w:rsidR="00896042" w:rsidRPr="00A44364" w:rsidRDefault="00896042" w:rsidP="00D9705B">
            <w:pPr>
              <w:pStyle w:val="Normal6"/>
              <w:rPr>
                <w:color w:val="000005"/>
              </w:rPr>
            </w:pPr>
            <w:r w:rsidRPr="00A44364">
              <w:rPr>
                <w:b/>
                <w:i/>
              </w:rPr>
              <w:t>(i)</w:t>
            </w:r>
            <w:r w:rsidRPr="00A44364">
              <w:rPr>
                <w:b/>
                <w:i/>
              </w:rPr>
              <w:tab/>
              <w:t>actions to increase the sustainability of farms and the efficiency of production, including the implementation of production methods that are environmentally friendly and respect animal welfare;</w:t>
            </w:r>
          </w:p>
        </w:tc>
      </w:tr>
      <w:tr w:rsidR="00896042" w:rsidRPr="00A44364" w14:paraId="564F815A" w14:textId="77777777" w:rsidTr="00D9705B">
        <w:trPr>
          <w:jc w:val="center"/>
        </w:trPr>
        <w:tc>
          <w:tcPr>
            <w:tcW w:w="4876" w:type="dxa"/>
          </w:tcPr>
          <w:p w14:paraId="267E1866" w14:textId="77777777" w:rsidR="00896042" w:rsidRPr="00A44364" w:rsidRDefault="00896042" w:rsidP="00D9705B">
            <w:pPr>
              <w:pStyle w:val="Normal6"/>
              <w:rPr>
                <w:color w:val="0000FA"/>
              </w:rPr>
            </w:pPr>
          </w:p>
        </w:tc>
        <w:tc>
          <w:tcPr>
            <w:tcW w:w="4876" w:type="dxa"/>
            <w:hideMark/>
          </w:tcPr>
          <w:p w14:paraId="4E7AC11E" w14:textId="77777777" w:rsidR="00896042" w:rsidRPr="00A44364" w:rsidRDefault="00896042" w:rsidP="00D9705B">
            <w:pPr>
              <w:pStyle w:val="Normal6"/>
              <w:rPr>
                <w:color w:val="000005"/>
              </w:rPr>
            </w:pPr>
            <w:r w:rsidRPr="00A44364">
              <w:rPr>
                <w:b/>
                <w:i/>
              </w:rPr>
              <w:t>(j)</w:t>
            </w:r>
            <w:r w:rsidRPr="00A44364">
              <w:rPr>
                <w:b/>
                <w:i/>
              </w:rPr>
              <w:tab/>
              <w:t>actions to reduce the use of antimicrobials in production;</w:t>
            </w:r>
          </w:p>
        </w:tc>
      </w:tr>
      <w:tr w:rsidR="00896042" w:rsidRPr="00A44364" w14:paraId="7FB1BFB7" w14:textId="77777777" w:rsidTr="00D9705B">
        <w:trPr>
          <w:jc w:val="center"/>
        </w:trPr>
        <w:tc>
          <w:tcPr>
            <w:tcW w:w="4876" w:type="dxa"/>
          </w:tcPr>
          <w:p w14:paraId="43223149" w14:textId="77777777" w:rsidR="00896042" w:rsidRPr="00A44364" w:rsidRDefault="00896042" w:rsidP="00D9705B">
            <w:pPr>
              <w:pStyle w:val="Normal6"/>
              <w:rPr>
                <w:color w:val="0000FA"/>
              </w:rPr>
            </w:pPr>
          </w:p>
        </w:tc>
        <w:tc>
          <w:tcPr>
            <w:tcW w:w="4876" w:type="dxa"/>
            <w:hideMark/>
          </w:tcPr>
          <w:p w14:paraId="11C9A453" w14:textId="77777777" w:rsidR="00896042" w:rsidRPr="00A44364" w:rsidRDefault="00896042" w:rsidP="00D9705B">
            <w:pPr>
              <w:pStyle w:val="Normal6"/>
              <w:rPr>
                <w:color w:val="000005"/>
              </w:rPr>
            </w:pPr>
            <w:r w:rsidRPr="00A44364">
              <w:rPr>
                <w:b/>
                <w:i/>
              </w:rPr>
              <w:t>(k)</w:t>
            </w:r>
            <w:r w:rsidRPr="00A44364">
              <w:rPr>
                <w:b/>
                <w:i/>
              </w:rPr>
              <w:tab/>
              <w:t>investments in tangible and non-tangible assets that enable more efficient management of volumes produced and marketed;</w:t>
            </w:r>
          </w:p>
        </w:tc>
      </w:tr>
      <w:tr w:rsidR="00896042" w:rsidRPr="00A44364" w14:paraId="76062F62" w14:textId="77777777" w:rsidTr="00D9705B">
        <w:trPr>
          <w:jc w:val="center"/>
        </w:trPr>
        <w:tc>
          <w:tcPr>
            <w:tcW w:w="4876" w:type="dxa"/>
          </w:tcPr>
          <w:p w14:paraId="6114DF31" w14:textId="77777777" w:rsidR="00896042" w:rsidRPr="00A44364" w:rsidRDefault="00896042" w:rsidP="00D9705B">
            <w:pPr>
              <w:pStyle w:val="Normal6"/>
              <w:rPr>
                <w:color w:val="0000FA"/>
              </w:rPr>
            </w:pPr>
          </w:p>
        </w:tc>
        <w:tc>
          <w:tcPr>
            <w:tcW w:w="4876" w:type="dxa"/>
            <w:hideMark/>
          </w:tcPr>
          <w:p w14:paraId="78C3439F" w14:textId="77777777" w:rsidR="00896042" w:rsidRPr="00A44364" w:rsidRDefault="00896042" w:rsidP="00D9705B">
            <w:pPr>
              <w:pStyle w:val="Normal6"/>
              <w:rPr>
                <w:color w:val="000005"/>
              </w:rPr>
            </w:pPr>
            <w:r w:rsidRPr="00A44364">
              <w:rPr>
                <w:b/>
                <w:i/>
              </w:rPr>
              <w:t>(l)</w:t>
            </w:r>
            <w:r w:rsidRPr="00A44364">
              <w:rPr>
                <w:b/>
                <w:i/>
              </w:rPr>
              <w:tab/>
              <w:t>temporary and degressive assistance to cover the administrative costs of setting up mutual funds;</w:t>
            </w:r>
          </w:p>
        </w:tc>
      </w:tr>
      <w:tr w:rsidR="00896042" w:rsidRPr="00A44364" w14:paraId="12983A0B" w14:textId="77777777" w:rsidTr="00D9705B">
        <w:trPr>
          <w:jc w:val="center"/>
        </w:trPr>
        <w:tc>
          <w:tcPr>
            <w:tcW w:w="4876" w:type="dxa"/>
          </w:tcPr>
          <w:p w14:paraId="6654AFEC" w14:textId="77777777" w:rsidR="00896042" w:rsidRPr="00A44364" w:rsidRDefault="00896042" w:rsidP="00D9705B">
            <w:pPr>
              <w:pStyle w:val="Normal6"/>
              <w:rPr>
                <w:color w:val="0000FA"/>
              </w:rPr>
            </w:pPr>
          </w:p>
        </w:tc>
        <w:tc>
          <w:tcPr>
            <w:tcW w:w="4876" w:type="dxa"/>
            <w:hideMark/>
          </w:tcPr>
          <w:p w14:paraId="59EDCB2C" w14:textId="77777777" w:rsidR="00896042" w:rsidRPr="00A44364" w:rsidRDefault="00896042" w:rsidP="00D9705B">
            <w:pPr>
              <w:pStyle w:val="Normal6"/>
              <w:rPr>
                <w:color w:val="000005"/>
              </w:rPr>
            </w:pPr>
            <w:r w:rsidRPr="00A44364">
              <w:rPr>
                <w:b/>
                <w:i/>
              </w:rPr>
              <w:t>(m)</w:t>
            </w:r>
            <w:r w:rsidRPr="00A44364">
              <w:rPr>
                <w:b/>
                <w:i/>
              </w:rPr>
              <w:tab/>
              <w:t>harvest and production insurance against loss of income resulting from adverse climatic events and from animal and phytosanitary diseases;</w:t>
            </w:r>
          </w:p>
        </w:tc>
      </w:tr>
      <w:tr w:rsidR="00896042" w:rsidRPr="00A44364" w14:paraId="50DE90A9" w14:textId="77777777" w:rsidTr="00D9705B">
        <w:trPr>
          <w:jc w:val="center"/>
        </w:trPr>
        <w:tc>
          <w:tcPr>
            <w:tcW w:w="4876" w:type="dxa"/>
          </w:tcPr>
          <w:p w14:paraId="74F7706A" w14:textId="77777777" w:rsidR="00896042" w:rsidRPr="00A44364" w:rsidRDefault="00896042" w:rsidP="00D9705B">
            <w:pPr>
              <w:pStyle w:val="Normal6"/>
              <w:rPr>
                <w:color w:val="0000FA"/>
              </w:rPr>
            </w:pPr>
          </w:p>
        </w:tc>
        <w:tc>
          <w:tcPr>
            <w:tcW w:w="4876" w:type="dxa"/>
            <w:hideMark/>
          </w:tcPr>
          <w:p w14:paraId="53A08A18" w14:textId="77777777" w:rsidR="00896042" w:rsidRPr="00A44364" w:rsidRDefault="00896042" w:rsidP="00D9705B">
            <w:pPr>
              <w:pStyle w:val="Normal6"/>
            </w:pPr>
            <w:r w:rsidRPr="00A44364">
              <w:rPr>
                <w:b/>
                <w:i/>
              </w:rPr>
              <w:t>(n)</w:t>
            </w:r>
            <w:r w:rsidRPr="00A44364">
              <w:rPr>
                <w:b/>
                <w:i/>
              </w:rPr>
              <w:tab/>
              <w:t>measures to prevent and mitigate attacks on livestock by predator species. </w:t>
            </w:r>
          </w:p>
        </w:tc>
      </w:tr>
    </w:tbl>
    <w:p w14:paraId="05608A5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3A841D6" w14:textId="77777777" w:rsidR="00896042" w:rsidRPr="00A44364" w:rsidRDefault="00896042" w:rsidP="00896042">
      <w:r w:rsidRPr="00A44364">
        <w:rPr>
          <w:rStyle w:val="HideTWBExt"/>
          <w:noProof w:val="0"/>
        </w:rPr>
        <w:t>&lt;/Amend&gt;</w:t>
      </w:r>
    </w:p>
    <w:p w14:paraId="7CF2FFD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255</w:t>
      </w:r>
      <w:r w:rsidRPr="00A44364">
        <w:rPr>
          <w:rStyle w:val="HideTWBExt"/>
          <w:noProof w:val="0"/>
        </w:rPr>
        <w:t>&lt;/NumAm&gt;</w:t>
      </w:r>
    </w:p>
    <w:p w14:paraId="114D685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1A9BDD5" w14:textId="77777777" w:rsidR="00896042" w:rsidRPr="00A44364" w:rsidRDefault="00896042" w:rsidP="00896042">
      <w:pPr>
        <w:pStyle w:val="NormalBold"/>
      </w:pPr>
      <w:r w:rsidRPr="00A44364">
        <w:rPr>
          <w:rStyle w:val="HideTWBExt"/>
          <w:noProof w:val="0"/>
        </w:rPr>
        <w:t>&lt;Article&gt;</w:t>
      </w:r>
      <w:r w:rsidRPr="00A44364">
        <w:t>Article 61 – title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1230EFE" w14:textId="77777777" w:rsidTr="00D9705B">
        <w:trPr>
          <w:trHeight w:val="240"/>
          <w:jc w:val="center"/>
        </w:trPr>
        <w:tc>
          <w:tcPr>
            <w:tcW w:w="9752" w:type="dxa"/>
            <w:gridSpan w:val="2"/>
          </w:tcPr>
          <w:p w14:paraId="47E46C7F" w14:textId="77777777" w:rsidR="00896042" w:rsidRPr="00A44364" w:rsidRDefault="00896042" w:rsidP="00D9705B"/>
        </w:tc>
      </w:tr>
      <w:tr w:rsidR="00896042" w:rsidRPr="00A44364" w14:paraId="44B778EE" w14:textId="77777777" w:rsidTr="00D9705B">
        <w:trPr>
          <w:trHeight w:val="240"/>
          <w:jc w:val="center"/>
        </w:trPr>
        <w:tc>
          <w:tcPr>
            <w:tcW w:w="4876" w:type="dxa"/>
            <w:hideMark/>
          </w:tcPr>
          <w:p w14:paraId="5902EB5B" w14:textId="77777777" w:rsidR="00896042" w:rsidRPr="00A44364" w:rsidRDefault="00896042" w:rsidP="00D9705B">
            <w:pPr>
              <w:pStyle w:val="ColumnHeading"/>
              <w:rPr>
                <w:color w:val="0000FA"/>
              </w:rPr>
            </w:pPr>
            <w:r w:rsidRPr="00A44364">
              <w:t>Text proposed by the Commission</w:t>
            </w:r>
          </w:p>
        </w:tc>
        <w:tc>
          <w:tcPr>
            <w:tcW w:w="4876" w:type="dxa"/>
            <w:hideMark/>
          </w:tcPr>
          <w:p w14:paraId="600BEE07" w14:textId="77777777" w:rsidR="00896042" w:rsidRPr="00A44364" w:rsidRDefault="00896042" w:rsidP="00D9705B">
            <w:pPr>
              <w:pStyle w:val="ColumnHeading"/>
              <w:rPr>
                <w:color w:val="0000F5"/>
              </w:rPr>
            </w:pPr>
            <w:r w:rsidRPr="00A44364">
              <w:t>Amendment</w:t>
            </w:r>
          </w:p>
        </w:tc>
      </w:tr>
      <w:tr w:rsidR="00896042" w:rsidRPr="00A44364" w14:paraId="1347F6C5" w14:textId="77777777" w:rsidTr="00D9705B">
        <w:trPr>
          <w:jc w:val="center"/>
        </w:trPr>
        <w:tc>
          <w:tcPr>
            <w:tcW w:w="4876" w:type="dxa"/>
            <w:hideMark/>
          </w:tcPr>
          <w:p w14:paraId="4DA71C00" w14:textId="77777777" w:rsidR="00896042" w:rsidRPr="00A44364" w:rsidRDefault="00896042" w:rsidP="00D9705B">
            <w:pPr>
              <w:pStyle w:val="Normal6"/>
              <w:rPr>
                <w:color w:val="0000FA"/>
              </w:rPr>
            </w:pPr>
            <w:r w:rsidRPr="00A44364">
              <w:t xml:space="preserve">Operational </w:t>
            </w:r>
            <w:r w:rsidRPr="00A44364">
              <w:rPr>
                <w:b/>
                <w:i/>
              </w:rPr>
              <w:t>programs</w:t>
            </w:r>
          </w:p>
        </w:tc>
        <w:tc>
          <w:tcPr>
            <w:tcW w:w="4876" w:type="dxa"/>
            <w:hideMark/>
          </w:tcPr>
          <w:p w14:paraId="1EEA082A" w14:textId="77777777" w:rsidR="00896042" w:rsidRPr="00A44364" w:rsidRDefault="00896042" w:rsidP="00D9705B">
            <w:pPr>
              <w:pStyle w:val="Normal6"/>
            </w:pPr>
            <w:r w:rsidRPr="00A44364">
              <w:rPr>
                <w:b/>
                <w:i/>
              </w:rPr>
              <w:t>General conditions for</w:t>
            </w:r>
            <w:r w:rsidRPr="00A44364">
              <w:t xml:space="preserve"> operational </w:t>
            </w:r>
            <w:r w:rsidRPr="00A44364">
              <w:rPr>
                <w:b/>
                <w:i/>
              </w:rPr>
              <w:t>programmes</w:t>
            </w:r>
            <w:r w:rsidRPr="00A44364">
              <w:t xml:space="preserve"> </w:t>
            </w:r>
            <w:r w:rsidRPr="00A44364">
              <w:rPr>
                <w:b/>
                <w:i/>
              </w:rPr>
              <w:t>and national support programmes</w:t>
            </w:r>
          </w:p>
        </w:tc>
      </w:tr>
    </w:tbl>
    <w:p w14:paraId="4AD2B04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FC2071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196A8AB" w14:textId="77777777" w:rsidR="00896042" w:rsidRPr="00A44364" w:rsidRDefault="00896042" w:rsidP="00896042">
      <w:pPr>
        <w:pStyle w:val="Normal12Italic"/>
      </w:pPr>
      <w:r w:rsidRPr="00A44364">
        <w:t>Member States must be offered the option of introducing national support programmes as an alternative to operational programmes, in line with the specific circumstances of each sector.</w:t>
      </w:r>
    </w:p>
    <w:p w14:paraId="2BD15B26" w14:textId="77777777" w:rsidR="00896042" w:rsidRPr="00A44364" w:rsidRDefault="00896042" w:rsidP="00896042">
      <w:r w:rsidRPr="00A44364">
        <w:rPr>
          <w:rStyle w:val="HideTWBExt"/>
          <w:noProof w:val="0"/>
        </w:rPr>
        <w:t>&lt;/Amend&gt;</w:t>
      </w:r>
    </w:p>
    <w:p w14:paraId="74926E5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256</w:t>
      </w:r>
      <w:r w:rsidRPr="00A44364">
        <w:rPr>
          <w:rStyle w:val="HideTWBExt"/>
          <w:noProof w:val="0"/>
        </w:rPr>
        <w:t>&lt;/NumAm&gt;</w:t>
      </w:r>
    </w:p>
    <w:p w14:paraId="309F642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DD326A1" w14:textId="77777777" w:rsidR="00896042" w:rsidRPr="00A44364" w:rsidRDefault="00896042" w:rsidP="00896042">
      <w:pPr>
        <w:pStyle w:val="NormalBold"/>
      </w:pPr>
      <w:r w:rsidRPr="00A44364">
        <w:rPr>
          <w:rStyle w:val="HideTWBExt"/>
          <w:noProof w:val="0"/>
        </w:rPr>
        <w:t>&lt;Article&gt;</w:t>
      </w:r>
      <w:r w:rsidRPr="00A44364">
        <w:t>Article 61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F2A116D" w14:textId="77777777" w:rsidTr="00D9705B">
        <w:trPr>
          <w:trHeight w:val="240"/>
          <w:jc w:val="center"/>
        </w:trPr>
        <w:tc>
          <w:tcPr>
            <w:tcW w:w="9752" w:type="dxa"/>
            <w:gridSpan w:val="2"/>
          </w:tcPr>
          <w:p w14:paraId="587DDA3C" w14:textId="77777777" w:rsidR="00896042" w:rsidRPr="00A44364" w:rsidRDefault="00896042" w:rsidP="00D9705B"/>
        </w:tc>
      </w:tr>
      <w:tr w:rsidR="00896042" w:rsidRPr="00A44364" w14:paraId="45E6189D" w14:textId="77777777" w:rsidTr="00D9705B">
        <w:trPr>
          <w:trHeight w:val="240"/>
          <w:jc w:val="center"/>
        </w:trPr>
        <w:tc>
          <w:tcPr>
            <w:tcW w:w="4876" w:type="dxa"/>
            <w:hideMark/>
          </w:tcPr>
          <w:p w14:paraId="3BEB7670" w14:textId="77777777" w:rsidR="00896042" w:rsidRPr="00A44364" w:rsidRDefault="00896042" w:rsidP="00D9705B">
            <w:pPr>
              <w:pStyle w:val="ColumnHeading"/>
              <w:rPr>
                <w:color w:val="0000FA"/>
              </w:rPr>
            </w:pPr>
            <w:r w:rsidRPr="00A44364">
              <w:t>Text proposed by the Commission</w:t>
            </w:r>
          </w:p>
        </w:tc>
        <w:tc>
          <w:tcPr>
            <w:tcW w:w="4876" w:type="dxa"/>
            <w:hideMark/>
          </w:tcPr>
          <w:p w14:paraId="532B79A2" w14:textId="77777777" w:rsidR="00896042" w:rsidRPr="00A44364" w:rsidRDefault="00896042" w:rsidP="00D9705B">
            <w:pPr>
              <w:pStyle w:val="ColumnHeading"/>
              <w:rPr>
                <w:color w:val="0000F5"/>
              </w:rPr>
            </w:pPr>
            <w:r w:rsidRPr="00A44364">
              <w:t>Amendment</w:t>
            </w:r>
          </w:p>
        </w:tc>
      </w:tr>
      <w:tr w:rsidR="00896042" w:rsidRPr="00A44364" w14:paraId="222127F8" w14:textId="77777777" w:rsidTr="00D9705B">
        <w:trPr>
          <w:jc w:val="center"/>
        </w:trPr>
        <w:tc>
          <w:tcPr>
            <w:tcW w:w="4876" w:type="dxa"/>
            <w:hideMark/>
          </w:tcPr>
          <w:p w14:paraId="274B13EE" w14:textId="77777777" w:rsidR="00896042" w:rsidRPr="00A44364" w:rsidRDefault="00896042" w:rsidP="00D9705B">
            <w:pPr>
              <w:pStyle w:val="Normal6"/>
              <w:rPr>
                <w:color w:val="0000FA"/>
              </w:rPr>
            </w:pPr>
            <w:r w:rsidRPr="00A44364">
              <w:t>1.</w:t>
            </w:r>
            <w:r w:rsidRPr="00A44364">
              <w:tab/>
              <w:t>In each sector concerned, the objectives and the interventions set out by the Member States in their CAP Strategic Plans shall be implemented through approved operational programs of producer organisations and/or associations of producer organisations recognised under Regulation (EU) No 1308/2013, under the conditions laid down in this Article.</w:t>
            </w:r>
          </w:p>
        </w:tc>
        <w:tc>
          <w:tcPr>
            <w:tcW w:w="4876" w:type="dxa"/>
            <w:hideMark/>
          </w:tcPr>
          <w:p w14:paraId="06486396" w14:textId="77777777" w:rsidR="00896042" w:rsidRPr="00A44364" w:rsidRDefault="00896042" w:rsidP="00D9705B">
            <w:pPr>
              <w:pStyle w:val="Normal6"/>
            </w:pPr>
            <w:r w:rsidRPr="00A44364">
              <w:t>1.</w:t>
            </w:r>
            <w:r w:rsidRPr="00A44364">
              <w:tab/>
              <w:t xml:space="preserve">In each sector concerned, the objectives and the interventions set out by the Member States in their CAP Strategic Plans shall be implemented through approved operational programs of producer organisations and/or associations of producer organisations recognised under Regulation (EU) No 1308/2013, </w:t>
            </w:r>
            <w:r w:rsidRPr="00A44364">
              <w:rPr>
                <w:b/>
                <w:i/>
              </w:rPr>
              <w:t>or through national support programmes,</w:t>
            </w:r>
            <w:r w:rsidRPr="00A44364">
              <w:t xml:space="preserve"> under the conditions laid down in this Article.</w:t>
            </w:r>
          </w:p>
        </w:tc>
      </w:tr>
    </w:tbl>
    <w:p w14:paraId="6D070A9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22E3738" w14:textId="77777777" w:rsidR="00896042" w:rsidRPr="00A44364" w:rsidRDefault="00896042" w:rsidP="00896042">
      <w:r w:rsidRPr="00A44364">
        <w:rPr>
          <w:rStyle w:val="HideTWBExt"/>
          <w:noProof w:val="0"/>
        </w:rPr>
        <w:t>&lt;/Amend&gt;</w:t>
      </w:r>
    </w:p>
    <w:p w14:paraId="57BFF20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257</w:t>
      </w:r>
      <w:r w:rsidRPr="00A44364">
        <w:rPr>
          <w:rStyle w:val="HideTWBExt"/>
          <w:noProof w:val="0"/>
        </w:rPr>
        <w:t>&lt;/NumAm&gt;</w:t>
      </w:r>
    </w:p>
    <w:p w14:paraId="79B5BB8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BE8AB59" w14:textId="77777777" w:rsidR="00896042" w:rsidRPr="00A44364" w:rsidRDefault="00896042" w:rsidP="00896042">
      <w:pPr>
        <w:pStyle w:val="NormalBold"/>
      </w:pPr>
      <w:r w:rsidRPr="00A44364">
        <w:rPr>
          <w:rStyle w:val="HideTWBExt"/>
          <w:noProof w:val="0"/>
        </w:rPr>
        <w:t>&lt;Article&gt;</w:t>
      </w:r>
      <w:r w:rsidRPr="00A44364">
        <w:t>Article 61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A3FACB1" w14:textId="77777777" w:rsidTr="00D9705B">
        <w:trPr>
          <w:trHeight w:val="240"/>
          <w:jc w:val="center"/>
        </w:trPr>
        <w:tc>
          <w:tcPr>
            <w:tcW w:w="9752" w:type="dxa"/>
            <w:gridSpan w:val="2"/>
          </w:tcPr>
          <w:p w14:paraId="380245E1" w14:textId="77777777" w:rsidR="00896042" w:rsidRPr="00A44364" w:rsidRDefault="00896042" w:rsidP="00D9705B"/>
        </w:tc>
      </w:tr>
      <w:tr w:rsidR="00896042" w:rsidRPr="00A44364" w14:paraId="2DA953DE" w14:textId="77777777" w:rsidTr="00D9705B">
        <w:trPr>
          <w:trHeight w:val="240"/>
          <w:jc w:val="center"/>
        </w:trPr>
        <w:tc>
          <w:tcPr>
            <w:tcW w:w="4876" w:type="dxa"/>
            <w:hideMark/>
          </w:tcPr>
          <w:p w14:paraId="07D0E7FB" w14:textId="77777777" w:rsidR="00896042" w:rsidRPr="00A44364" w:rsidRDefault="00896042" w:rsidP="00D9705B">
            <w:pPr>
              <w:pStyle w:val="ColumnHeading"/>
              <w:rPr>
                <w:color w:val="0000FA"/>
              </w:rPr>
            </w:pPr>
            <w:r w:rsidRPr="00A44364">
              <w:t>Text proposed by the Commission</w:t>
            </w:r>
          </w:p>
        </w:tc>
        <w:tc>
          <w:tcPr>
            <w:tcW w:w="4876" w:type="dxa"/>
            <w:hideMark/>
          </w:tcPr>
          <w:p w14:paraId="74604E50" w14:textId="77777777" w:rsidR="00896042" w:rsidRPr="00A44364" w:rsidRDefault="00896042" w:rsidP="00D9705B">
            <w:pPr>
              <w:pStyle w:val="ColumnHeading"/>
              <w:rPr>
                <w:color w:val="0000F5"/>
              </w:rPr>
            </w:pPr>
            <w:r w:rsidRPr="00A44364">
              <w:t>Amendment</w:t>
            </w:r>
          </w:p>
        </w:tc>
      </w:tr>
      <w:tr w:rsidR="00896042" w:rsidRPr="00A44364" w14:paraId="5D3DE771" w14:textId="77777777" w:rsidTr="00D9705B">
        <w:trPr>
          <w:jc w:val="center"/>
        </w:trPr>
        <w:tc>
          <w:tcPr>
            <w:tcW w:w="4876" w:type="dxa"/>
            <w:hideMark/>
          </w:tcPr>
          <w:p w14:paraId="5403286A" w14:textId="77777777" w:rsidR="00896042" w:rsidRPr="00A44364" w:rsidRDefault="00896042" w:rsidP="00D9705B">
            <w:pPr>
              <w:pStyle w:val="Normal6"/>
              <w:rPr>
                <w:color w:val="0000FA"/>
              </w:rPr>
            </w:pPr>
            <w:r w:rsidRPr="00A44364">
              <w:t>2.</w:t>
            </w:r>
            <w:r w:rsidRPr="00A44364">
              <w:tab/>
              <w:t>Operational programs in the sectors referred to in point (f) of Article 39 shall have a minimum duration of three years and a maximum duration of seven years.</w:t>
            </w:r>
          </w:p>
        </w:tc>
        <w:tc>
          <w:tcPr>
            <w:tcW w:w="4876" w:type="dxa"/>
            <w:hideMark/>
          </w:tcPr>
          <w:p w14:paraId="18325043" w14:textId="77777777" w:rsidR="00896042" w:rsidRPr="00A44364" w:rsidRDefault="00896042" w:rsidP="00D9705B">
            <w:pPr>
              <w:pStyle w:val="Normal6"/>
            </w:pPr>
            <w:r w:rsidRPr="00A44364">
              <w:t>2.</w:t>
            </w:r>
            <w:r w:rsidRPr="00A44364">
              <w:tab/>
              <w:t xml:space="preserve">Operational programs </w:t>
            </w:r>
            <w:r w:rsidRPr="00A44364">
              <w:rPr>
                <w:b/>
                <w:i/>
              </w:rPr>
              <w:t xml:space="preserve">and national support programmes </w:t>
            </w:r>
            <w:r w:rsidRPr="00A44364">
              <w:t>in the sectors referred to in point (f) of Article 39 shall have a minimum duration of three years and a maximum duration of seven years.</w:t>
            </w:r>
          </w:p>
        </w:tc>
      </w:tr>
    </w:tbl>
    <w:p w14:paraId="2AE4B05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24EE995" w14:textId="77777777" w:rsidR="00896042" w:rsidRPr="00A44364" w:rsidRDefault="00896042" w:rsidP="00896042">
      <w:r w:rsidRPr="00A44364">
        <w:rPr>
          <w:rStyle w:val="HideTWBExt"/>
          <w:noProof w:val="0"/>
        </w:rPr>
        <w:t>&lt;/Amend&gt;</w:t>
      </w:r>
    </w:p>
    <w:p w14:paraId="1836DD0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258</w:t>
      </w:r>
      <w:r w:rsidRPr="00A44364">
        <w:rPr>
          <w:rStyle w:val="HideTWBExt"/>
          <w:noProof w:val="0"/>
        </w:rPr>
        <w:t>&lt;/NumAm&gt;</w:t>
      </w:r>
    </w:p>
    <w:p w14:paraId="0BC9687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8B8CBA2" w14:textId="77777777" w:rsidR="00896042" w:rsidRPr="00A44364" w:rsidRDefault="00896042" w:rsidP="00896042">
      <w:pPr>
        <w:pStyle w:val="NormalBold"/>
      </w:pPr>
      <w:r w:rsidRPr="00A44364">
        <w:rPr>
          <w:rStyle w:val="HideTWBExt"/>
          <w:noProof w:val="0"/>
        </w:rPr>
        <w:t>&lt;Article&gt;</w:t>
      </w:r>
      <w:r w:rsidRPr="00A44364">
        <w:t>Article 61 – 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776EE2B" w14:textId="77777777" w:rsidTr="00D9705B">
        <w:trPr>
          <w:trHeight w:val="240"/>
          <w:jc w:val="center"/>
        </w:trPr>
        <w:tc>
          <w:tcPr>
            <w:tcW w:w="9752" w:type="dxa"/>
            <w:gridSpan w:val="2"/>
          </w:tcPr>
          <w:p w14:paraId="7468E71B" w14:textId="77777777" w:rsidR="00896042" w:rsidRPr="00A44364" w:rsidRDefault="00896042" w:rsidP="00D9705B"/>
        </w:tc>
      </w:tr>
      <w:tr w:rsidR="00896042" w:rsidRPr="00A44364" w14:paraId="410FB87E" w14:textId="77777777" w:rsidTr="00D9705B">
        <w:trPr>
          <w:trHeight w:val="240"/>
          <w:jc w:val="center"/>
        </w:trPr>
        <w:tc>
          <w:tcPr>
            <w:tcW w:w="4876" w:type="dxa"/>
            <w:hideMark/>
          </w:tcPr>
          <w:p w14:paraId="289BCF19" w14:textId="77777777" w:rsidR="00896042" w:rsidRPr="00A44364" w:rsidRDefault="00896042" w:rsidP="00D9705B">
            <w:pPr>
              <w:pStyle w:val="ColumnHeading"/>
              <w:rPr>
                <w:color w:val="0000FA"/>
              </w:rPr>
            </w:pPr>
            <w:r w:rsidRPr="00A44364">
              <w:t>Text proposed by the Commission</w:t>
            </w:r>
          </w:p>
        </w:tc>
        <w:tc>
          <w:tcPr>
            <w:tcW w:w="4876" w:type="dxa"/>
            <w:hideMark/>
          </w:tcPr>
          <w:p w14:paraId="7C64C613" w14:textId="77777777" w:rsidR="00896042" w:rsidRPr="00A44364" w:rsidRDefault="00896042" w:rsidP="00D9705B">
            <w:pPr>
              <w:pStyle w:val="ColumnHeading"/>
              <w:rPr>
                <w:color w:val="0000F5"/>
              </w:rPr>
            </w:pPr>
            <w:r w:rsidRPr="00A44364">
              <w:t>Amendment</w:t>
            </w:r>
          </w:p>
        </w:tc>
      </w:tr>
      <w:tr w:rsidR="00896042" w:rsidRPr="00A44364" w14:paraId="4B291F96" w14:textId="77777777" w:rsidTr="00D9705B">
        <w:trPr>
          <w:jc w:val="center"/>
        </w:trPr>
        <w:tc>
          <w:tcPr>
            <w:tcW w:w="4876" w:type="dxa"/>
            <w:hideMark/>
          </w:tcPr>
          <w:p w14:paraId="1325A1B4" w14:textId="77777777" w:rsidR="00896042" w:rsidRPr="00A44364" w:rsidRDefault="00896042" w:rsidP="00D9705B">
            <w:pPr>
              <w:pStyle w:val="Normal6"/>
              <w:rPr>
                <w:color w:val="0000FA"/>
              </w:rPr>
            </w:pPr>
            <w:r w:rsidRPr="00A44364">
              <w:t>3.</w:t>
            </w:r>
            <w:r w:rsidRPr="00A44364">
              <w:tab/>
              <w:t>The operational programs shall describe the interventions selected from among those set out by the Member States in their CAP Strategic Plans.</w:t>
            </w:r>
          </w:p>
        </w:tc>
        <w:tc>
          <w:tcPr>
            <w:tcW w:w="4876" w:type="dxa"/>
            <w:hideMark/>
          </w:tcPr>
          <w:p w14:paraId="25B92765" w14:textId="77777777" w:rsidR="00896042" w:rsidRPr="00A44364" w:rsidRDefault="00896042" w:rsidP="00D9705B">
            <w:pPr>
              <w:pStyle w:val="Normal6"/>
            </w:pPr>
            <w:r w:rsidRPr="00A44364">
              <w:t>3.</w:t>
            </w:r>
            <w:r w:rsidRPr="00A44364">
              <w:tab/>
              <w:t xml:space="preserve">The operational programs </w:t>
            </w:r>
            <w:r w:rsidRPr="00A44364">
              <w:rPr>
                <w:b/>
                <w:i/>
              </w:rPr>
              <w:t xml:space="preserve">and national support programmes </w:t>
            </w:r>
            <w:r w:rsidRPr="00A44364">
              <w:t>shall describe the interventions selected from among those set out by the Member States in their CAP Strategic Plans.</w:t>
            </w:r>
          </w:p>
        </w:tc>
      </w:tr>
    </w:tbl>
    <w:p w14:paraId="03ADABC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8A4263F" w14:textId="77777777" w:rsidR="00896042" w:rsidRPr="00A44364" w:rsidRDefault="00896042" w:rsidP="00896042">
      <w:r w:rsidRPr="00A44364">
        <w:rPr>
          <w:rStyle w:val="HideTWBExt"/>
          <w:noProof w:val="0"/>
        </w:rPr>
        <w:t>&lt;/Amend&gt;</w:t>
      </w:r>
    </w:p>
    <w:p w14:paraId="245E802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259</w:t>
      </w:r>
      <w:r w:rsidRPr="00A44364">
        <w:rPr>
          <w:rStyle w:val="HideTWBExt"/>
          <w:noProof w:val="0"/>
        </w:rPr>
        <w:t>&lt;/NumAm&gt;</w:t>
      </w:r>
    </w:p>
    <w:p w14:paraId="5867147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589BB5B" w14:textId="77777777" w:rsidR="00896042" w:rsidRPr="00A44364" w:rsidRDefault="00896042" w:rsidP="00896042">
      <w:pPr>
        <w:pStyle w:val="NormalBold"/>
      </w:pPr>
      <w:r w:rsidRPr="00A44364">
        <w:rPr>
          <w:rStyle w:val="HideTWBExt"/>
          <w:noProof w:val="0"/>
        </w:rPr>
        <w:t>&lt;Article&gt;</w:t>
      </w:r>
      <w:r w:rsidRPr="00A44364">
        <w:t>Article 62 – title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B7555BF" w14:textId="77777777" w:rsidTr="00D9705B">
        <w:trPr>
          <w:trHeight w:val="240"/>
          <w:jc w:val="center"/>
        </w:trPr>
        <w:tc>
          <w:tcPr>
            <w:tcW w:w="9752" w:type="dxa"/>
            <w:gridSpan w:val="2"/>
          </w:tcPr>
          <w:p w14:paraId="0FE55187" w14:textId="77777777" w:rsidR="00896042" w:rsidRPr="00A44364" w:rsidRDefault="00896042" w:rsidP="00D9705B"/>
        </w:tc>
      </w:tr>
      <w:tr w:rsidR="00896042" w:rsidRPr="00A44364" w14:paraId="4BA5AD74" w14:textId="77777777" w:rsidTr="00D9705B">
        <w:trPr>
          <w:trHeight w:val="240"/>
          <w:jc w:val="center"/>
        </w:trPr>
        <w:tc>
          <w:tcPr>
            <w:tcW w:w="4876" w:type="dxa"/>
            <w:hideMark/>
          </w:tcPr>
          <w:p w14:paraId="0F6778F3" w14:textId="77777777" w:rsidR="00896042" w:rsidRPr="00A44364" w:rsidRDefault="00896042" w:rsidP="00D9705B">
            <w:pPr>
              <w:pStyle w:val="ColumnHeading"/>
              <w:rPr>
                <w:color w:val="0000FA"/>
              </w:rPr>
            </w:pPr>
            <w:r w:rsidRPr="00A44364">
              <w:t>Text proposed by the Commission</w:t>
            </w:r>
          </w:p>
        </w:tc>
        <w:tc>
          <w:tcPr>
            <w:tcW w:w="4876" w:type="dxa"/>
            <w:hideMark/>
          </w:tcPr>
          <w:p w14:paraId="0F97BFCC" w14:textId="77777777" w:rsidR="00896042" w:rsidRPr="00A44364" w:rsidRDefault="00896042" w:rsidP="00D9705B">
            <w:pPr>
              <w:pStyle w:val="ColumnHeading"/>
              <w:rPr>
                <w:color w:val="0000F5"/>
              </w:rPr>
            </w:pPr>
            <w:r w:rsidRPr="00A44364">
              <w:t>Amendment</w:t>
            </w:r>
          </w:p>
        </w:tc>
      </w:tr>
      <w:tr w:rsidR="00896042" w:rsidRPr="00A44364" w14:paraId="0E2113B7" w14:textId="77777777" w:rsidTr="00D9705B">
        <w:trPr>
          <w:jc w:val="center"/>
        </w:trPr>
        <w:tc>
          <w:tcPr>
            <w:tcW w:w="4876" w:type="dxa"/>
            <w:hideMark/>
          </w:tcPr>
          <w:p w14:paraId="2DFC2BC2" w14:textId="77777777" w:rsidR="00896042" w:rsidRPr="00A44364" w:rsidRDefault="00896042" w:rsidP="00D9705B">
            <w:pPr>
              <w:pStyle w:val="Normal6"/>
              <w:rPr>
                <w:color w:val="0000FA"/>
              </w:rPr>
            </w:pPr>
            <w:r w:rsidRPr="00A44364">
              <w:t>Operational funds</w:t>
            </w:r>
          </w:p>
        </w:tc>
        <w:tc>
          <w:tcPr>
            <w:tcW w:w="4876" w:type="dxa"/>
            <w:hideMark/>
          </w:tcPr>
          <w:p w14:paraId="3E278B8A" w14:textId="77777777" w:rsidR="00896042" w:rsidRPr="00A44364" w:rsidRDefault="00896042" w:rsidP="00D9705B">
            <w:pPr>
              <w:pStyle w:val="Normal6"/>
            </w:pPr>
            <w:r w:rsidRPr="00A44364">
              <w:t xml:space="preserve">Operational funds </w:t>
            </w:r>
            <w:r w:rsidRPr="00A44364">
              <w:rPr>
                <w:b/>
                <w:i/>
              </w:rPr>
              <w:t>of producer organisations and associations of producer organisations</w:t>
            </w:r>
          </w:p>
        </w:tc>
      </w:tr>
    </w:tbl>
    <w:p w14:paraId="25FDFA2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B722CCB" w14:textId="77777777" w:rsidR="00896042" w:rsidRPr="00A44364" w:rsidRDefault="00896042" w:rsidP="00896042">
      <w:r w:rsidRPr="00A44364">
        <w:rPr>
          <w:rStyle w:val="HideTWBExt"/>
          <w:noProof w:val="0"/>
        </w:rPr>
        <w:t>&lt;/Amend&gt;</w:t>
      </w:r>
    </w:p>
    <w:p w14:paraId="4111055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260</w:t>
      </w:r>
      <w:r w:rsidRPr="00A44364">
        <w:rPr>
          <w:rStyle w:val="HideTWBExt"/>
          <w:noProof w:val="0"/>
        </w:rPr>
        <w:t>&lt;/NumAm&gt;</w:t>
      </w:r>
    </w:p>
    <w:p w14:paraId="45077FE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BC18BF7" w14:textId="77777777" w:rsidR="00896042" w:rsidRPr="00A44364" w:rsidRDefault="00896042" w:rsidP="00896042">
      <w:pPr>
        <w:pStyle w:val="NormalBold"/>
      </w:pPr>
      <w:r w:rsidRPr="00A44364">
        <w:rPr>
          <w:rStyle w:val="HideTWBExt"/>
          <w:noProof w:val="0"/>
        </w:rPr>
        <w:t>&lt;Article&gt;</w:t>
      </w:r>
      <w:r w:rsidRPr="00A44364">
        <w:t>Article 63 – title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8946856" w14:textId="77777777" w:rsidTr="00D9705B">
        <w:trPr>
          <w:trHeight w:val="240"/>
          <w:jc w:val="center"/>
        </w:trPr>
        <w:tc>
          <w:tcPr>
            <w:tcW w:w="9752" w:type="dxa"/>
            <w:gridSpan w:val="2"/>
          </w:tcPr>
          <w:p w14:paraId="5B236988" w14:textId="77777777" w:rsidR="00896042" w:rsidRPr="00A44364" w:rsidRDefault="00896042" w:rsidP="00D9705B"/>
        </w:tc>
      </w:tr>
      <w:tr w:rsidR="00896042" w:rsidRPr="00A44364" w14:paraId="4868EA8C" w14:textId="77777777" w:rsidTr="00D9705B">
        <w:trPr>
          <w:trHeight w:val="240"/>
          <w:jc w:val="center"/>
        </w:trPr>
        <w:tc>
          <w:tcPr>
            <w:tcW w:w="4876" w:type="dxa"/>
            <w:hideMark/>
          </w:tcPr>
          <w:p w14:paraId="70739497" w14:textId="77777777" w:rsidR="00896042" w:rsidRPr="00A44364" w:rsidRDefault="00896042" w:rsidP="00D9705B">
            <w:pPr>
              <w:pStyle w:val="ColumnHeading"/>
              <w:rPr>
                <w:color w:val="0000FA"/>
              </w:rPr>
            </w:pPr>
            <w:r w:rsidRPr="00A44364">
              <w:t>Text proposed by the Commission</w:t>
            </w:r>
          </w:p>
        </w:tc>
        <w:tc>
          <w:tcPr>
            <w:tcW w:w="4876" w:type="dxa"/>
            <w:hideMark/>
          </w:tcPr>
          <w:p w14:paraId="1D184DAF" w14:textId="77777777" w:rsidR="00896042" w:rsidRPr="00A44364" w:rsidRDefault="00896042" w:rsidP="00D9705B">
            <w:pPr>
              <w:pStyle w:val="ColumnHeading"/>
              <w:rPr>
                <w:color w:val="0000F5"/>
              </w:rPr>
            </w:pPr>
            <w:r w:rsidRPr="00A44364">
              <w:t>Amendment</w:t>
            </w:r>
          </w:p>
        </w:tc>
      </w:tr>
      <w:tr w:rsidR="00896042" w:rsidRPr="00A44364" w14:paraId="328DAE19" w14:textId="77777777" w:rsidTr="00D9705B">
        <w:trPr>
          <w:jc w:val="center"/>
        </w:trPr>
        <w:tc>
          <w:tcPr>
            <w:tcW w:w="4876" w:type="dxa"/>
            <w:hideMark/>
          </w:tcPr>
          <w:p w14:paraId="7BFACAA2" w14:textId="77777777" w:rsidR="00896042" w:rsidRPr="00A44364" w:rsidRDefault="00896042" w:rsidP="00D9705B">
            <w:pPr>
              <w:pStyle w:val="Normal6"/>
              <w:rPr>
                <w:color w:val="0000FA"/>
              </w:rPr>
            </w:pPr>
            <w:r w:rsidRPr="00A44364">
              <w:t>Union financial assistance</w:t>
            </w:r>
          </w:p>
        </w:tc>
        <w:tc>
          <w:tcPr>
            <w:tcW w:w="4876" w:type="dxa"/>
            <w:hideMark/>
          </w:tcPr>
          <w:p w14:paraId="5F3C9785" w14:textId="77777777" w:rsidR="00896042" w:rsidRPr="00A44364" w:rsidRDefault="00896042" w:rsidP="00D9705B">
            <w:pPr>
              <w:pStyle w:val="Normal6"/>
            </w:pPr>
            <w:r w:rsidRPr="00A44364">
              <w:t xml:space="preserve">Union financial assistance </w:t>
            </w:r>
            <w:r w:rsidRPr="00A44364">
              <w:rPr>
                <w:b/>
                <w:i/>
              </w:rPr>
              <w:t>for operational programmes and for national support programmes</w:t>
            </w:r>
          </w:p>
        </w:tc>
      </w:tr>
    </w:tbl>
    <w:p w14:paraId="005CB45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F7E9350" w14:textId="77777777" w:rsidR="00896042" w:rsidRPr="00A44364" w:rsidRDefault="00896042" w:rsidP="00896042">
      <w:r w:rsidRPr="00A44364">
        <w:rPr>
          <w:rStyle w:val="HideTWBExt"/>
          <w:noProof w:val="0"/>
        </w:rPr>
        <w:t>&lt;/Amend&gt;</w:t>
      </w:r>
    </w:p>
    <w:p w14:paraId="11BCAD3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261</w:t>
      </w:r>
      <w:r w:rsidRPr="00A44364">
        <w:rPr>
          <w:rStyle w:val="HideTWBExt"/>
          <w:noProof w:val="0"/>
        </w:rPr>
        <w:t>&lt;/NumAm&gt;</w:t>
      </w:r>
    </w:p>
    <w:p w14:paraId="0E4D2D4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1CE0B80" w14:textId="77777777" w:rsidR="00896042" w:rsidRPr="00A44364" w:rsidRDefault="00896042" w:rsidP="00896042">
      <w:pPr>
        <w:pStyle w:val="NormalBold"/>
      </w:pPr>
      <w:r w:rsidRPr="00A44364">
        <w:rPr>
          <w:rStyle w:val="HideTWBExt"/>
          <w:noProof w:val="0"/>
        </w:rPr>
        <w:t>&lt;Article&gt;</w:t>
      </w:r>
      <w:r w:rsidRPr="00A44364">
        <w:t>Article 63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6E34E7B" w14:textId="77777777" w:rsidTr="00D9705B">
        <w:trPr>
          <w:trHeight w:val="240"/>
          <w:jc w:val="center"/>
        </w:trPr>
        <w:tc>
          <w:tcPr>
            <w:tcW w:w="9752" w:type="dxa"/>
            <w:gridSpan w:val="2"/>
          </w:tcPr>
          <w:p w14:paraId="189C1521" w14:textId="77777777" w:rsidR="00896042" w:rsidRPr="00A44364" w:rsidRDefault="00896042" w:rsidP="00D9705B"/>
        </w:tc>
      </w:tr>
      <w:tr w:rsidR="00896042" w:rsidRPr="00A44364" w14:paraId="00A519A0" w14:textId="77777777" w:rsidTr="00D9705B">
        <w:trPr>
          <w:trHeight w:val="240"/>
          <w:jc w:val="center"/>
        </w:trPr>
        <w:tc>
          <w:tcPr>
            <w:tcW w:w="4876" w:type="dxa"/>
            <w:hideMark/>
          </w:tcPr>
          <w:p w14:paraId="4946A710" w14:textId="77777777" w:rsidR="00896042" w:rsidRPr="00A44364" w:rsidRDefault="00896042" w:rsidP="00D9705B">
            <w:pPr>
              <w:pStyle w:val="ColumnHeading"/>
              <w:rPr>
                <w:color w:val="0000FA"/>
              </w:rPr>
            </w:pPr>
            <w:r w:rsidRPr="00A44364">
              <w:t>Text proposed by the Commission</w:t>
            </w:r>
          </w:p>
        </w:tc>
        <w:tc>
          <w:tcPr>
            <w:tcW w:w="4876" w:type="dxa"/>
            <w:hideMark/>
          </w:tcPr>
          <w:p w14:paraId="3683FD9C" w14:textId="77777777" w:rsidR="00896042" w:rsidRPr="00A44364" w:rsidRDefault="00896042" w:rsidP="00D9705B">
            <w:pPr>
              <w:pStyle w:val="ColumnHeading"/>
              <w:rPr>
                <w:color w:val="0000F5"/>
              </w:rPr>
            </w:pPr>
            <w:r w:rsidRPr="00A44364">
              <w:t>Amendment</w:t>
            </w:r>
          </w:p>
        </w:tc>
      </w:tr>
      <w:tr w:rsidR="00896042" w:rsidRPr="00A44364" w14:paraId="12C4F5DC" w14:textId="77777777" w:rsidTr="00D9705B">
        <w:trPr>
          <w:jc w:val="center"/>
        </w:trPr>
        <w:tc>
          <w:tcPr>
            <w:tcW w:w="4876" w:type="dxa"/>
            <w:hideMark/>
          </w:tcPr>
          <w:p w14:paraId="58D4BB55" w14:textId="77777777" w:rsidR="00896042" w:rsidRPr="00A44364" w:rsidRDefault="00896042" w:rsidP="00D9705B">
            <w:pPr>
              <w:pStyle w:val="Normal6"/>
              <w:rPr>
                <w:color w:val="0000FA"/>
              </w:rPr>
            </w:pPr>
            <w:r w:rsidRPr="00A44364">
              <w:t>1.</w:t>
            </w:r>
            <w:r w:rsidRPr="00A44364">
              <w:tab/>
              <w:t>The Union financial assistance shall be equal to the amount of the financial contributions referred to in point (a) of Article 62(1) actually paid and limited to 50% of the actual expenditure incurred.</w:t>
            </w:r>
          </w:p>
        </w:tc>
        <w:tc>
          <w:tcPr>
            <w:tcW w:w="4876" w:type="dxa"/>
            <w:hideMark/>
          </w:tcPr>
          <w:p w14:paraId="74238C29" w14:textId="77777777" w:rsidR="00896042" w:rsidRPr="00A44364" w:rsidRDefault="00896042" w:rsidP="00D9705B">
            <w:pPr>
              <w:pStyle w:val="Normal6"/>
            </w:pPr>
            <w:r w:rsidRPr="00A44364">
              <w:t>1.</w:t>
            </w:r>
            <w:r w:rsidRPr="00A44364">
              <w:tab/>
              <w:t xml:space="preserve">The Union financial assistance </w:t>
            </w:r>
            <w:r w:rsidRPr="00A44364">
              <w:rPr>
                <w:b/>
                <w:i/>
              </w:rPr>
              <w:t xml:space="preserve">for operational programmes </w:t>
            </w:r>
            <w:r w:rsidRPr="00A44364">
              <w:t>shall be equal to the amount of the financial contributions referred to in point (a) of Article 62(1) actually paid and limited to 50% of the actual expenditure incurred.</w:t>
            </w:r>
          </w:p>
        </w:tc>
      </w:tr>
    </w:tbl>
    <w:p w14:paraId="2918C13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5B9B2C6" w14:textId="77777777" w:rsidR="00896042" w:rsidRPr="00A44364" w:rsidRDefault="00896042" w:rsidP="00896042">
      <w:r w:rsidRPr="00A44364">
        <w:rPr>
          <w:rStyle w:val="HideTWBExt"/>
          <w:noProof w:val="0"/>
        </w:rPr>
        <w:t>&lt;/Amend&gt;</w:t>
      </w:r>
    </w:p>
    <w:p w14:paraId="753B4AD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262</w:t>
      </w:r>
      <w:r w:rsidRPr="00A44364">
        <w:rPr>
          <w:rStyle w:val="HideTWBExt"/>
          <w:noProof w:val="0"/>
        </w:rPr>
        <w:t>&lt;/NumAm&gt;</w:t>
      </w:r>
    </w:p>
    <w:p w14:paraId="7EB233C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5784876" w14:textId="77777777" w:rsidR="00896042" w:rsidRPr="00A44364" w:rsidRDefault="00896042" w:rsidP="00896042">
      <w:pPr>
        <w:pStyle w:val="NormalBold"/>
      </w:pPr>
      <w:r w:rsidRPr="00A44364">
        <w:rPr>
          <w:rStyle w:val="HideTWBExt"/>
          <w:noProof w:val="0"/>
        </w:rPr>
        <w:t>&lt;Article&gt;</w:t>
      </w:r>
      <w:r w:rsidRPr="00A44364">
        <w:t>Article 63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7A72AE2" w14:textId="77777777" w:rsidTr="00D9705B">
        <w:trPr>
          <w:trHeight w:val="240"/>
          <w:jc w:val="center"/>
        </w:trPr>
        <w:tc>
          <w:tcPr>
            <w:tcW w:w="9752" w:type="dxa"/>
            <w:gridSpan w:val="2"/>
          </w:tcPr>
          <w:p w14:paraId="42808626" w14:textId="77777777" w:rsidR="00896042" w:rsidRPr="00A44364" w:rsidRDefault="00896042" w:rsidP="00D9705B"/>
        </w:tc>
      </w:tr>
      <w:tr w:rsidR="00896042" w:rsidRPr="00A44364" w14:paraId="66BF8BE0" w14:textId="77777777" w:rsidTr="00D9705B">
        <w:trPr>
          <w:trHeight w:val="240"/>
          <w:jc w:val="center"/>
        </w:trPr>
        <w:tc>
          <w:tcPr>
            <w:tcW w:w="4876" w:type="dxa"/>
            <w:hideMark/>
          </w:tcPr>
          <w:p w14:paraId="4324FA17" w14:textId="77777777" w:rsidR="00896042" w:rsidRPr="00A44364" w:rsidRDefault="00896042" w:rsidP="00D9705B">
            <w:pPr>
              <w:pStyle w:val="ColumnHeading"/>
              <w:rPr>
                <w:color w:val="0000FA"/>
              </w:rPr>
            </w:pPr>
            <w:r w:rsidRPr="00A44364">
              <w:t>Text proposed by the Commission</w:t>
            </w:r>
          </w:p>
        </w:tc>
        <w:tc>
          <w:tcPr>
            <w:tcW w:w="4876" w:type="dxa"/>
            <w:hideMark/>
          </w:tcPr>
          <w:p w14:paraId="7C9B23F6" w14:textId="77777777" w:rsidR="00896042" w:rsidRPr="00A44364" w:rsidRDefault="00896042" w:rsidP="00D9705B">
            <w:pPr>
              <w:pStyle w:val="ColumnHeading"/>
              <w:rPr>
                <w:color w:val="0000F5"/>
              </w:rPr>
            </w:pPr>
            <w:r w:rsidRPr="00A44364">
              <w:t>Amendment</w:t>
            </w:r>
          </w:p>
        </w:tc>
      </w:tr>
      <w:tr w:rsidR="00896042" w:rsidRPr="00A44364" w14:paraId="400544D2" w14:textId="77777777" w:rsidTr="00D9705B">
        <w:trPr>
          <w:jc w:val="center"/>
        </w:trPr>
        <w:tc>
          <w:tcPr>
            <w:tcW w:w="4876" w:type="dxa"/>
            <w:hideMark/>
          </w:tcPr>
          <w:p w14:paraId="5D6605C9" w14:textId="77777777" w:rsidR="00896042" w:rsidRPr="00A44364" w:rsidRDefault="00896042" w:rsidP="00D9705B">
            <w:pPr>
              <w:pStyle w:val="Normal6"/>
              <w:rPr>
                <w:color w:val="0000FA"/>
              </w:rPr>
            </w:pPr>
            <w:r w:rsidRPr="00A44364">
              <w:t>2.</w:t>
            </w:r>
            <w:r w:rsidRPr="00A44364">
              <w:tab/>
              <w:t>The Union financial assistance shall be limited to 5% of the value of marketed production of each producer organisation or association of producer organisations.</w:t>
            </w:r>
          </w:p>
        </w:tc>
        <w:tc>
          <w:tcPr>
            <w:tcW w:w="4876" w:type="dxa"/>
            <w:hideMark/>
          </w:tcPr>
          <w:p w14:paraId="2DF8E210" w14:textId="77777777" w:rsidR="00896042" w:rsidRPr="00A44364" w:rsidRDefault="00896042" w:rsidP="00D9705B">
            <w:pPr>
              <w:pStyle w:val="Normal6"/>
            </w:pPr>
            <w:r w:rsidRPr="00A44364">
              <w:t>2.</w:t>
            </w:r>
            <w:r w:rsidRPr="00A44364">
              <w:tab/>
              <w:t xml:space="preserve">The Union financial assistance </w:t>
            </w:r>
            <w:r w:rsidRPr="00A44364">
              <w:rPr>
                <w:b/>
                <w:i/>
              </w:rPr>
              <w:t>referred to in paragraph 1</w:t>
            </w:r>
            <w:r w:rsidRPr="00A44364">
              <w:t xml:space="preserve"> shall be limited to 5% of the value of marketed production of each producer organisation or association of producer organisations.</w:t>
            </w:r>
          </w:p>
        </w:tc>
      </w:tr>
    </w:tbl>
    <w:p w14:paraId="252E114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35A3E63" w14:textId="77777777" w:rsidR="00896042" w:rsidRPr="00A44364" w:rsidRDefault="00896042" w:rsidP="00896042">
      <w:r w:rsidRPr="00A44364">
        <w:rPr>
          <w:rStyle w:val="HideTWBExt"/>
          <w:noProof w:val="0"/>
        </w:rPr>
        <w:t>&lt;/Amend&gt;</w:t>
      </w:r>
    </w:p>
    <w:p w14:paraId="298FD5C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263</w:t>
      </w:r>
      <w:r w:rsidRPr="00A44364">
        <w:rPr>
          <w:rStyle w:val="HideTWBExt"/>
          <w:noProof w:val="0"/>
        </w:rPr>
        <w:t>&lt;/NumAm&gt;</w:t>
      </w:r>
    </w:p>
    <w:p w14:paraId="0E08667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350C2A4" w14:textId="77777777" w:rsidR="00896042" w:rsidRPr="00A44364" w:rsidRDefault="00896042" w:rsidP="00896042">
      <w:pPr>
        <w:pStyle w:val="NormalBold"/>
      </w:pPr>
      <w:r w:rsidRPr="00A44364">
        <w:rPr>
          <w:rStyle w:val="HideTWBExt"/>
          <w:noProof w:val="0"/>
        </w:rPr>
        <w:t>&lt;Article&gt;</w:t>
      </w:r>
      <w:r w:rsidRPr="00A44364">
        <w:t>Article 63 – paragraph 2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2AA4A62" w14:textId="77777777" w:rsidTr="00D9705B">
        <w:trPr>
          <w:trHeight w:val="240"/>
          <w:jc w:val="center"/>
        </w:trPr>
        <w:tc>
          <w:tcPr>
            <w:tcW w:w="9752" w:type="dxa"/>
            <w:gridSpan w:val="2"/>
          </w:tcPr>
          <w:p w14:paraId="7C4809BB" w14:textId="77777777" w:rsidR="00896042" w:rsidRPr="00A44364" w:rsidRDefault="00896042" w:rsidP="00D9705B"/>
        </w:tc>
      </w:tr>
      <w:tr w:rsidR="00896042" w:rsidRPr="00A44364" w14:paraId="7D5B3304" w14:textId="77777777" w:rsidTr="00D9705B">
        <w:trPr>
          <w:trHeight w:val="240"/>
          <w:jc w:val="center"/>
        </w:trPr>
        <w:tc>
          <w:tcPr>
            <w:tcW w:w="4876" w:type="dxa"/>
            <w:hideMark/>
          </w:tcPr>
          <w:p w14:paraId="09F490C2" w14:textId="77777777" w:rsidR="00896042" w:rsidRPr="00A44364" w:rsidRDefault="00896042" w:rsidP="00D9705B">
            <w:pPr>
              <w:pStyle w:val="ColumnHeading"/>
              <w:rPr>
                <w:color w:val="0000FA"/>
              </w:rPr>
            </w:pPr>
            <w:r w:rsidRPr="00A44364">
              <w:t>Text proposed by the Commission</w:t>
            </w:r>
          </w:p>
        </w:tc>
        <w:tc>
          <w:tcPr>
            <w:tcW w:w="4876" w:type="dxa"/>
            <w:hideMark/>
          </w:tcPr>
          <w:p w14:paraId="06621F66" w14:textId="77777777" w:rsidR="00896042" w:rsidRPr="00A44364" w:rsidRDefault="00896042" w:rsidP="00D9705B">
            <w:pPr>
              <w:pStyle w:val="ColumnHeading"/>
              <w:rPr>
                <w:color w:val="0000F5"/>
              </w:rPr>
            </w:pPr>
            <w:r w:rsidRPr="00A44364">
              <w:t>Amendment</w:t>
            </w:r>
          </w:p>
        </w:tc>
      </w:tr>
      <w:tr w:rsidR="00896042" w:rsidRPr="00A44364" w14:paraId="28EA4744" w14:textId="77777777" w:rsidTr="00D9705B">
        <w:trPr>
          <w:jc w:val="center"/>
        </w:trPr>
        <w:tc>
          <w:tcPr>
            <w:tcW w:w="4876" w:type="dxa"/>
          </w:tcPr>
          <w:p w14:paraId="2EC10BAD" w14:textId="77777777" w:rsidR="00896042" w:rsidRPr="00A44364" w:rsidRDefault="00896042" w:rsidP="00D9705B">
            <w:pPr>
              <w:pStyle w:val="Normal6"/>
              <w:rPr>
                <w:color w:val="0000FA"/>
              </w:rPr>
            </w:pPr>
          </w:p>
        </w:tc>
        <w:tc>
          <w:tcPr>
            <w:tcW w:w="4876" w:type="dxa"/>
            <w:hideMark/>
          </w:tcPr>
          <w:p w14:paraId="3EE9C2FD" w14:textId="77777777" w:rsidR="00896042" w:rsidRPr="00A44364" w:rsidRDefault="00896042" w:rsidP="00D9705B">
            <w:pPr>
              <w:pStyle w:val="Normal6"/>
            </w:pPr>
            <w:r w:rsidRPr="00A44364">
              <w:rPr>
                <w:b/>
                <w:i/>
              </w:rPr>
              <w:t>2a.</w:t>
            </w:r>
            <w:r w:rsidRPr="00A44364">
              <w:tab/>
            </w:r>
            <w:r w:rsidRPr="00A44364">
              <w:rPr>
                <w:b/>
                <w:i/>
              </w:rPr>
              <w:t>The Union financial assistance for support programmes shall be 50 per cent of the expenditure. Member States shall finance the remaining 50 per cent.</w:t>
            </w:r>
          </w:p>
        </w:tc>
      </w:tr>
    </w:tbl>
    <w:p w14:paraId="3EBCCFF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C8450BC" w14:textId="77777777" w:rsidR="00896042" w:rsidRPr="00A44364" w:rsidRDefault="00896042" w:rsidP="00896042">
      <w:r w:rsidRPr="00A44364">
        <w:rPr>
          <w:rStyle w:val="HideTWBExt"/>
          <w:noProof w:val="0"/>
        </w:rPr>
        <w:t>&lt;/Amend&gt;</w:t>
      </w:r>
    </w:p>
    <w:p w14:paraId="509AAD8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264</w:t>
      </w:r>
      <w:r w:rsidRPr="00A44364">
        <w:rPr>
          <w:rStyle w:val="HideTWBExt"/>
          <w:noProof w:val="0"/>
        </w:rPr>
        <w:t>&lt;/NumAm&gt;</w:t>
      </w:r>
    </w:p>
    <w:p w14:paraId="590106B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76B6410" w14:textId="77777777" w:rsidR="00896042" w:rsidRPr="00A44364" w:rsidRDefault="00896042" w:rsidP="00896042">
      <w:pPr>
        <w:pStyle w:val="NormalBold"/>
      </w:pPr>
      <w:r w:rsidRPr="00A44364">
        <w:rPr>
          <w:rStyle w:val="HideTWBExt"/>
          <w:noProof w:val="0"/>
        </w:rPr>
        <w:t>&lt;Article&gt;</w:t>
      </w:r>
      <w:r w:rsidRPr="00A44364">
        <w:t>Article 64 – paragraph 1 – point 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791A8FB" w14:textId="77777777" w:rsidTr="00D9705B">
        <w:trPr>
          <w:trHeight w:val="240"/>
          <w:jc w:val="center"/>
        </w:trPr>
        <w:tc>
          <w:tcPr>
            <w:tcW w:w="9752" w:type="dxa"/>
            <w:gridSpan w:val="2"/>
          </w:tcPr>
          <w:p w14:paraId="0DEA7B87" w14:textId="77777777" w:rsidR="00896042" w:rsidRPr="00A44364" w:rsidRDefault="00896042" w:rsidP="00D9705B"/>
        </w:tc>
      </w:tr>
      <w:tr w:rsidR="00896042" w:rsidRPr="00A44364" w14:paraId="78530617" w14:textId="77777777" w:rsidTr="00D9705B">
        <w:trPr>
          <w:trHeight w:val="240"/>
          <w:jc w:val="center"/>
        </w:trPr>
        <w:tc>
          <w:tcPr>
            <w:tcW w:w="4876" w:type="dxa"/>
            <w:hideMark/>
          </w:tcPr>
          <w:p w14:paraId="2A0C9534" w14:textId="77777777" w:rsidR="00896042" w:rsidRPr="00A44364" w:rsidRDefault="00896042" w:rsidP="00D9705B">
            <w:pPr>
              <w:pStyle w:val="ColumnHeading"/>
              <w:rPr>
                <w:color w:val="0000FA"/>
              </w:rPr>
            </w:pPr>
            <w:r w:rsidRPr="00A44364">
              <w:t>Text proposed by the Commission</w:t>
            </w:r>
          </w:p>
        </w:tc>
        <w:tc>
          <w:tcPr>
            <w:tcW w:w="4876" w:type="dxa"/>
            <w:hideMark/>
          </w:tcPr>
          <w:p w14:paraId="3FC4B4A5" w14:textId="77777777" w:rsidR="00896042" w:rsidRPr="00A44364" w:rsidRDefault="00896042" w:rsidP="00D9705B">
            <w:pPr>
              <w:pStyle w:val="ColumnHeading"/>
              <w:rPr>
                <w:color w:val="0000F5"/>
              </w:rPr>
            </w:pPr>
            <w:r w:rsidRPr="00A44364">
              <w:t>Amendment</w:t>
            </w:r>
          </w:p>
        </w:tc>
      </w:tr>
      <w:tr w:rsidR="00896042" w:rsidRPr="00A44364" w14:paraId="112B091C" w14:textId="77777777" w:rsidTr="00D9705B">
        <w:trPr>
          <w:jc w:val="center"/>
        </w:trPr>
        <w:tc>
          <w:tcPr>
            <w:tcW w:w="4876" w:type="dxa"/>
            <w:hideMark/>
          </w:tcPr>
          <w:p w14:paraId="241D8CA1" w14:textId="77777777" w:rsidR="00896042" w:rsidRPr="00A44364" w:rsidRDefault="00896042" w:rsidP="00D9705B">
            <w:pPr>
              <w:pStyle w:val="Normal6"/>
              <w:rPr>
                <w:color w:val="0000FA"/>
              </w:rPr>
            </w:pPr>
            <w:r w:rsidRPr="00A44364">
              <w:t>(e)</w:t>
            </w:r>
            <w:r w:rsidRPr="00A44364">
              <w:tab/>
              <w:t>installation of young farmers and rural business start-up;</w:t>
            </w:r>
          </w:p>
        </w:tc>
        <w:tc>
          <w:tcPr>
            <w:tcW w:w="4876" w:type="dxa"/>
            <w:hideMark/>
          </w:tcPr>
          <w:p w14:paraId="1CA8C219" w14:textId="77777777" w:rsidR="00896042" w:rsidRPr="00A44364" w:rsidRDefault="00896042" w:rsidP="00D9705B">
            <w:pPr>
              <w:pStyle w:val="Normal6"/>
            </w:pPr>
            <w:r w:rsidRPr="00A44364">
              <w:t>(e)</w:t>
            </w:r>
            <w:r w:rsidRPr="00A44364">
              <w:tab/>
              <w:t xml:space="preserve">installation of young </w:t>
            </w:r>
            <w:r w:rsidRPr="00A44364">
              <w:rPr>
                <w:b/>
                <w:i/>
              </w:rPr>
              <w:t xml:space="preserve">farmers, new </w:t>
            </w:r>
            <w:r w:rsidRPr="00A44364">
              <w:t>farmers and rural business start-up;</w:t>
            </w:r>
          </w:p>
        </w:tc>
      </w:tr>
    </w:tbl>
    <w:p w14:paraId="3B092A5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9AA747E" w14:textId="77777777" w:rsidR="00896042" w:rsidRPr="00A44364" w:rsidRDefault="00896042" w:rsidP="00896042">
      <w:r w:rsidRPr="00A44364">
        <w:rPr>
          <w:rStyle w:val="HideTWBExt"/>
          <w:noProof w:val="0"/>
        </w:rPr>
        <w:t>&lt;/Amend&gt;</w:t>
      </w:r>
    </w:p>
    <w:p w14:paraId="3696213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265</w:t>
      </w:r>
      <w:r w:rsidRPr="00A44364">
        <w:rPr>
          <w:rStyle w:val="HideTWBExt"/>
          <w:noProof w:val="0"/>
        </w:rPr>
        <w:t>&lt;/NumAm&gt;</w:t>
      </w:r>
    </w:p>
    <w:p w14:paraId="38851C8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5A4A0A3" w14:textId="77777777" w:rsidR="00896042" w:rsidRPr="00A44364" w:rsidRDefault="00896042" w:rsidP="00896042">
      <w:pPr>
        <w:pStyle w:val="NormalBold"/>
      </w:pPr>
      <w:r w:rsidRPr="00A44364">
        <w:rPr>
          <w:rStyle w:val="HideTWBExt"/>
          <w:noProof w:val="0"/>
        </w:rPr>
        <w:t>&lt;Article&gt;</w:t>
      </w:r>
      <w:r w:rsidRPr="00A44364">
        <w:t>Article 64 – paragraph 1 – point h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DD4F896" w14:textId="77777777" w:rsidTr="00D9705B">
        <w:trPr>
          <w:trHeight w:val="240"/>
          <w:jc w:val="center"/>
        </w:trPr>
        <w:tc>
          <w:tcPr>
            <w:tcW w:w="9752" w:type="dxa"/>
            <w:gridSpan w:val="2"/>
          </w:tcPr>
          <w:p w14:paraId="77B38A7E" w14:textId="77777777" w:rsidR="00896042" w:rsidRPr="00A44364" w:rsidRDefault="00896042" w:rsidP="00D9705B"/>
        </w:tc>
      </w:tr>
      <w:tr w:rsidR="00896042" w:rsidRPr="00A44364" w14:paraId="6E766A8D" w14:textId="77777777" w:rsidTr="00D9705B">
        <w:trPr>
          <w:trHeight w:val="240"/>
          <w:jc w:val="center"/>
        </w:trPr>
        <w:tc>
          <w:tcPr>
            <w:tcW w:w="4876" w:type="dxa"/>
            <w:hideMark/>
          </w:tcPr>
          <w:p w14:paraId="2E51733A" w14:textId="77777777" w:rsidR="00896042" w:rsidRPr="00A44364" w:rsidRDefault="00896042" w:rsidP="00D9705B">
            <w:pPr>
              <w:pStyle w:val="ColumnHeading"/>
              <w:rPr>
                <w:color w:val="0000FA"/>
              </w:rPr>
            </w:pPr>
            <w:r w:rsidRPr="00A44364">
              <w:t>Text proposed by the Commission</w:t>
            </w:r>
          </w:p>
        </w:tc>
        <w:tc>
          <w:tcPr>
            <w:tcW w:w="4876" w:type="dxa"/>
            <w:hideMark/>
          </w:tcPr>
          <w:p w14:paraId="05BE3EA8" w14:textId="77777777" w:rsidR="00896042" w:rsidRPr="00A44364" w:rsidRDefault="00896042" w:rsidP="00D9705B">
            <w:pPr>
              <w:pStyle w:val="ColumnHeading"/>
              <w:rPr>
                <w:color w:val="0000F5"/>
              </w:rPr>
            </w:pPr>
            <w:r w:rsidRPr="00A44364">
              <w:t>Amendment</w:t>
            </w:r>
          </w:p>
        </w:tc>
      </w:tr>
      <w:tr w:rsidR="00896042" w:rsidRPr="00A44364" w14:paraId="45D1B717" w14:textId="77777777" w:rsidTr="00D9705B">
        <w:trPr>
          <w:jc w:val="center"/>
        </w:trPr>
        <w:tc>
          <w:tcPr>
            <w:tcW w:w="4876" w:type="dxa"/>
          </w:tcPr>
          <w:p w14:paraId="4FE293EA" w14:textId="77777777" w:rsidR="00896042" w:rsidRPr="00A44364" w:rsidRDefault="00896042" w:rsidP="00D9705B">
            <w:pPr>
              <w:pStyle w:val="Normal6"/>
              <w:rPr>
                <w:color w:val="0000FA"/>
              </w:rPr>
            </w:pPr>
          </w:p>
        </w:tc>
        <w:tc>
          <w:tcPr>
            <w:tcW w:w="4876" w:type="dxa"/>
            <w:hideMark/>
          </w:tcPr>
          <w:p w14:paraId="4251590A" w14:textId="77777777" w:rsidR="00896042" w:rsidRPr="00A44364" w:rsidRDefault="00896042" w:rsidP="00D9705B">
            <w:pPr>
              <w:pStyle w:val="Normal6"/>
            </w:pPr>
            <w:r w:rsidRPr="00A44364">
              <w:rPr>
                <w:b/>
                <w:i/>
              </w:rPr>
              <w:t>(ha)</w:t>
            </w:r>
            <w:r w:rsidRPr="00A44364">
              <w:tab/>
            </w:r>
            <w:r w:rsidRPr="00A44364">
              <w:rPr>
                <w:b/>
                <w:i/>
              </w:rPr>
              <w:t>thematic sub-programmes in favour of rural women.</w:t>
            </w:r>
          </w:p>
        </w:tc>
      </w:tr>
    </w:tbl>
    <w:p w14:paraId="1969BAC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82E704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8973347" w14:textId="77777777" w:rsidR="00896042" w:rsidRPr="00A44364" w:rsidRDefault="00896042" w:rsidP="00896042">
      <w:pPr>
        <w:pStyle w:val="Normal12Italic"/>
      </w:pPr>
      <w:r w:rsidRPr="00A44364">
        <w:t>It is necessary to regain the possibility of implementing a thematic sub-programme for rural women, but with a higher level of co-financing, with the aim of contributing to achieving the objective of improving their participation in the economy of rural areas.</w:t>
      </w:r>
    </w:p>
    <w:p w14:paraId="5B972DEB" w14:textId="77777777" w:rsidR="00896042" w:rsidRPr="00A44364" w:rsidRDefault="00896042" w:rsidP="00896042">
      <w:r w:rsidRPr="00A44364">
        <w:rPr>
          <w:rStyle w:val="HideTWBExt"/>
          <w:noProof w:val="0"/>
        </w:rPr>
        <w:t>&lt;/Amend&gt;</w:t>
      </w:r>
    </w:p>
    <w:p w14:paraId="43B026F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266</w:t>
      </w:r>
      <w:r w:rsidRPr="00A44364">
        <w:rPr>
          <w:rStyle w:val="HideTWBExt"/>
          <w:noProof w:val="0"/>
        </w:rPr>
        <w:t>&lt;/NumAm&gt;</w:t>
      </w:r>
    </w:p>
    <w:p w14:paraId="57D44DB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6B639DB" w14:textId="77777777" w:rsidR="00896042" w:rsidRPr="00A44364" w:rsidRDefault="00896042" w:rsidP="00896042">
      <w:pPr>
        <w:pStyle w:val="NormalBold"/>
      </w:pPr>
      <w:r w:rsidRPr="00A44364">
        <w:rPr>
          <w:rStyle w:val="HideTWBExt"/>
          <w:noProof w:val="0"/>
        </w:rPr>
        <w:t>&lt;Article&gt;</w:t>
      </w:r>
      <w:r w:rsidRPr="00A44364">
        <w:t>Article 64 – paragraph 1 – point h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DC59C3E" w14:textId="77777777" w:rsidTr="00D9705B">
        <w:trPr>
          <w:trHeight w:val="240"/>
          <w:jc w:val="center"/>
        </w:trPr>
        <w:tc>
          <w:tcPr>
            <w:tcW w:w="9752" w:type="dxa"/>
            <w:gridSpan w:val="2"/>
          </w:tcPr>
          <w:p w14:paraId="17D627E8" w14:textId="77777777" w:rsidR="00896042" w:rsidRPr="00A44364" w:rsidRDefault="00896042" w:rsidP="00D9705B"/>
        </w:tc>
      </w:tr>
      <w:tr w:rsidR="00896042" w:rsidRPr="00A44364" w14:paraId="2127B7E7" w14:textId="77777777" w:rsidTr="00D9705B">
        <w:trPr>
          <w:trHeight w:val="240"/>
          <w:jc w:val="center"/>
        </w:trPr>
        <w:tc>
          <w:tcPr>
            <w:tcW w:w="4876" w:type="dxa"/>
            <w:hideMark/>
          </w:tcPr>
          <w:p w14:paraId="7107A966" w14:textId="77777777" w:rsidR="00896042" w:rsidRPr="00A44364" w:rsidRDefault="00896042" w:rsidP="00D9705B">
            <w:pPr>
              <w:pStyle w:val="ColumnHeading"/>
              <w:rPr>
                <w:color w:val="0000FA"/>
              </w:rPr>
            </w:pPr>
            <w:r w:rsidRPr="00A44364">
              <w:t>Text proposed by the Commission</w:t>
            </w:r>
          </w:p>
        </w:tc>
        <w:tc>
          <w:tcPr>
            <w:tcW w:w="4876" w:type="dxa"/>
            <w:hideMark/>
          </w:tcPr>
          <w:p w14:paraId="4DFA94B5" w14:textId="77777777" w:rsidR="00896042" w:rsidRPr="00A44364" w:rsidRDefault="00896042" w:rsidP="00D9705B">
            <w:pPr>
              <w:pStyle w:val="ColumnHeading"/>
              <w:rPr>
                <w:color w:val="0000F5"/>
              </w:rPr>
            </w:pPr>
            <w:r w:rsidRPr="00A44364">
              <w:t>Amendment</w:t>
            </w:r>
          </w:p>
        </w:tc>
      </w:tr>
      <w:tr w:rsidR="00896042" w:rsidRPr="00A44364" w14:paraId="71B2E028" w14:textId="77777777" w:rsidTr="00D9705B">
        <w:trPr>
          <w:jc w:val="center"/>
        </w:trPr>
        <w:tc>
          <w:tcPr>
            <w:tcW w:w="4876" w:type="dxa"/>
          </w:tcPr>
          <w:p w14:paraId="0BC6CBB9" w14:textId="77777777" w:rsidR="00896042" w:rsidRPr="00A44364" w:rsidRDefault="00896042" w:rsidP="00D9705B">
            <w:pPr>
              <w:pStyle w:val="Normal6"/>
              <w:rPr>
                <w:color w:val="0000FA"/>
              </w:rPr>
            </w:pPr>
          </w:p>
        </w:tc>
        <w:tc>
          <w:tcPr>
            <w:tcW w:w="4876" w:type="dxa"/>
            <w:hideMark/>
          </w:tcPr>
          <w:p w14:paraId="64823186" w14:textId="77777777" w:rsidR="00896042" w:rsidRPr="00A44364" w:rsidRDefault="00896042" w:rsidP="00D9705B">
            <w:pPr>
              <w:pStyle w:val="Normal6"/>
            </w:pPr>
            <w:r w:rsidRPr="00A44364">
              <w:rPr>
                <w:b/>
                <w:i/>
              </w:rPr>
              <w:t>(hb)</w:t>
            </w:r>
            <w:r w:rsidRPr="00A44364">
              <w:tab/>
            </w:r>
            <w:r w:rsidRPr="00A44364">
              <w:rPr>
                <w:b/>
                <w:i/>
              </w:rPr>
              <w:t>support to prevent and mitigate damage caused by attacks by predator species.</w:t>
            </w:r>
          </w:p>
        </w:tc>
      </w:tr>
    </w:tbl>
    <w:p w14:paraId="764E4FB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5563DE9" w14:textId="77777777" w:rsidR="00896042" w:rsidRPr="00A44364" w:rsidRDefault="00896042" w:rsidP="00896042">
      <w:r w:rsidRPr="00A44364">
        <w:rPr>
          <w:rStyle w:val="HideTWBExt"/>
          <w:noProof w:val="0"/>
        </w:rPr>
        <w:t>&lt;/Amend&gt;</w:t>
      </w:r>
    </w:p>
    <w:p w14:paraId="6D71831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267</w:t>
      </w:r>
      <w:r w:rsidRPr="00A44364">
        <w:rPr>
          <w:rStyle w:val="HideTWBExt"/>
          <w:noProof w:val="0"/>
        </w:rPr>
        <w:t>&lt;/NumAm&gt;</w:t>
      </w:r>
    </w:p>
    <w:p w14:paraId="36C013B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1C0B956" w14:textId="77777777" w:rsidR="00896042" w:rsidRPr="00A44364" w:rsidRDefault="00896042" w:rsidP="00896042">
      <w:pPr>
        <w:pStyle w:val="NormalBold"/>
      </w:pPr>
      <w:r w:rsidRPr="00A44364">
        <w:rPr>
          <w:rStyle w:val="HideTWBExt"/>
          <w:noProof w:val="0"/>
        </w:rPr>
        <w:t>&lt;Article&gt;</w:t>
      </w:r>
      <w:r w:rsidRPr="00A44364">
        <w:t>Article 65 – 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D5C5D83" w14:textId="77777777" w:rsidTr="00D9705B">
        <w:trPr>
          <w:trHeight w:val="240"/>
          <w:jc w:val="center"/>
        </w:trPr>
        <w:tc>
          <w:tcPr>
            <w:tcW w:w="9752" w:type="dxa"/>
            <w:gridSpan w:val="2"/>
          </w:tcPr>
          <w:p w14:paraId="5992BCA8" w14:textId="77777777" w:rsidR="00896042" w:rsidRPr="00A44364" w:rsidRDefault="00896042" w:rsidP="00D9705B"/>
        </w:tc>
      </w:tr>
      <w:tr w:rsidR="00896042" w:rsidRPr="00A44364" w14:paraId="6E4E6B0D" w14:textId="77777777" w:rsidTr="00D9705B">
        <w:trPr>
          <w:trHeight w:val="240"/>
          <w:jc w:val="center"/>
        </w:trPr>
        <w:tc>
          <w:tcPr>
            <w:tcW w:w="4876" w:type="dxa"/>
            <w:hideMark/>
          </w:tcPr>
          <w:p w14:paraId="0B7C4B53" w14:textId="77777777" w:rsidR="00896042" w:rsidRPr="00A44364" w:rsidRDefault="00896042" w:rsidP="00D9705B">
            <w:pPr>
              <w:pStyle w:val="ColumnHeading"/>
              <w:rPr>
                <w:color w:val="0000FA"/>
              </w:rPr>
            </w:pPr>
            <w:r w:rsidRPr="00A44364">
              <w:t>Text proposed by the Commission</w:t>
            </w:r>
          </w:p>
        </w:tc>
        <w:tc>
          <w:tcPr>
            <w:tcW w:w="4876" w:type="dxa"/>
            <w:hideMark/>
          </w:tcPr>
          <w:p w14:paraId="3A6275CF" w14:textId="77777777" w:rsidR="00896042" w:rsidRPr="00A44364" w:rsidRDefault="00896042" w:rsidP="00D9705B">
            <w:pPr>
              <w:pStyle w:val="ColumnHeading"/>
              <w:rPr>
                <w:color w:val="0000F5"/>
              </w:rPr>
            </w:pPr>
            <w:r w:rsidRPr="00A44364">
              <w:t>Amendment</w:t>
            </w:r>
          </w:p>
        </w:tc>
      </w:tr>
      <w:tr w:rsidR="00896042" w:rsidRPr="00A44364" w14:paraId="3DCFD979" w14:textId="77777777" w:rsidTr="00D9705B">
        <w:trPr>
          <w:jc w:val="center"/>
        </w:trPr>
        <w:tc>
          <w:tcPr>
            <w:tcW w:w="4876" w:type="dxa"/>
            <w:hideMark/>
          </w:tcPr>
          <w:p w14:paraId="516DBE4B" w14:textId="77777777" w:rsidR="00896042" w:rsidRPr="00A44364" w:rsidRDefault="00896042" w:rsidP="00D9705B">
            <w:pPr>
              <w:pStyle w:val="Normal6"/>
              <w:rPr>
                <w:color w:val="0000FA"/>
              </w:rPr>
            </w:pPr>
            <w:r w:rsidRPr="00A44364">
              <w:t>3.</w:t>
            </w:r>
            <w:r w:rsidRPr="00A44364">
              <w:tab/>
              <w:t xml:space="preserve">Member States </w:t>
            </w:r>
            <w:r w:rsidRPr="00A44364">
              <w:rPr>
                <w:b/>
                <w:i/>
              </w:rPr>
              <w:t xml:space="preserve">may </w:t>
            </w:r>
            <w:r w:rsidRPr="00A44364">
              <w:t>make support under this type of interventions available throughout their territories, in accordance with their national, regional or local specific needs.</w:t>
            </w:r>
          </w:p>
        </w:tc>
        <w:tc>
          <w:tcPr>
            <w:tcW w:w="4876" w:type="dxa"/>
            <w:hideMark/>
          </w:tcPr>
          <w:p w14:paraId="7A2A24B9" w14:textId="77777777" w:rsidR="00896042" w:rsidRPr="00A44364" w:rsidRDefault="00896042" w:rsidP="00D9705B">
            <w:pPr>
              <w:pStyle w:val="Normal6"/>
            </w:pPr>
            <w:r w:rsidRPr="00A44364">
              <w:t>3.</w:t>
            </w:r>
            <w:r w:rsidRPr="00A44364">
              <w:tab/>
              <w:t xml:space="preserve">Member States </w:t>
            </w:r>
            <w:r w:rsidRPr="00A44364">
              <w:rPr>
                <w:b/>
                <w:i/>
              </w:rPr>
              <w:t xml:space="preserve">shall </w:t>
            </w:r>
            <w:r w:rsidRPr="00A44364">
              <w:t>make support under this type of interventions available throughout their territories, in accordance with their national, regional or local specific needs.</w:t>
            </w:r>
          </w:p>
        </w:tc>
      </w:tr>
    </w:tbl>
    <w:p w14:paraId="69D6D1F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142F1B6"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03FB74C" w14:textId="77777777" w:rsidR="00896042" w:rsidRPr="00A44364" w:rsidRDefault="00896042" w:rsidP="00896042">
      <w:pPr>
        <w:pStyle w:val="Normal12Italic"/>
      </w:pPr>
      <w:r w:rsidRPr="00A44364">
        <w:t>Currently, environmental measures are compulsory throughout the territory of the Member States.</w:t>
      </w:r>
    </w:p>
    <w:p w14:paraId="1767B2E8" w14:textId="77777777" w:rsidR="00896042" w:rsidRPr="00A44364" w:rsidRDefault="00896042" w:rsidP="00896042">
      <w:r w:rsidRPr="00A44364">
        <w:rPr>
          <w:rStyle w:val="HideTWBExt"/>
          <w:noProof w:val="0"/>
        </w:rPr>
        <w:t>&lt;/Amend&gt;</w:t>
      </w:r>
    </w:p>
    <w:p w14:paraId="36860B9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268</w:t>
      </w:r>
      <w:r w:rsidRPr="00A44364">
        <w:rPr>
          <w:rStyle w:val="HideTWBExt"/>
          <w:noProof w:val="0"/>
        </w:rPr>
        <w:t>&lt;/NumAm&gt;</w:t>
      </w:r>
    </w:p>
    <w:p w14:paraId="4F769A4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408B4FD" w14:textId="77777777" w:rsidR="00896042" w:rsidRPr="00A44364" w:rsidRDefault="00896042" w:rsidP="00896042">
      <w:pPr>
        <w:pStyle w:val="NormalBold"/>
      </w:pPr>
      <w:r w:rsidRPr="00A44364">
        <w:rPr>
          <w:rStyle w:val="HideTWBExt"/>
          <w:noProof w:val="0"/>
        </w:rPr>
        <w:t>&lt;Article&gt;</w:t>
      </w:r>
      <w:r w:rsidRPr="00A44364">
        <w:t>Article 65 – paragraph 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55D6F6D" w14:textId="77777777" w:rsidTr="00D9705B">
        <w:trPr>
          <w:trHeight w:val="240"/>
          <w:jc w:val="center"/>
        </w:trPr>
        <w:tc>
          <w:tcPr>
            <w:tcW w:w="9752" w:type="dxa"/>
            <w:gridSpan w:val="2"/>
          </w:tcPr>
          <w:p w14:paraId="2D140DAD" w14:textId="77777777" w:rsidR="00896042" w:rsidRPr="00A44364" w:rsidRDefault="00896042" w:rsidP="00D9705B"/>
        </w:tc>
      </w:tr>
      <w:tr w:rsidR="00896042" w:rsidRPr="00A44364" w14:paraId="5F251DE8" w14:textId="77777777" w:rsidTr="00D9705B">
        <w:trPr>
          <w:trHeight w:val="240"/>
          <w:jc w:val="center"/>
        </w:trPr>
        <w:tc>
          <w:tcPr>
            <w:tcW w:w="4876" w:type="dxa"/>
            <w:hideMark/>
          </w:tcPr>
          <w:p w14:paraId="1C8890AD" w14:textId="77777777" w:rsidR="00896042" w:rsidRPr="00A44364" w:rsidRDefault="00896042" w:rsidP="00D9705B">
            <w:pPr>
              <w:pStyle w:val="ColumnHeading"/>
              <w:rPr>
                <w:color w:val="0000FA"/>
              </w:rPr>
            </w:pPr>
            <w:r w:rsidRPr="00A44364">
              <w:t>Text proposed by the Commission</w:t>
            </w:r>
          </w:p>
        </w:tc>
        <w:tc>
          <w:tcPr>
            <w:tcW w:w="4876" w:type="dxa"/>
            <w:hideMark/>
          </w:tcPr>
          <w:p w14:paraId="3E22FBDD" w14:textId="77777777" w:rsidR="00896042" w:rsidRPr="00A44364" w:rsidRDefault="00896042" w:rsidP="00D9705B">
            <w:pPr>
              <w:pStyle w:val="ColumnHeading"/>
              <w:rPr>
                <w:color w:val="0000F5"/>
              </w:rPr>
            </w:pPr>
            <w:r w:rsidRPr="00A44364">
              <w:t>Amendment</w:t>
            </w:r>
          </w:p>
        </w:tc>
      </w:tr>
      <w:tr w:rsidR="00896042" w:rsidRPr="00A44364" w14:paraId="622D7648" w14:textId="77777777" w:rsidTr="00D9705B">
        <w:trPr>
          <w:jc w:val="center"/>
        </w:trPr>
        <w:tc>
          <w:tcPr>
            <w:tcW w:w="4876" w:type="dxa"/>
            <w:hideMark/>
          </w:tcPr>
          <w:p w14:paraId="2DF93835" w14:textId="77777777" w:rsidR="00896042" w:rsidRPr="00A44364" w:rsidRDefault="00896042" w:rsidP="00D9705B">
            <w:pPr>
              <w:pStyle w:val="Normal6"/>
              <w:rPr>
                <w:color w:val="0000FA"/>
              </w:rPr>
            </w:pPr>
            <w:r w:rsidRPr="00A44364">
              <w:t>4.</w:t>
            </w:r>
            <w:r w:rsidRPr="00A44364">
              <w:tab/>
              <w:t xml:space="preserve">Member States shall only grant payments to farmers and other </w:t>
            </w:r>
            <w:r w:rsidRPr="00A44364">
              <w:rPr>
                <w:b/>
                <w:i/>
              </w:rPr>
              <w:t xml:space="preserve">beneficiaries </w:t>
            </w:r>
            <w:r w:rsidRPr="00A44364">
              <w:t>who undertake, on a voluntary basis, management commitments which are considered to be beneficial to achieving the specific objectives set out in Article 6(1).</w:t>
            </w:r>
          </w:p>
        </w:tc>
        <w:tc>
          <w:tcPr>
            <w:tcW w:w="4876" w:type="dxa"/>
            <w:hideMark/>
          </w:tcPr>
          <w:p w14:paraId="4CEE0472" w14:textId="77777777" w:rsidR="00896042" w:rsidRPr="00A44364" w:rsidRDefault="00896042" w:rsidP="00D9705B">
            <w:pPr>
              <w:pStyle w:val="Normal6"/>
            </w:pPr>
            <w:r w:rsidRPr="00A44364">
              <w:t>4.</w:t>
            </w:r>
            <w:r w:rsidRPr="00A44364">
              <w:tab/>
              <w:t>Member States shall only grant payments to farmers</w:t>
            </w:r>
            <w:r w:rsidRPr="00A44364">
              <w:rPr>
                <w:b/>
                <w:i/>
              </w:rPr>
              <w:t>, groupings of farmers</w:t>
            </w:r>
            <w:r w:rsidRPr="00A44364">
              <w:t xml:space="preserve"> and other </w:t>
            </w:r>
            <w:r w:rsidRPr="00A44364">
              <w:rPr>
                <w:b/>
                <w:i/>
              </w:rPr>
              <w:t>land managers</w:t>
            </w:r>
            <w:r w:rsidRPr="00A44364">
              <w:t xml:space="preserve"> who undertake, on a voluntary basis, management commitments which are considered to be beneficial to achieving the specific objectives </w:t>
            </w:r>
            <w:r w:rsidRPr="00A44364">
              <w:rPr>
                <w:b/>
                <w:i/>
              </w:rPr>
              <w:t xml:space="preserve">that are relevant, of those </w:t>
            </w:r>
            <w:r w:rsidRPr="00A44364">
              <w:t>set out in Article 6(1).</w:t>
            </w:r>
          </w:p>
        </w:tc>
      </w:tr>
    </w:tbl>
    <w:p w14:paraId="051FA57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A1A8824"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6E5875F" w14:textId="77777777" w:rsidR="00896042" w:rsidRPr="00A44364" w:rsidRDefault="00896042" w:rsidP="00896042">
      <w:pPr>
        <w:pStyle w:val="Normal12Italic"/>
      </w:pPr>
      <w:r w:rsidRPr="00A44364">
        <w:t>It is necessary to improve the definition of those who are to be beneficiaries of this measure, in accordance with the legislation in force.</w:t>
      </w:r>
    </w:p>
    <w:p w14:paraId="3E872D7D" w14:textId="77777777" w:rsidR="00896042" w:rsidRPr="00A44364" w:rsidRDefault="00896042" w:rsidP="00896042">
      <w:r w:rsidRPr="00A44364">
        <w:rPr>
          <w:rStyle w:val="HideTWBExt"/>
          <w:noProof w:val="0"/>
        </w:rPr>
        <w:t>&lt;/Amend&gt;</w:t>
      </w:r>
    </w:p>
    <w:p w14:paraId="5E49F72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269</w:t>
      </w:r>
      <w:r w:rsidRPr="00A44364">
        <w:rPr>
          <w:rStyle w:val="HideTWBExt"/>
          <w:noProof w:val="0"/>
        </w:rPr>
        <w:t>&lt;/NumAm&gt;</w:t>
      </w:r>
    </w:p>
    <w:p w14:paraId="569B789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56F435B" w14:textId="77777777" w:rsidR="00896042" w:rsidRPr="00A44364" w:rsidRDefault="00896042" w:rsidP="00896042">
      <w:pPr>
        <w:pStyle w:val="NormalBold"/>
      </w:pPr>
      <w:r w:rsidRPr="00A44364">
        <w:rPr>
          <w:rStyle w:val="HideTWBExt"/>
          <w:noProof w:val="0"/>
        </w:rPr>
        <w:t>&lt;Article&gt;</w:t>
      </w:r>
      <w:r w:rsidRPr="00A44364">
        <w:t>Article 65 – paragraph 5 – point d</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43A7C11" w14:textId="77777777" w:rsidTr="00D9705B">
        <w:trPr>
          <w:trHeight w:val="240"/>
          <w:jc w:val="center"/>
        </w:trPr>
        <w:tc>
          <w:tcPr>
            <w:tcW w:w="9752" w:type="dxa"/>
            <w:gridSpan w:val="2"/>
          </w:tcPr>
          <w:p w14:paraId="3877BA7F" w14:textId="77777777" w:rsidR="00896042" w:rsidRPr="00A44364" w:rsidRDefault="00896042" w:rsidP="00D9705B"/>
        </w:tc>
      </w:tr>
      <w:tr w:rsidR="00896042" w:rsidRPr="00A44364" w14:paraId="292CA562" w14:textId="77777777" w:rsidTr="00D9705B">
        <w:trPr>
          <w:trHeight w:val="240"/>
          <w:jc w:val="center"/>
        </w:trPr>
        <w:tc>
          <w:tcPr>
            <w:tcW w:w="4876" w:type="dxa"/>
            <w:hideMark/>
          </w:tcPr>
          <w:p w14:paraId="32B68187" w14:textId="77777777" w:rsidR="00896042" w:rsidRPr="00A44364" w:rsidRDefault="00896042" w:rsidP="00D9705B">
            <w:pPr>
              <w:pStyle w:val="ColumnHeading"/>
              <w:rPr>
                <w:color w:val="0000FA"/>
              </w:rPr>
            </w:pPr>
            <w:r w:rsidRPr="00A44364">
              <w:t>Text proposed by the Commission</w:t>
            </w:r>
          </w:p>
        </w:tc>
        <w:tc>
          <w:tcPr>
            <w:tcW w:w="4876" w:type="dxa"/>
            <w:hideMark/>
          </w:tcPr>
          <w:p w14:paraId="1E93DA5B" w14:textId="77777777" w:rsidR="00896042" w:rsidRPr="00A44364" w:rsidRDefault="00896042" w:rsidP="00D9705B">
            <w:pPr>
              <w:pStyle w:val="ColumnHeading"/>
              <w:rPr>
                <w:color w:val="0000F5"/>
              </w:rPr>
            </w:pPr>
            <w:r w:rsidRPr="00A44364">
              <w:t>Amendment</w:t>
            </w:r>
          </w:p>
        </w:tc>
      </w:tr>
      <w:tr w:rsidR="00896042" w:rsidRPr="00A44364" w14:paraId="59668C57" w14:textId="77777777" w:rsidTr="00D9705B">
        <w:trPr>
          <w:jc w:val="center"/>
        </w:trPr>
        <w:tc>
          <w:tcPr>
            <w:tcW w:w="4876" w:type="dxa"/>
            <w:hideMark/>
          </w:tcPr>
          <w:p w14:paraId="30D16FA7" w14:textId="77777777" w:rsidR="00896042" w:rsidRPr="00A44364" w:rsidRDefault="00896042" w:rsidP="00D9705B">
            <w:pPr>
              <w:pStyle w:val="Normal6"/>
              <w:rPr>
                <w:color w:val="0000FA"/>
              </w:rPr>
            </w:pPr>
            <w:r w:rsidRPr="00A44364">
              <w:t>(d)</w:t>
            </w:r>
            <w:r w:rsidRPr="00A44364">
              <w:tab/>
              <w:t>are different from commitments in respect of which payments are granted under Article 28.</w:t>
            </w:r>
          </w:p>
        </w:tc>
        <w:tc>
          <w:tcPr>
            <w:tcW w:w="4876" w:type="dxa"/>
            <w:hideMark/>
          </w:tcPr>
          <w:p w14:paraId="6DB52558" w14:textId="77777777" w:rsidR="00896042" w:rsidRPr="00A44364" w:rsidRDefault="00896042" w:rsidP="00D9705B">
            <w:pPr>
              <w:pStyle w:val="Normal6"/>
            </w:pPr>
            <w:r w:rsidRPr="00A44364">
              <w:t>(d)</w:t>
            </w:r>
            <w:r w:rsidRPr="00A44364">
              <w:tab/>
              <w:t xml:space="preserve">are different from </w:t>
            </w:r>
            <w:r w:rsidRPr="00A44364">
              <w:rPr>
                <w:b/>
                <w:i/>
              </w:rPr>
              <w:t xml:space="preserve">or complementary to </w:t>
            </w:r>
            <w:r w:rsidRPr="00A44364">
              <w:t>commitments in respect of which payments are granted under Article 28.</w:t>
            </w:r>
          </w:p>
        </w:tc>
      </w:tr>
    </w:tbl>
    <w:p w14:paraId="4E22CAA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7C676B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3C412FC" w14:textId="77777777" w:rsidR="00896042" w:rsidRPr="00A44364" w:rsidRDefault="00896042" w:rsidP="00896042">
      <w:pPr>
        <w:pStyle w:val="Normal12Italic"/>
      </w:pPr>
      <w:r w:rsidRPr="00A44364">
        <w:t>The eco-scheme measures laid down in Article 28 and the agri-environment and climate measures in this Article could be of the same kind, but with differing goals. It is necessary to make it clear that these measures may be complementary.</w:t>
      </w:r>
    </w:p>
    <w:p w14:paraId="1419073F" w14:textId="77777777" w:rsidR="00896042" w:rsidRPr="00A44364" w:rsidRDefault="00896042" w:rsidP="00896042">
      <w:r w:rsidRPr="00A44364">
        <w:rPr>
          <w:rStyle w:val="HideTWBExt"/>
          <w:noProof w:val="0"/>
        </w:rPr>
        <w:t>&lt;/Amend&gt;</w:t>
      </w:r>
    </w:p>
    <w:p w14:paraId="41A1340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270</w:t>
      </w:r>
      <w:r w:rsidRPr="00A44364">
        <w:rPr>
          <w:rStyle w:val="HideTWBExt"/>
          <w:noProof w:val="0"/>
        </w:rPr>
        <w:t>&lt;/NumAm&gt;</w:t>
      </w:r>
    </w:p>
    <w:p w14:paraId="605682E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1E9C4BE" w14:textId="77777777" w:rsidR="00896042" w:rsidRPr="00A44364" w:rsidRDefault="00896042" w:rsidP="00896042">
      <w:pPr>
        <w:pStyle w:val="NormalBold"/>
      </w:pPr>
      <w:r w:rsidRPr="00A44364">
        <w:rPr>
          <w:rStyle w:val="HideTWBExt"/>
          <w:noProof w:val="0"/>
        </w:rPr>
        <w:t>&lt;Article&gt;</w:t>
      </w:r>
      <w:r w:rsidRPr="00A44364">
        <w:t>Article 65 – paragraph 6</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FF462ED" w14:textId="77777777" w:rsidTr="00D9705B">
        <w:trPr>
          <w:trHeight w:val="240"/>
          <w:jc w:val="center"/>
        </w:trPr>
        <w:tc>
          <w:tcPr>
            <w:tcW w:w="9752" w:type="dxa"/>
            <w:gridSpan w:val="2"/>
          </w:tcPr>
          <w:p w14:paraId="302D9686" w14:textId="77777777" w:rsidR="00896042" w:rsidRPr="00A44364" w:rsidRDefault="00896042" w:rsidP="00D9705B"/>
        </w:tc>
      </w:tr>
      <w:tr w:rsidR="00896042" w:rsidRPr="00A44364" w14:paraId="3232283F" w14:textId="77777777" w:rsidTr="00D9705B">
        <w:trPr>
          <w:trHeight w:val="240"/>
          <w:jc w:val="center"/>
        </w:trPr>
        <w:tc>
          <w:tcPr>
            <w:tcW w:w="4876" w:type="dxa"/>
            <w:hideMark/>
          </w:tcPr>
          <w:p w14:paraId="3D840C8B" w14:textId="77777777" w:rsidR="00896042" w:rsidRPr="00A44364" w:rsidRDefault="00896042" w:rsidP="00D9705B">
            <w:pPr>
              <w:pStyle w:val="ColumnHeading"/>
              <w:rPr>
                <w:color w:val="0000FA"/>
              </w:rPr>
            </w:pPr>
            <w:r w:rsidRPr="00A44364">
              <w:t>Text proposed by the Commission</w:t>
            </w:r>
          </w:p>
        </w:tc>
        <w:tc>
          <w:tcPr>
            <w:tcW w:w="4876" w:type="dxa"/>
            <w:hideMark/>
          </w:tcPr>
          <w:p w14:paraId="0DE2004C" w14:textId="77777777" w:rsidR="00896042" w:rsidRPr="00A44364" w:rsidRDefault="00896042" w:rsidP="00D9705B">
            <w:pPr>
              <w:pStyle w:val="ColumnHeading"/>
              <w:rPr>
                <w:color w:val="0000F5"/>
              </w:rPr>
            </w:pPr>
            <w:r w:rsidRPr="00A44364">
              <w:t>Amendment</w:t>
            </w:r>
          </w:p>
        </w:tc>
      </w:tr>
      <w:tr w:rsidR="00896042" w:rsidRPr="00A44364" w14:paraId="75969D76" w14:textId="77777777" w:rsidTr="00D9705B">
        <w:trPr>
          <w:jc w:val="center"/>
        </w:trPr>
        <w:tc>
          <w:tcPr>
            <w:tcW w:w="4876" w:type="dxa"/>
            <w:hideMark/>
          </w:tcPr>
          <w:p w14:paraId="493EBB0C" w14:textId="77777777" w:rsidR="00896042" w:rsidRPr="00A44364" w:rsidRDefault="00896042" w:rsidP="00D9705B">
            <w:pPr>
              <w:pStyle w:val="Normal6"/>
              <w:rPr>
                <w:color w:val="0000FA"/>
              </w:rPr>
            </w:pPr>
            <w:r w:rsidRPr="00A44364">
              <w:t>6.</w:t>
            </w:r>
            <w:r w:rsidRPr="00A44364">
              <w:tab/>
              <w:t>Member States shall compensate beneficiaries for costs incurred and income foregone resulting from the commitments made. Where necessary, they may also cover transaction costs. In duly justified cases, Member States may grant support as a flat-rate or as a one- off payment per unit. Payments shall be granted annually.</w:t>
            </w:r>
          </w:p>
        </w:tc>
        <w:tc>
          <w:tcPr>
            <w:tcW w:w="4876" w:type="dxa"/>
            <w:hideMark/>
          </w:tcPr>
          <w:p w14:paraId="069AA41D" w14:textId="77777777" w:rsidR="00896042" w:rsidRPr="00A44364" w:rsidRDefault="00896042" w:rsidP="00D9705B">
            <w:pPr>
              <w:pStyle w:val="Normal6"/>
            </w:pPr>
            <w:r w:rsidRPr="00A44364">
              <w:t>6.</w:t>
            </w:r>
            <w:r w:rsidRPr="00A44364">
              <w:tab/>
              <w:t xml:space="preserve">Member States shall compensate beneficiaries </w:t>
            </w:r>
            <w:r w:rsidRPr="00A44364">
              <w:rPr>
                <w:b/>
                <w:i/>
              </w:rPr>
              <w:t>in full or in part</w:t>
            </w:r>
            <w:r w:rsidRPr="00A44364">
              <w:t xml:space="preserve"> for costs incurred and income foregone resulting from the commitments made</w:t>
            </w:r>
            <w:r w:rsidRPr="00A44364">
              <w:rPr>
                <w:b/>
                <w:i/>
              </w:rPr>
              <w:t>, or through an incentive</w:t>
            </w:r>
            <w:r w:rsidRPr="00A44364">
              <w:t>. Where necessary, they may also cover transaction costs. In duly justified cases, Member States may grant support as a flat-rate or as a one- off payment per unit. Payments shall be granted annually.</w:t>
            </w:r>
          </w:p>
        </w:tc>
      </w:tr>
    </w:tbl>
    <w:p w14:paraId="2E23A92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91D55F3" w14:textId="77777777" w:rsidR="00896042" w:rsidRPr="00A44364" w:rsidRDefault="00896042" w:rsidP="00896042">
      <w:r w:rsidRPr="00A44364">
        <w:rPr>
          <w:rStyle w:val="HideTWBExt"/>
          <w:noProof w:val="0"/>
        </w:rPr>
        <w:t>&lt;/Amend&gt;</w:t>
      </w:r>
    </w:p>
    <w:p w14:paraId="5B7BCF6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271</w:t>
      </w:r>
      <w:r w:rsidRPr="00A44364">
        <w:rPr>
          <w:rStyle w:val="HideTWBExt"/>
          <w:noProof w:val="0"/>
        </w:rPr>
        <w:t>&lt;/NumAm&gt;</w:t>
      </w:r>
    </w:p>
    <w:p w14:paraId="37D0221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6B9BD3A" w14:textId="77777777" w:rsidR="00896042" w:rsidRPr="00A44364" w:rsidRDefault="00896042" w:rsidP="00896042">
      <w:pPr>
        <w:pStyle w:val="NormalBold"/>
      </w:pPr>
      <w:r w:rsidRPr="00A44364">
        <w:rPr>
          <w:rStyle w:val="HideTWBExt"/>
          <w:noProof w:val="0"/>
        </w:rPr>
        <w:t>&lt;Article&gt;</w:t>
      </w:r>
      <w:r w:rsidRPr="00A44364">
        <w:t>Article 65 – paragraph 6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11C54F6" w14:textId="77777777" w:rsidTr="00D9705B">
        <w:trPr>
          <w:trHeight w:val="240"/>
          <w:jc w:val="center"/>
        </w:trPr>
        <w:tc>
          <w:tcPr>
            <w:tcW w:w="9752" w:type="dxa"/>
            <w:gridSpan w:val="2"/>
          </w:tcPr>
          <w:p w14:paraId="5E9D3C3A" w14:textId="77777777" w:rsidR="00896042" w:rsidRPr="00A44364" w:rsidRDefault="00896042" w:rsidP="00D9705B"/>
        </w:tc>
      </w:tr>
      <w:tr w:rsidR="00896042" w:rsidRPr="00A44364" w14:paraId="47EBD0E1" w14:textId="77777777" w:rsidTr="00D9705B">
        <w:trPr>
          <w:trHeight w:val="240"/>
          <w:jc w:val="center"/>
        </w:trPr>
        <w:tc>
          <w:tcPr>
            <w:tcW w:w="4876" w:type="dxa"/>
            <w:hideMark/>
          </w:tcPr>
          <w:p w14:paraId="46F43DAE" w14:textId="77777777" w:rsidR="00896042" w:rsidRPr="00A44364" w:rsidRDefault="00896042" w:rsidP="00D9705B">
            <w:pPr>
              <w:pStyle w:val="ColumnHeading"/>
              <w:rPr>
                <w:color w:val="0000FA"/>
              </w:rPr>
            </w:pPr>
            <w:r w:rsidRPr="00A44364">
              <w:t>Text proposed by the Commission</w:t>
            </w:r>
          </w:p>
        </w:tc>
        <w:tc>
          <w:tcPr>
            <w:tcW w:w="4876" w:type="dxa"/>
            <w:hideMark/>
          </w:tcPr>
          <w:p w14:paraId="22EF0DA9" w14:textId="77777777" w:rsidR="00896042" w:rsidRPr="00A44364" w:rsidRDefault="00896042" w:rsidP="00D9705B">
            <w:pPr>
              <w:pStyle w:val="ColumnHeading"/>
              <w:rPr>
                <w:color w:val="0000F5"/>
              </w:rPr>
            </w:pPr>
            <w:r w:rsidRPr="00A44364">
              <w:t>Amendment</w:t>
            </w:r>
          </w:p>
        </w:tc>
      </w:tr>
      <w:tr w:rsidR="00896042" w:rsidRPr="00A44364" w14:paraId="712650FB" w14:textId="77777777" w:rsidTr="00D9705B">
        <w:trPr>
          <w:jc w:val="center"/>
        </w:trPr>
        <w:tc>
          <w:tcPr>
            <w:tcW w:w="4876" w:type="dxa"/>
          </w:tcPr>
          <w:p w14:paraId="3CB92254" w14:textId="77777777" w:rsidR="00896042" w:rsidRPr="00A44364" w:rsidRDefault="00896042" w:rsidP="00D9705B">
            <w:pPr>
              <w:pStyle w:val="Normal6"/>
              <w:rPr>
                <w:color w:val="0000FA"/>
              </w:rPr>
            </w:pPr>
          </w:p>
        </w:tc>
        <w:tc>
          <w:tcPr>
            <w:tcW w:w="4876" w:type="dxa"/>
            <w:hideMark/>
          </w:tcPr>
          <w:p w14:paraId="2566BB25" w14:textId="77777777" w:rsidR="00896042" w:rsidRPr="00A44364" w:rsidRDefault="00896042" w:rsidP="00D9705B">
            <w:pPr>
              <w:pStyle w:val="Normal6"/>
            </w:pPr>
            <w:r w:rsidRPr="00A44364">
              <w:rPr>
                <w:b/>
                <w:i/>
              </w:rPr>
              <w:t>6a.</w:t>
            </w:r>
            <w:r w:rsidRPr="00A44364">
              <w:tab/>
            </w:r>
            <w:r w:rsidRPr="00A44364">
              <w:rPr>
                <w:b/>
                <w:i/>
              </w:rPr>
              <w:t>Member States may differentiate payments in accordance with the severity of the permanent restrictions affecting agricultural activities as a result of the commitments made, and in line with different farming systems.</w:t>
            </w:r>
          </w:p>
        </w:tc>
      </w:tr>
    </w:tbl>
    <w:p w14:paraId="65FDA58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EC3AE5D" w14:textId="77777777" w:rsidR="00896042" w:rsidRPr="00A44364" w:rsidRDefault="00896042" w:rsidP="00896042">
      <w:r w:rsidRPr="00A44364">
        <w:rPr>
          <w:rStyle w:val="HideTWBExt"/>
          <w:noProof w:val="0"/>
        </w:rPr>
        <w:t>&lt;/Amend&gt;</w:t>
      </w:r>
    </w:p>
    <w:p w14:paraId="6DC8EC4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272</w:t>
      </w:r>
      <w:r w:rsidRPr="00A44364">
        <w:rPr>
          <w:rStyle w:val="HideTWBExt"/>
          <w:noProof w:val="0"/>
        </w:rPr>
        <w:t>&lt;/NumAm&gt;</w:t>
      </w:r>
    </w:p>
    <w:p w14:paraId="501E82A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D86B5CE" w14:textId="77777777" w:rsidR="00896042" w:rsidRPr="00A44364" w:rsidRDefault="00896042" w:rsidP="00896042">
      <w:pPr>
        <w:pStyle w:val="NormalBold"/>
      </w:pPr>
      <w:r w:rsidRPr="00A44364">
        <w:rPr>
          <w:rStyle w:val="HideTWBExt"/>
          <w:noProof w:val="0"/>
        </w:rPr>
        <w:t>&lt;Article&gt;</w:t>
      </w:r>
      <w:r w:rsidRPr="00A44364">
        <w:t>Article 65 – paragraph 9</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2CC69E5" w14:textId="77777777" w:rsidTr="00D9705B">
        <w:trPr>
          <w:trHeight w:val="240"/>
          <w:jc w:val="center"/>
        </w:trPr>
        <w:tc>
          <w:tcPr>
            <w:tcW w:w="9752" w:type="dxa"/>
            <w:gridSpan w:val="2"/>
          </w:tcPr>
          <w:p w14:paraId="73F96CB6" w14:textId="77777777" w:rsidR="00896042" w:rsidRPr="00A44364" w:rsidRDefault="00896042" w:rsidP="00D9705B"/>
        </w:tc>
      </w:tr>
      <w:tr w:rsidR="00896042" w:rsidRPr="00A44364" w14:paraId="66AA1EFD" w14:textId="77777777" w:rsidTr="00D9705B">
        <w:trPr>
          <w:trHeight w:val="240"/>
          <w:jc w:val="center"/>
        </w:trPr>
        <w:tc>
          <w:tcPr>
            <w:tcW w:w="4876" w:type="dxa"/>
            <w:hideMark/>
          </w:tcPr>
          <w:p w14:paraId="37073FB2" w14:textId="77777777" w:rsidR="00896042" w:rsidRPr="00A44364" w:rsidRDefault="00896042" w:rsidP="00D9705B">
            <w:pPr>
              <w:pStyle w:val="ColumnHeading"/>
              <w:rPr>
                <w:color w:val="0000FA"/>
              </w:rPr>
            </w:pPr>
            <w:r w:rsidRPr="00A44364">
              <w:t>Text proposed by the Commission</w:t>
            </w:r>
          </w:p>
        </w:tc>
        <w:tc>
          <w:tcPr>
            <w:tcW w:w="4876" w:type="dxa"/>
            <w:hideMark/>
          </w:tcPr>
          <w:p w14:paraId="2C2370C6" w14:textId="77777777" w:rsidR="00896042" w:rsidRPr="00A44364" w:rsidRDefault="00896042" w:rsidP="00D9705B">
            <w:pPr>
              <w:pStyle w:val="ColumnHeading"/>
              <w:rPr>
                <w:color w:val="0000F5"/>
              </w:rPr>
            </w:pPr>
            <w:r w:rsidRPr="00A44364">
              <w:t>Amendment</w:t>
            </w:r>
          </w:p>
        </w:tc>
      </w:tr>
      <w:tr w:rsidR="00896042" w:rsidRPr="00A44364" w14:paraId="7441F2CE" w14:textId="77777777" w:rsidTr="00D9705B">
        <w:trPr>
          <w:jc w:val="center"/>
        </w:trPr>
        <w:tc>
          <w:tcPr>
            <w:tcW w:w="4876" w:type="dxa"/>
            <w:hideMark/>
          </w:tcPr>
          <w:p w14:paraId="2773BF8E" w14:textId="77777777" w:rsidR="00896042" w:rsidRPr="00A44364" w:rsidRDefault="00896042" w:rsidP="00D9705B">
            <w:pPr>
              <w:pStyle w:val="Normal6"/>
              <w:rPr>
                <w:color w:val="0000FA"/>
              </w:rPr>
            </w:pPr>
            <w:r w:rsidRPr="00A44364">
              <w:t>9.</w:t>
            </w:r>
            <w:r w:rsidRPr="00A44364">
              <w:tab/>
              <w:t>Where support under this type of interventions is granted to agri-environment-climate commitments, commitments to convert to or maintain organic farming practices and methods as defined in Regulation (EC) No 834/2007 and forest environmental and climate services, Member States shall establish a payment per hectare.</w:t>
            </w:r>
          </w:p>
        </w:tc>
        <w:tc>
          <w:tcPr>
            <w:tcW w:w="4876" w:type="dxa"/>
            <w:hideMark/>
          </w:tcPr>
          <w:p w14:paraId="1E8876CA" w14:textId="6E587142" w:rsidR="00896042" w:rsidRPr="00A44364" w:rsidRDefault="00896042" w:rsidP="00D9705B">
            <w:pPr>
              <w:pStyle w:val="Normal6"/>
            </w:pPr>
            <w:r w:rsidRPr="00A44364">
              <w:t>9.</w:t>
            </w:r>
            <w:r w:rsidRPr="00A44364">
              <w:tab/>
              <w:t xml:space="preserve">Where support under this type of interventions is granted to agri-environment-climate </w:t>
            </w:r>
            <w:r w:rsidR="00EB5716" w:rsidRPr="00A44364">
              <w:t>commitments,</w:t>
            </w:r>
            <w:r w:rsidR="00EB5716" w:rsidRPr="00A44364">
              <w:rPr>
                <w:b/>
                <w:i/>
              </w:rPr>
              <w:t xml:space="preserve"> including</w:t>
            </w:r>
            <w:r w:rsidRPr="00A44364">
              <w:rPr>
                <w:b/>
                <w:i/>
              </w:rPr>
              <w:t xml:space="preserve"> </w:t>
            </w:r>
            <w:r w:rsidRPr="00A44364">
              <w:t>commitments to convert to or maintain organic farming practices and methods as defined in Regulation (EC) No 834/2007 and forest environmental and climate services, Member States shall establish a payment per hectare.</w:t>
            </w:r>
          </w:p>
        </w:tc>
      </w:tr>
    </w:tbl>
    <w:p w14:paraId="210CB75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FE2F4E6" w14:textId="77777777" w:rsidR="00896042" w:rsidRPr="00A44364" w:rsidRDefault="00896042" w:rsidP="00896042">
      <w:r w:rsidRPr="00A44364">
        <w:rPr>
          <w:rStyle w:val="HideTWBExt"/>
          <w:noProof w:val="0"/>
        </w:rPr>
        <w:t>&lt;/Amend&gt;</w:t>
      </w:r>
    </w:p>
    <w:p w14:paraId="1E6DB7D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273</w:t>
      </w:r>
      <w:r w:rsidRPr="00A44364">
        <w:rPr>
          <w:rStyle w:val="HideTWBExt"/>
          <w:noProof w:val="0"/>
        </w:rPr>
        <w:t>&lt;/NumAm&gt;</w:t>
      </w:r>
    </w:p>
    <w:p w14:paraId="7231E78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F8B0F22" w14:textId="77777777" w:rsidR="00896042" w:rsidRPr="00A44364" w:rsidRDefault="00896042" w:rsidP="00896042">
      <w:pPr>
        <w:pStyle w:val="NormalBold"/>
      </w:pPr>
      <w:r w:rsidRPr="00A44364">
        <w:rPr>
          <w:rStyle w:val="HideTWBExt"/>
          <w:noProof w:val="0"/>
        </w:rPr>
        <w:t>&lt;Article&gt;</w:t>
      </w:r>
      <w:r w:rsidRPr="00A44364">
        <w:t>Article 65 – paragraph 9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08F0C70" w14:textId="77777777" w:rsidTr="00D9705B">
        <w:trPr>
          <w:trHeight w:val="240"/>
          <w:jc w:val="center"/>
        </w:trPr>
        <w:tc>
          <w:tcPr>
            <w:tcW w:w="9752" w:type="dxa"/>
            <w:gridSpan w:val="2"/>
          </w:tcPr>
          <w:p w14:paraId="14D09273" w14:textId="77777777" w:rsidR="00896042" w:rsidRPr="00A44364" w:rsidRDefault="00896042" w:rsidP="00D9705B"/>
        </w:tc>
      </w:tr>
      <w:tr w:rsidR="00896042" w:rsidRPr="00A44364" w14:paraId="749615C6" w14:textId="77777777" w:rsidTr="00D9705B">
        <w:trPr>
          <w:trHeight w:val="240"/>
          <w:jc w:val="center"/>
        </w:trPr>
        <w:tc>
          <w:tcPr>
            <w:tcW w:w="4876" w:type="dxa"/>
            <w:hideMark/>
          </w:tcPr>
          <w:p w14:paraId="2ADCE32E" w14:textId="77777777" w:rsidR="00896042" w:rsidRPr="00A44364" w:rsidRDefault="00896042" w:rsidP="00D9705B">
            <w:pPr>
              <w:pStyle w:val="ColumnHeading"/>
              <w:rPr>
                <w:color w:val="0000FA"/>
              </w:rPr>
            </w:pPr>
            <w:r w:rsidRPr="00A44364">
              <w:t>Text proposed by the Commission</w:t>
            </w:r>
          </w:p>
        </w:tc>
        <w:tc>
          <w:tcPr>
            <w:tcW w:w="4876" w:type="dxa"/>
            <w:hideMark/>
          </w:tcPr>
          <w:p w14:paraId="770421EA" w14:textId="77777777" w:rsidR="00896042" w:rsidRPr="00A44364" w:rsidRDefault="00896042" w:rsidP="00D9705B">
            <w:pPr>
              <w:pStyle w:val="ColumnHeading"/>
              <w:rPr>
                <w:color w:val="0000F5"/>
              </w:rPr>
            </w:pPr>
            <w:r w:rsidRPr="00A44364">
              <w:t>Amendment</w:t>
            </w:r>
          </w:p>
        </w:tc>
      </w:tr>
      <w:tr w:rsidR="00896042" w:rsidRPr="00A44364" w14:paraId="63D63701" w14:textId="77777777" w:rsidTr="00D9705B">
        <w:trPr>
          <w:jc w:val="center"/>
        </w:trPr>
        <w:tc>
          <w:tcPr>
            <w:tcW w:w="4876" w:type="dxa"/>
          </w:tcPr>
          <w:p w14:paraId="3CCE523A" w14:textId="77777777" w:rsidR="00896042" w:rsidRPr="00A44364" w:rsidRDefault="00896042" w:rsidP="00D9705B">
            <w:pPr>
              <w:pStyle w:val="Normal6"/>
              <w:rPr>
                <w:color w:val="0000FA"/>
              </w:rPr>
            </w:pPr>
          </w:p>
        </w:tc>
        <w:tc>
          <w:tcPr>
            <w:tcW w:w="4876" w:type="dxa"/>
            <w:hideMark/>
          </w:tcPr>
          <w:p w14:paraId="52355A4E" w14:textId="77777777" w:rsidR="00896042" w:rsidRPr="00A44364" w:rsidRDefault="00896042" w:rsidP="00D9705B">
            <w:pPr>
              <w:pStyle w:val="Normal6"/>
            </w:pPr>
            <w:r w:rsidRPr="00A44364">
              <w:rPr>
                <w:b/>
                <w:i/>
              </w:rPr>
              <w:t>9a.</w:t>
            </w:r>
            <w:r w:rsidRPr="00A44364">
              <w:tab/>
            </w:r>
            <w:r w:rsidRPr="00A44364">
              <w:rPr>
                <w:b/>
                <w:i/>
              </w:rPr>
              <w:t>In duly justified cases, where the interventions are oriented towards environmental and climate commitments under organic production and the improvement of genetic resources in the livestock sector, the payment may be a per-farm payment.</w:t>
            </w:r>
          </w:p>
        </w:tc>
      </w:tr>
    </w:tbl>
    <w:p w14:paraId="2C0904F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10F7AB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9E4F27C" w14:textId="77777777" w:rsidR="00896042" w:rsidRPr="00A44364" w:rsidRDefault="00896042" w:rsidP="00896042">
      <w:pPr>
        <w:pStyle w:val="Normal12Italic"/>
      </w:pPr>
      <w:r w:rsidRPr="00A44364">
        <w:t>The particular situation of livestock rearers without land should be taken into consideration.</w:t>
      </w:r>
    </w:p>
    <w:p w14:paraId="5F377E0C" w14:textId="77777777" w:rsidR="00896042" w:rsidRPr="00A44364" w:rsidRDefault="00896042" w:rsidP="00896042">
      <w:r w:rsidRPr="00A44364">
        <w:rPr>
          <w:rStyle w:val="HideTWBExt"/>
          <w:noProof w:val="0"/>
        </w:rPr>
        <w:t>&lt;/Amend&gt;</w:t>
      </w:r>
    </w:p>
    <w:p w14:paraId="6142CF3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274</w:t>
      </w:r>
      <w:r w:rsidRPr="00A44364">
        <w:rPr>
          <w:rStyle w:val="HideTWBExt"/>
          <w:noProof w:val="0"/>
        </w:rPr>
        <w:t>&lt;/NumAm&gt;</w:t>
      </w:r>
    </w:p>
    <w:p w14:paraId="5B13444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D2EF11F" w14:textId="77777777" w:rsidR="00896042" w:rsidRPr="00A44364" w:rsidRDefault="00896042" w:rsidP="00896042">
      <w:pPr>
        <w:pStyle w:val="NormalBold"/>
      </w:pPr>
      <w:r w:rsidRPr="00A44364">
        <w:rPr>
          <w:rStyle w:val="HideTWBExt"/>
          <w:noProof w:val="0"/>
        </w:rPr>
        <w:t>&lt;Article&gt;</w:t>
      </w:r>
      <w:r w:rsidRPr="00A44364">
        <w:t>Article 65 – paragraph 9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692FB35" w14:textId="77777777" w:rsidTr="00D9705B">
        <w:trPr>
          <w:trHeight w:val="240"/>
          <w:jc w:val="center"/>
        </w:trPr>
        <w:tc>
          <w:tcPr>
            <w:tcW w:w="9752" w:type="dxa"/>
            <w:gridSpan w:val="2"/>
          </w:tcPr>
          <w:p w14:paraId="5CE4F4DF" w14:textId="77777777" w:rsidR="00896042" w:rsidRPr="00A44364" w:rsidRDefault="00896042" w:rsidP="00D9705B"/>
        </w:tc>
      </w:tr>
      <w:tr w:rsidR="00896042" w:rsidRPr="00A44364" w14:paraId="18ACD98A" w14:textId="77777777" w:rsidTr="00D9705B">
        <w:trPr>
          <w:trHeight w:val="240"/>
          <w:jc w:val="center"/>
        </w:trPr>
        <w:tc>
          <w:tcPr>
            <w:tcW w:w="4876" w:type="dxa"/>
            <w:hideMark/>
          </w:tcPr>
          <w:p w14:paraId="5FBC052E" w14:textId="77777777" w:rsidR="00896042" w:rsidRPr="00A44364" w:rsidRDefault="00896042" w:rsidP="00D9705B">
            <w:pPr>
              <w:pStyle w:val="ColumnHeading"/>
              <w:rPr>
                <w:color w:val="0000FA"/>
              </w:rPr>
            </w:pPr>
            <w:r w:rsidRPr="00A44364">
              <w:t>Text proposed by the Commission</w:t>
            </w:r>
          </w:p>
        </w:tc>
        <w:tc>
          <w:tcPr>
            <w:tcW w:w="4876" w:type="dxa"/>
            <w:hideMark/>
          </w:tcPr>
          <w:p w14:paraId="4B1FA940" w14:textId="77777777" w:rsidR="00896042" w:rsidRPr="00A44364" w:rsidRDefault="00896042" w:rsidP="00D9705B">
            <w:pPr>
              <w:pStyle w:val="ColumnHeading"/>
              <w:rPr>
                <w:color w:val="0000F5"/>
              </w:rPr>
            </w:pPr>
            <w:r w:rsidRPr="00A44364">
              <w:t>Amendment</w:t>
            </w:r>
          </w:p>
        </w:tc>
      </w:tr>
      <w:tr w:rsidR="00896042" w:rsidRPr="00A44364" w14:paraId="797ACB60" w14:textId="77777777" w:rsidTr="00D9705B">
        <w:trPr>
          <w:jc w:val="center"/>
        </w:trPr>
        <w:tc>
          <w:tcPr>
            <w:tcW w:w="4876" w:type="dxa"/>
          </w:tcPr>
          <w:p w14:paraId="3A223C14" w14:textId="77777777" w:rsidR="00896042" w:rsidRPr="00A44364" w:rsidRDefault="00896042" w:rsidP="00D9705B">
            <w:pPr>
              <w:pStyle w:val="Normal6"/>
              <w:rPr>
                <w:color w:val="0000FA"/>
              </w:rPr>
            </w:pPr>
          </w:p>
        </w:tc>
        <w:tc>
          <w:tcPr>
            <w:tcW w:w="4876" w:type="dxa"/>
            <w:hideMark/>
          </w:tcPr>
          <w:p w14:paraId="4E67A6E7" w14:textId="77777777" w:rsidR="00896042" w:rsidRPr="00A44364" w:rsidRDefault="00896042" w:rsidP="00D9705B">
            <w:pPr>
              <w:pStyle w:val="Normal6"/>
            </w:pPr>
            <w:r w:rsidRPr="00A44364">
              <w:rPr>
                <w:b/>
                <w:i/>
              </w:rPr>
              <w:t>9b.</w:t>
            </w:r>
            <w:r w:rsidRPr="00A44364">
              <w:tab/>
            </w:r>
            <w:r w:rsidRPr="00A44364">
              <w:rPr>
                <w:b/>
                <w:i/>
              </w:rPr>
              <w:t>With regard to support for organic farming pursuant to this Article, payments shall be made to genuine farmers, defined in accordance with Article 4(1)(d).</w:t>
            </w:r>
          </w:p>
        </w:tc>
      </w:tr>
    </w:tbl>
    <w:p w14:paraId="76D90B7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F991211"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E57078B" w14:textId="77777777" w:rsidR="00896042" w:rsidRPr="00A44364" w:rsidRDefault="00896042" w:rsidP="00896042">
      <w:pPr>
        <w:pStyle w:val="Normal12Italic"/>
      </w:pPr>
      <w:r w:rsidRPr="00A44364">
        <w:t>The amendment introduces the same condition as exists in the current legislation in relation to ‘active’ farmers.</w:t>
      </w:r>
    </w:p>
    <w:p w14:paraId="5BC93297" w14:textId="77777777" w:rsidR="00896042" w:rsidRPr="00A44364" w:rsidRDefault="00896042" w:rsidP="00896042">
      <w:r w:rsidRPr="00A44364">
        <w:rPr>
          <w:rStyle w:val="HideTWBExt"/>
          <w:noProof w:val="0"/>
        </w:rPr>
        <w:t>&lt;/Amend&gt;</w:t>
      </w:r>
    </w:p>
    <w:p w14:paraId="44BE115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275</w:t>
      </w:r>
      <w:r w:rsidRPr="00A44364">
        <w:rPr>
          <w:rStyle w:val="HideTWBExt"/>
          <w:noProof w:val="0"/>
        </w:rPr>
        <w:t>&lt;/NumAm&gt;</w:t>
      </w:r>
    </w:p>
    <w:p w14:paraId="4AAB787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F3A3D5C" w14:textId="77777777" w:rsidR="00896042" w:rsidRPr="00A44364" w:rsidRDefault="00896042" w:rsidP="00896042">
      <w:pPr>
        <w:pStyle w:val="NormalBold"/>
      </w:pPr>
      <w:r w:rsidRPr="00A44364">
        <w:rPr>
          <w:rStyle w:val="HideTWBExt"/>
          <w:noProof w:val="0"/>
        </w:rPr>
        <w:t>&lt;Article&gt;</w:t>
      </w:r>
      <w:r w:rsidRPr="00A44364">
        <w:t>Article 66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DCD429D" w14:textId="77777777" w:rsidTr="00D9705B">
        <w:trPr>
          <w:trHeight w:val="240"/>
          <w:jc w:val="center"/>
        </w:trPr>
        <w:tc>
          <w:tcPr>
            <w:tcW w:w="9752" w:type="dxa"/>
            <w:gridSpan w:val="2"/>
          </w:tcPr>
          <w:p w14:paraId="6850C61D" w14:textId="77777777" w:rsidR="00896042" w:rsidRPr="00A44364" w:rsidRDefault="00896042" w:rsidP="00D9705B"/>
        </w:tc>
      </w:tr>
      <w:tr w:rsidR="00896042" w:rsidRPr="00A44364" w14:paraId="1ED7EA03" w14:textId="77777777" w:rsidTr="00D9705B">
        <w:trPr>
          <w:trHeight w:val="240"/>
          <w:jc w:val="center"/>
        </w:trPr>
        <w:tc>
          <w:tcPr>
            <w:tcW w:w="4876" w:type="dxa"/>
            <w:hideMark/>
          </w:tcPr>
          <w:p w14:paraId="46817972" w14:textId="77777777" w:rsidR="00896042" w:rsidRPr="00A44364" w:rsidRDefault="00896042" w:rsidP="00D9705B">
            <w:pPr>
              <w:pStyle w:val="ColumnHeading"/>
              <w:rPr>
                <w:color w:val="0000FA"/>
              </w:rPr>
            </w:pPr>
            <w:r w:rsidRPr="00A44364">
              <w:t>Text proposed by the Commission</w:t>
            </w:r>
          </w:p>
        </w:tc>
        <w:tc>
          <w:tcPr>
            <w:tcW w:w="4876" w:type="dxa"/>
            <w:hideMark/>
          </w:tcPr>
          <w:p w14:paraId="701CE05B" w14:textId="77777777" w:rsidR="00896042" w:rsidRPr="00A44364" w:rsidRDefault="00896042" w:rsidP="00D9705B">
            <w:pPr>
              <w:pStyle w:val="ColumnHeading"/>
              <w:rPr>
                <w:color w:val="0000F5"/>
              </w:rPr>
            </w:pPr>
            <w:r w:rsidRPr="00A44364">
              <w:t>Amendment</w:t>
            </w:r>
          </w:p>
        </w:tc>
      </w:tr>
      <w:tr w:rsidR="00896042" w:rsidRPr="00A44364" w14:paraId="0C41E35C" w14:textId="77777777" w:rsidTr="00D9705B">
        <w:trPr>
          <w:jc w:val="center"/>
        </w:trPr>
        <w:tc>
          <w:tcPr>
            <w:tcW w:w="4876" w:type="dxa"/>
            <w:hideMark/>
          </w:tcPr>
          <w:p w14:paraId="5C393EBE" w14:textId="77777777" w:rsidR="00896042" w:rsidRPr="00A44364" w:rsidRDefault="00896042" w:rsidP="00D9705B">
            <w:pPr>
              <w:pStyle w:val="Normal6"/>
              <w:rPr>
                <w:color w:val="0000FA"/>
              </w:rPr>
            </w:pPr>
            <w:r w:rsidRPr="00A44364">
              <w:t>1.</w:t>
            </w:r>
            <w:r w:rsidRPr="00A44364">
              <w:tab/>
              <w:t>Member States may grant payments for natural or other area-specific constraints under the conditions set out in this Article and as further specified in their CAP Strategic Plans with the view of contributing to the achievement of the specific objectives set out in Article 6(1).</w:t>
            </w:r>
          </w:p>
        </w:tc>
        <w:tc>
          <w:tcPr>
            <w:tcW w:w="4876" w:type="dxa"/>
            <w:hideMark/>
          </w:tcPr>
          <w:p w14:paraId="1B28EE12" w14:textId="77777777" w:rsidR="00896042" w:rsidRPr="00A44364" w:rsidRDefault="00896042" w:rsidP="00D9705B">
            <w:pPr>
              <w:pStyle w:val="Normal6"/>
            </w:pPr>
            <w:r w:rsidRPr="00A44364">
              <w:t>1.</w:t>
            </w:r>
            <w:r w:rsidRPr="00A44364">
              <w:tab/>
              <w:t>Member States may grant payments for natural or other area-specific constraints under the conditions set out in this Article and as further specified in their CAP Strategic Plans with the view of contributing to the achievement of the specific objectives</w:t>
            </w:r>
            <w:r w:rsidRPr="00A44364">
              <w:rPr>
                <w:b/>
                <w:i/>
              </w:rPr>
              <w:t xml:space="preserve"> that are relevant, of those</w:t>
            </w:r>
            <w:r w:rsidRPr="00A44364">
              <w:t xml:space="preserve"> set out in Article 6(1).</w:t>
            </w:r>
          </w:p>
        </w:tc>
      </w:tr>
    </w:tbl>
    <w:p w14:paraId="56BC0A7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6E9C94E" w14:textId="77777777" w:rsidR="00896042" w:rsidRPr="00A44364" w:rsidRDefault="00896042" w:rsidP="00896042">
      <w:r w:rsidRPr="00A44364">
        <w:rPr>
          <w:rStyle w:val="HideTWBExt"/>
          <w:noProof w:val="0"/>
        </w:rPr>
        <w:t>&lt;/Amend&gt;</w:t>
      </w:r>
    </w:p>
    <w:p w14:paraId="7786F7B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276</w:t>
      </w:r>
      <w:r w:rsidRPr="00A44364">
        <w:rPr>
          <w:rStyle w:val="HideTWBExt"/>
          <w:noProof w:val="0"/>
        </w:rPr>
        <w:t>&lt;/NumAm&gt;</w:t>
      </w:r>
    </w:p>
    <w:p w14:paraId="0FDAF9C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EAD4BB1" w14:textId="77777777" w:rsidR="00896042" w:rsidRPr="00A44364" w:rsidRDefault="00896042" w:rsidP="00896042">
      <w:pPr>
        <w:pStyle w:val="NormalBold"/>
      </w:pPr>
      <w:r w:rsidRPr="00A44364">
        <w:rPr>
          <w:rStyle w:val="HideTWBExt"/>
          <w:noProof w:val="0"/>
        </w:rPr>
        <w:t>&lt;Article&gt;</w:t>
      </w:r>
      <w:r w:rsidRPr="00A44364">
        <w:t>Article 67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BD29C78" w14:textId="77777777" w:rsidTr="00D9705B">
        <w:trPr>
          <w:trHeight w:val="240"/>
          <w:jc w:val="center"/>
        </w:trPr>
        <w:tc>
          <w:tcPr>
            <w:tcW w:w="9752" w:type="dxa"/>
            <w:gridSpan w:val="2"/>
          </w:tcPr>
          <w:p w14:paraId="393D9D91" w14:textId="77777777" w:rsidR="00896042" w:rsidRPr="00A44364" w:rsidRDefault="00896042" w:rsidP="00D9705B"/>
        </w:tc>
      </w:tr>
      <w:tr w:rsidR="00896042" w:rsidRPr="00A44364" w14:paraId="71F90C56" w14:textId="77777777" w:rsidTr="00D9705B">
        <w:trPr>
          <w:trHeight w:val="240"/>
          <w:jc w:val="center"/>
        </w:trPr>
        <w:tc>
          <w:tcPr>
            <w:tcW w:w="4876" w:type="dxa"/>
            <w:hideMark/>
          </w:tcPr>
          <w:p w14:paraId="29C96470" w14:textId="77777777" w:rsidR="00896042" w:rsidRPr="00A44364" w:rsidRDefault="00896042" w:rsidP="00D9705B">
            <w:pPr>
              <w:pStyle w:val="ColumnHeading"/>
              <w:rPr>
                <w:color w:val="0000FA"/>
              </w:rPr>
            </w:pPr>
            <w:r w:rsidRPr="00A44364">
              <w:t>Text proposed by the Commission</w:t>
            </w:r>
          </w:p>
        </w:tc>
        <w:tc>
          <w:tcPr>
            <w:tcW w:w="4876" w:type="dxa"/>
            <w:hideMark/>
          </w:tcPr>
          <w:p w14:paraId="2E1EE30C" w14:textId="77777777" w:rsidR="00896042" w:rsidRPr="00A44364" w:rsidRDefault="00896042" w:rsidP="00D9705B">
            <w:pPr>
              <w:pStyle w:val="ColumnHeading"/>
              <w:rPr>
                <w:color w:val="0000F5"/>
              </w:rPr>
            </w:pPr>
            <w:r w:rsidRPr="00A44364">
              <w:t>Amendment</w:t>
            </w:r>
          </w:p>
        </w:tc>
      </w:tr>
      <w:tr w:rsidR="00896042" w:rsidRPr="00A44364" w14:paraId="3DD407EB" w14:textId="77777777" w:rsidTr="00D9705B">
        <w:trPr>
          <w:jc w:val="center"/>
        </w:trPr>
        <w:tc>
          <w:tcPr>
            <w:tcW w:w="4876" w:type="dxa"/>
            <w:hideMark/>
          </w:tcPr>
          <w:p w14:paraId="7A5B3C4B" w14:textId="77777777" w:rsidR="00896042" w:rsidRPr="00A44364" w:rsidRDefault="00896042" w:rsidP="00D9705B">
            <w:pPr>
              <w:pStyle w:val="Normal6"/>
              <w:rPr>
                <w:color w:val="0000FA"/>
              </w:rPr>
            </w:pPr>
            <w:r w:rsidRPr="00A44364">
              <w:t>1.</w:t>
            </w:r>
            <w:r w:rsidRPr="00A44364">
              <w:tab/>
              <w:t xml:space="preserve">Member States may grant payments for area-specific disadvantages imposed by requirements resulting from the implementation of Directives 92/43/EEC </w:t>
            </w:r>
            <w:r w:rsidRPr="00A44364">
              <w:rPr>
                <w:b/>
                <w:i/>
              </w:rPr>
              <w:t>and</w:t>
            </w:r>
            <w:r w:rsidRPr="00A44364">
              <w:t xml:space="preserve"> 2009/147/EC </w:t>
            </w:r>
            <w:r w:rsidRPr="00A44364">
              <w:rPr>
                <w:b/>
                <w:i/>
              </w:rPr>
              <w:t>or</w:t>
            </w:r>
            <w:r w:rsidRPr="00A44364">
              <w:t xml:space="preserve"> Directive 2000/60/EC under the conditions set out in this Article and as further specified in their CAP Strategic Plans with the view of contributing to the achievement of the specific objectives set out in Article 6(1).</w:t>
            </w:r>
          </w:p>
        </w:tc>
        <w:tc>
          <w:tcPr>
            <w:tcW w:w="4876" w:type="dxa"/>
            <w:hideMark/>
          </w:tcPr>
          <w:p w14:paraId="19250F98" w14:textId="77777777" w:rsidR="00896042" w:rsidRPr="00A44364" w:rsidRDefault="00896042" w:rsidP="00D9705B">
            <w:pPr>
              <w:pStyle w:val="Normal6"/>
            </w:pPr>
            <w:r w:rsidRPr="00A44364">
              <w:t>1.</w:t>
            </w:r>
            <w:r w:rsidRPr="00A44364">
              <w:tab/>
              <w:t>Member States may grant payments for area-specific disadvantages imposed by requirements resulting from the implementation of Directives 92/43/EEC</w:t>
            </w:r>
            <w:r w:rsidRPr="00A44364">
              <w:rPr>
                <w:b/>
                <w:i/>
              </w:rPr>
              <w:t>,</w:t>
            </w:r>
            <w:r w:rsidRPr="00A44364">
              <w:t xml:space="preserve"> 2009/147/EC </w:t>
            </w:r>
            <w:r w:rsidRPr="00A44364">
              <w:rPr>
                <w:b/>
                <w:i/>
              </w:rPr>
              <w:t xml:space="preserve">and </w:t>
            </w:r>
            <w:r w:rsidRPr="00A44364">
              <w:t>Directive 2000/60/EC under the conditions set out in this Article and as further specified in their CAP Strategic Plans with the view of contributing to the achievement of the specific objectives</w:t>
            </w:r>
            <w:r w:rsidRPr="00A44364">
              <w:rPr>
                <w:b/>
                <w:i/>
              </w:rPr>
              <w:t xml:space="preserve"> that are relevant, of those</w:t>
            </w:r>
            <w:r w:rsidRPr="00A44364">
              <w:t xml:space="preserve"> set out in Article 6(1).</w:t>
            </w:r>
          </w:p>
        </w:tc>
      </w:tr>
    </w:tbl>
    <w:p w14:paraId="0A40AA1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DC95D5C" w14:textId="77777777" w:rsidR="00896042" w:rsidRPr="00A44364" w:rsidRDefault="00896042" w:rsidP="00896042">
      <w:r w:rsidRPr="00A44364">
        <w:rPr>
          <w:rStyle w:val="HideTWBExt"/>
          <w:noProof w:val="0"/>
        </w:rPr>
        <w:t>&lt;/Amend&gt;</w:t>
      </w:r>
    </w:p>
    <w:p w14:paraId="2CAEF97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277</w:t>
      </w:r>
      <w:r w:rsidRPr="00A44364">
        <w:rPr>
          <w:rStyle w:val="HideTWBExt"/>
          <w:noProof w:val="0"/>
        </w:rPr>
        <w:t>&lt;/NumAm&gt;</w:t>
      </w:r>
    </w:p>
    <w:p w14:paraId="4FA550A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413EB44" w14:textId="77777777" w:rsidR="00896042" w:rsidRPr="00A44364" w:rsidRDefault="00896042" w:rsidP="00896042">
      <w:pPr>
        <w:pStyle w:val="NormalBold"/>
      </w:pPr>
      <w:r w:rsidRPr="00A44364">
        <w:rPr>
          <w:rStyle w:val="HideTWBExt"/>
          <w:noProof w:val="0"/>
        </w:rPr>
        <w:t>&lt;Article&gt;</w:t>
      </w:r>
      <w:r w:rsidRPr="00A44364">
        <w:t>Article 67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5C9689A" w14:textId="77777777" w:rsidTr="00D9705B">
        <w:trPr>
          <w:trHeight w:val="240"/>
          <w:jc w:val="center"/>
        </w:trPr>
        <w:tc>
          <w:tcPr>
            <w:tcW w:w="9752" w:type="dxa"/>
            <w:gridSpan w:val="2"/>
          </w:tcPr>
          <w:p w14:paraId="5B3545F3" w14:textId="77777777" w:rsidR="00896042" w:rsidRPr="00A44364" w:rsidRDefault="00896042" w:rsidP="00D9705B"/>
        </w:tc>
      </w:tr>
      <w:tr w:rsidR="00896042" w:rsidRPr="00A44364" w14:paraId="46D6C9E8" w14:textId="77777777" w:rsidTr="00D9705B">
        <w:trPr>
          <w:trHeight w:val="240"/>
          <w:jc w:val="center"/>
        </w:trPr>
        <w:tc>
          <w:tcPr>
            <w:tcW w:w="4876" w:type="dxa"/>
            <w:hideMark/>
          </w:tcPr>
          <w:p w14:paraId="3ABE8FF2" w14:textId="77777777" w:rsidR="00896042" w:rsidRPr="00A44364" w:rsidRDefault="00896042" w:rsidP="00D9705B">
            <w:pPr>
              <w:pStyle w:val="ColumnHeading"/>
              <w:rPr>
                <w:color w:val="0000FA"/>
              </w:rPr>
            </w:pPr>
            <w:r w:rsidRPr="00A44364">
              <w:t>Text proposed by the Commission</w:t>
            </w:r>
          </w:p>
        </w:tc>
        <w:tc>
          <w:tcPr>
            <w:tcW w:w="4876" w:type="dxa"/>
            <w:hideMark/>
          </w:tcPr>
          <w:p w14:paraId="3BA51300" w14:textId="77777777" w:rsidR="00896042" w:rsidRPr="00A44364" w:rsidRDefault="00896042" w:rsidP="00D9705B">
            <w:pPr>
              <w:pStyle w:val="ColumnHeading"/>
              <w:rPr>
                <w:color w:val="0000F5"/>
              </w:rPr>
            </w:pPr>
            <w:r w:rsidRPr="00A44364">
              <w:t>Amendment</w:t>
            </w:r>
          </w:p>
        </w:tc>
      </w:tr>
      <w:tr w:rsidR="00896042" w:rsidRPr="00A44364" w14:paraId="134DE056" w14:textId="77777777" w:rsidTr="00D9705B">
        <w:trPr>
          <w:jc w:val="center"/>
        </w:trPr>
        <w:tc>
          <w:tcPr>
            <w:tcW w:w="4876" w:type="dxa"/>
            <w:hideMark/>
          </w:tcPr>
          <w:p w14:paraId="390C9A21" w14:textId="77777777" w:rsidR="00896042" w:rsidRPr="00A44364" w:rsidRDefault="00896042" w:rsidP="00D9705B">
            <w:pPr>
              <w:pStyle w:val="Normal6"/>
              <w:rPr>
                <w:color w:val="0000FA"/>
              </w:rPr>
            </w:pPr>
            <w:r w:rsidRPr="00A44364">
              <w:t>2.</w:t>
            </w:r>
            <w:r w:rsidRPr="00A44364">
              <w:tab/>
              <w:t xml:space="preserve">These payments may be granted to farmers, </w:t>
            </w:r>
            <w:r w:rsidRPr="00A44364">
              <w:rPr>
                <w:b/>
                <w:i/>
              </w:rPr>
              <w:t xml:space="preserve">forest holders and </w:t>
            </w:r>
            <w:r w:rsidRPr="00A44364">
              <w:t xml:space="preserve">other land managers </w:t>
            </w:r>
            <w:r w:rsidRPr="00A44364">
              <w:rPr>
                <w:b/>
                <w:i/>
              </w:rPr>
              <w:t>in respect of areas with disadvantages referred to in paragraph 1</w:t>
            </w:r>
            <w:r w:rsidRPr="00A44364">
              <w:t>.</w:t>
            </w:r>
          </w:p>
        </w:tc>
        <w:tc>
          <w:tcPr>
            <w:tcW w:w="4876" w:type="dxa"/>
            <w:hideMark/>
          </w:tcPr>
          <w:p w14:paraId="3381BD74" w14:textId="77777777" w:rsidR="00896042" w:rsidRPr="00A44364" w:rsidRDefault="00896042" w:rsidP="00D9705B">
            <w:pPr>
              <w:pStyle w:val="Normal6"/>
            </w:pPr>
            <w:r w:rsidRPr="00A44364">
              <w:t>2.</w:t>
            </w:r>
            <w:r w:rsidRPr="00A44364">
              <w:tab/>
              <w:t xml:space="preserve">These payments may be granted to farmers, </w:t>
            </w:r>
            <w:r w:rsidRPr="00A44364">
              <w:rPr>
                <w:b/>
                <w:i/>
              </w:rPr>
              <w:t xml:space="preserve">groupings of farmers, forest owners and groupings of forest owners. In duly justified cases it may also be granted to </w:t>
            </w:r>
            <w:r w:rsidRPr="00A44364">
              <w:t>other land managers.</w:t>
            </w:r>
          </w:p>
        </w:tc>
      </w:tr>
    </w:tbl>
    <w:p w14:paraId="2DA40AE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941FFB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3FC5FEE" w14:textId="77777777" w:rsidR="00896042" w:rsidRPr="00A44364" w:rsidRDefault="00896042" w:rsidP="00896042">
      <w:pPr>
        <w:pStyle w:val="Normal12Italic"/>
      </w:pPr>
      <w:r w:rsidRPr="00A44364">
        <w:t>The amendment retains the scope of the legislation currently in force.</w:t>
      </w:r>
    </w:p>
    <w:p w14:paraId="43F913BD" w14:textId="77777777" w:rsidR="00896042" w:rsidRPr="00A44364" w:rsidRDefault="00896042" w:rsidP="00896042">
      <w:r w:rsidRPr="00A44364">
        <w:rPr>
          <w:rStyle w:val="HideTWBExt"/>
          <w:noProof w:val="0"/>
        </w:rPr>
        <w:t>&lt;/Amend&gt;</w:t>
      </w:r>
    </w:p>
    <w:p w14:paraId="1940673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278</w:t>
      </w:r>
      <w:r w:rsidRPr="00A44364">
        <w:rPr>
          <w:rStyle w:val="HideTWBExt"/>
          <w:noProof w:val="0"/>
        </w:rPr>
        <w:t>&lt;/NumAm&gt;</w:t>
      </w:r>
    </w:p>
    <w:p w14:paraId="56C55C2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C6E6CC9" w14:textId="77777777" w:rsidR="00896042" w:rsidRPr="00A44364" w:rsidRDefault="00896042" w:rsidP="00896042">
      <w:pPr>
        <w:pStyle w:val="NormalBold"/>
      </w:pPr>
      <w:r w:rsidRPr="00A44364">
        <w:rPr>
          <w:rStyle w:val="HideTWBExt"/>
          <w:noProof w:val="0"/>
        </w:rPr>
        <w:t>&lt;Article&gt;</w:t>
      </w:r>
      <w:r w:rsidRPr="00A44364">
        <w:t>Article 67 – paragraph 5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916B614" w14:textId="77777777" w:rsidTr="00D9705B">
        <w:trPr>
          <w:trHeight w:val="240"/>
          <w:jc w:val="center"/>
        </w:trPr>
        <w:tc>
          <w:tcPr>
            <w:tcW w:w="9752" w:type="dxa"/>
            <w:gridSpan w:val="2"/>
          </w:tcPr>
          <w:p w14:paraId="63504292" w14:textId="77777777" w:rsidR="00896042" w:rsidRPr="00A44364" w:rsidRDefault="00896042" w:rsidP="00D9705B"/>
        </w:tc>
      </w:tr>
      <w:tr w:rsidR="00896042" w:rsidRPr="00A44364" w14:paraId="67268F3D" w14:textId="77777777" w:rsidTr="00D9705B">
        <w:trPr>
          <w:trHeight w:val="240"/>
          <w:jc w:val="center"/>
        </w:trPr>
        <w:tc>
          <w:tcPr>
            <w:tcW w:w="4876" w:type="dxa"/>
            <w:hideMark/>
          </w:tcPr>
          <w:p w14:paraId="1753EB58" w14:textId="77777777" w:rsidR="00896042" w:rsidRPr="00A44364" w:rsidRDefault="00896042" w:rsidP="00D9705B">
            <w:pPr>
              <w:pStyle w:val="ColumnHeading"/>
              <w:rPr>
                <w:color w:val="0000FA"/>
              </w:rPr>
            </w:pPr>
            <w:r w:rsidRPr="00A44364">
              <w:t>Text proposed by the Commission</w:t>
            </w:r>
          </w:p>
        </w:tc>
        <w:tc>
          <w:tcPr>
            <w:tcW w:w="4876" w:type="dxa"/>
            <w:hideMark/>
          </w:tcPr>
          <w:p w14:paraId="09784CCA" w14:textId="77777777" w:rsidR="00896042" w:rsidRPr="00A44364" w:rsidRDefault="00896042" w:rsidP="00D9705B">
            <w:pPr>
              <w:pStyle w:val="ColumnHeading"/>
              <w:rPr>
                <w:color w:val="0000F5"/>
              </w:rPr>
            </w:pPr>
            <w:r w:rsidRPr="00A44364">
              <w:t>Amendment</w:t>
            </w:r>
          </w:p>
        </w:tc>
      </w:tr>
      <w:tr w:rsidR="00896042" w:rsidRPr="00A44364" w14:paraId="083284B1" w14:textId="77777777" w:rsidTr="00D9705B">
        <w:trPr>
          <w:jc w:val="center"/>
        </w:trPr>
        <w:tc>
          <w:tcPr>
            <w:tcW w:w="4876" w:type="dxa"/>
            <w:hideMark/>
          </w:tcPr>
          <w:p w14:paraId="4D51F74B" w14:textId="77777777" w:rsidR="00896042" w:rsidRPr="00A44364" w:rsidRDefault="00896042" w:rsidP="00D9705B">
            <w:pPr>
              <w:pStyle w:val="Normal6"/>
              <w:rPr>
                <w:color w:val="0000FA"/>
              </w:rPr>
            </w:pPr>
            <w:r w:rsidRPr="00A44364">
              <w:t>(b)</w:t>
            </w:r>
            <w:r w:rsidRPr="00A44364">
              <w:tab/>
              <w:t xml:space="preserve">in respect of constraints arising from Directive 2000/60/EC, in relation to disadvantages resulting from requirements that go beyond the relevant statutory management requirements, with the exception of SMR </w:t>
            </w:r>
            <w:r w:rsidRPr="00A44364">
              <w:rPr>
                <w:b/>
                <w:i/>
              </w:rPr>
              <w:t>2</w:t>
            </w:r>
            <w:r w:rsidRPr="00A44364">
              <w:t xml:space="preserve"> as referred to in Annex III, and standards of good agricultural and environmental condition established under Section 2 of Chapter I of this Title as well as the conditions established for the maintenance of the agricultural area in accordance with point (a) of Article 4(1) of this Regulation.</w:t>
            </w:r>
          </w:p>
        </w:tc>
        <w:tc>
          <w:tcPr>
            <w:tcW w:w="4876" w:type="dxa"/>
            <w:hideMark/>
          </w:tcPr>
          <w:p w14:paraId="5C88D3CF" w14:textId="77777777" w:rsidR="00896042" w:rsidRPr="00A44364" w:rsidRDefault="00896042" w:rsidP="00D9705B">
            <w:pPr>
              <w:pStyle w:val="Normal6"/>
            </w:pPr>
            <w:r w:rsidRPr="00A44364">
              <w:t>(b)</w:t>
            </w:r>
            <w:r w:rsidRPr="00A44364">
              <w:tab/>
              <w:t xml:space="preserve">in respect of constraints arising from Directive 2000/60/EC, in relation to disadvantages resulting from requirements that go beyond the relevant statutory management requirements, with the exception of SMR </w:t>
            </w:r>
            <w:r w:rsidRPr="00A44364">
              <w:rPr>
                <w:b/>
                <w:i/>
              </w:rPr>
              <w:t>1</w:t>
            </w:r>
            <w:r w:rsidRPr="00A44364">
              <w:t xml:space="preserve"> as referred to in Annex III, and standards of good agricultural and environmental condition established under Section 2 of Chapter I of this Title as well as the conditions established for the maintenance of the agricultural area in accordance with point (a) of Article 4(1) of this Regulation.</w:t>
            </w:r>
          </w:p>
        </w:tc>
      </w:tr>
    </w:tbl>
    <w:p w14:paraId="151941A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4F7BAB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EC20626" w14:textId="77777777" w:rsidR="00896042" w:rsidRPr="00A44364" w:rsidRDefault="00896042" w:rsidP="00896042">
      <w:pPr>
        <w:pStyle w:val="Normal12Italic"/>
      </w:pPr>
      <w:r w:rsidRPr="00A44364">
        <w:t>Correction.</w:t>
      </w:r>
    </w:p>
    <w:p w14:paraId="64729E38" w14:textId="77777777" w:rsidR="00896042" w:rsidRPr="00A44364" w:rsidRDefault="00896042" w:rsidP="00896042">
      <w:r w:rsidRPr="00A44364">
        <w:rPr>
          <w:rStyle w:val="HideTWBExt"/>
          <w:noProof w:val="0"/>
        </w:rPr>
        <w:t>&lt;/Amend&gt;</w:t>
      </w:r>
    </w:p>
    <w:p w14:paraId="28C5C5C8"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279</w:t>
      </w:r>
      <w:r w:rsidRPr="00A44364">
        <w:rPr>
          <w:rStyle w:val="HideTWBExt"/>
          <w:noProof w:val="0"/>
        </w:rPr>
        <w:t>&lt;/NumAm&gt;</w:t>
      </w:r>
    </w:p>
    <w:p w14:paraId="4641515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2DB471C" w14:textId="77777777" w:rsidR="00896042" w:rsidRPr="00A44364" w:rsidRDefault="00896042" w:rsidP="00896042">
      <w:pPr>
        <w:pStyle w:val="NormalBold"/>
      </w:pPr>
      <w:r w:rsidRPr="00A44364">
        <w:rPr>
          <w:rStyle w:val="HideTWBExt"/>
          <w:noProof w:val="0"/>
        </w:rPr>
        <w:t>&lt;Article&gt;</w:t>
      </w:r>
      <w:r w:rsidRPr="00A44364">
        <w:t>Article 68 – paragraph 3 – subparagraph 1 – introductory part</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1299071" w14:textId="77777777" w:rsidTr="00D9705B">
        <w:trPr>
          <w:trHeight w:val="240"/>
          <w:jc w:val="center"/>
        </w:trPr>
        <w:tc>
          <w:tcPr>
            <w:tcW w:w="9752" w:type="dxa"/>
            <w:gridSpan w:val="2"/>
          </w:tcPr>
          <w:p w14:paraId="4143CD58" w14:textId="77777777" w:rsidR="00896042" w:rsidRPr="00A44364" w:rsidRDefault="00896042" w:rsidP="00D9705B"/>
        </w:tc>
      </w:tr>
      <w:tr w:rsidR="00896042" w:rsidRPr="00A44364" w14:paraId="070C868D" w14:textId="77777777" w:rsidTr="00D9705B">
        <w:trPr>
          <w:trHeight w:val="240"/>
          <w:jc w:val="center"/>
        </w:trPr>
        <w:tc>
          <w:tcPr>
            <w:tcW w:w="4876" w:type="dxa"/>
            <w:hideMark/>
          </w:tcPr>
          <w:p w14:paraId="12973956" w14:textId="77777777" w:rsidR="00896042" w:rsidRPr="00A44364" w:rsidRDefault="00896042" w:rsidP="00D9705B">
            <w:pPr>
              <w:pStyle w:val="ColumnHeading"/>
              <w:rPr>
                <w:color w:val="0000FA"/>
              </w:rPr>
            </w:pPr>
            <w:r w:rsidRPr="00A44364">
              <w:t>Text proposed by the Commission</w:t>
            </w:r>
          </w:p>
        </w:tc>
        <w:tc>
          <w:tcPr>
            <w:tcW w:w="4876" w:type="dxa"/>
            <w:hideMark/>
          </w:tcPr>
          <w:p w14:paraId="4E7F5C80" w14:textId="77777777" w:rsidR="00896042" w:rsidRPr="00A44364" w:rsidRDefault="00896042" w:rsidP="00D9705B">
            <w:pPr>
              <w:pStyle w:val="ColumnHeading"/>
              <w:rPr>
                <w:color w:val="0000F5"/>
              </w:rPr>
            </w:pPr>
            <w:r w:rsidRPr="00A44364">
              <w:t>Amendment</w:t>
            </w:r>
          </w:p>
        </w:tc>
      </w:tr>
      <w:tr w:rsidR="00896042" w:rsidRPr="00A44364" w14:paraId="4D749A92" w14:textId="77777777" w:rsidTr="00D9705B">
        <w:trPr>
          <w:jc w:val="center"/>
        </w:trPr>
        <w:tc>
          <w:tcPr>
            <w:tcW w:w="4876" w:type="dxa"/>
            <w:hideMark/>
          </w:tcPr>
          <w:p w14:paraId="06927FDB" w14:textId="77777777" w:rsidR="00896042" w:rsidRPr="00A44364" w:rsidRDefault="00896042" w:rsidP="00D9705B">
            <w:pPr>
              <w:pStyle w:val="Normal6"/>
              <w:rPr>
                <w:color w:val="0000FA"/>
              </w:rPr>
            </w:pPr>
            <w:r w:rsidRPr="00A44364">
              <w:rPr>
                <w:b/>
                <w:i/>
              </w:rPr>
              <w:t xml:space="preserve">Member States shall establish a list of </w:t>
            </w:r>
            <w:r w:rsidRPr="00A44364">
              <w:t>ineligible investments and categories of expenditure</w:t>
            </w:r>
            <w:r w:rsidRPr="00A44364">
              <w:rPr>
                <w:b/>
                <w:i/>
              </w:rPr>
              <w:t>, including at least the following</w:t>
            </w:r>
            <w:r w:rsidRPr="00A44364">
              <w:t>:</w:t>
            </w:r>
          </w:p>
        </w:tc>
        <w:tc>
          <w:tcPr>
            <w:tcW w:w="4876" w:type="dxa"/>
            <w:hideMark/>
          </w:tcPr>
          <w:p w14:paraId="3D3FA39D" w14:textId="77777777" w:rsidR="00896042" w:rsidRPr="00A44364" w:rsidRDefault="00896042" w:rsidP="00D9705B">
            <w:pPr>
              <w:pStyle w:val="Normal6"/>
            </w:pPr>
            <w:r w:rsidRPr="00A44364">
              <w:rPr>
                <w:b/>
                <w:i/>
              </w:rPr>
              <w:t>The</w:t>
            </w:r>
            <w:r w:rsidRPr="00A44364">
              <w:t xml:space="preserve"> ineligible investments and categories of expenditure </w:t>
            </w:r>
            <w:r w:rsidRPr="00A44364">
              <w:rPr>
                <w:b/>
                <w:i/>
              </w:rPr>
              <w:t>shall be the following</w:t>
            </w:r>
            <w:r w:rsidRPr="00A44364">
              <w:t>:</w:t>
            </w:r>
          </w:p>
        </w:tc>
      </w:tr>
    </w:tbl>
    <w:p w14:paraId="0D5AB96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C870FCF" w14:textId="77777777" w:rsidR="00896042" w:rsidRPr="00A44364" w:rsidRDefault="00896042" w:rsidP="00896042">
      <w:r w:rsidRPr="00A44364">
        <w:rPr>
          <w:rStyle w:val="HideTWBExt"/>
          <w:noProof w:val="0"/>
        </w:rPr>
        <w:t>&lt;/Amend&gt;</w:t>
      </w:r>
    </w:p>
    <w:p w14:paraId="6CFB0F3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280</w:t>
      </w:r>
      <w:r w:rsidRPr="00A44364">
        <w:rPr>
          <w:rStyle w:val="HideTWBExt"/>
          <w:noProof w:val="0"/>
        </w:rPr>
        <w:t>&lt;/NumAm&gt;</w:t>
      </w:r>
    </w:p>
    <w:p w14:paraId="768418E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4BB76D6" w14:textId="77777777" w:rsidR="00896042" w:rsidRPr="00A44364" w:rsidRDefault="00896042" w:rsidP="00896042">
      <w:pPr>
        <w:pStyle w:val="NormalBold"/>
      </w:pPr>
      <w:r w:rsidRPr="00A44364">
        <w:rPr>
          <w:rStyle w:val="HideTWBExt"/>
          <w:noProof w:val="0"/>
        </w:rPr>
        <w:t>&lt;Article&gt;</w:t>
      </w:r>
      <w:r w:rsidRPr="00A44364">
        <w:t>Article 68 – paragraph 3 – subparagraph 1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9C44BE9" w14:textId="77777777" w:rsidTr="00D9705B">
        <w:trPr>
          <w:trHeight w:val="240"/>
          <w:jc w:val="center"/>
        </w:trPr>
        <w:tc>
          <w:tcPr>
            <w:tcW w:w="9752" w:type="dxa"/>
            <w:gridSpan w:val="2"/>
          </w:tcPr>
          <w:p w14:paraId="66CAB666" w14:textId="77777777" w:rsidR="00896042" w:rsidRPr="00A44364" w:rsidRDefault="00896042" w:rsidP="00D9705B"/>
        </w:tc>
      </w:tr>
      <w:tr w:rsidR="00896042" w:rsidRPr="00A44364" w14:paraId="774675E0" w14:textId="77777777" w:rsidTr="00D9705B">
        <w:trPr>
          <w:trHeight w:val="240"/>
          <w:jc w:val="center"/>
        </w:trPr>
        <w:tc>
          <w:tcPr>
            <w:tcW w:w="4876" w:type="dxa"/>
            <w:hideMark/>
          </w:tcPr>
          <w:p w14:paraId="4AA0EFDA" w14:textId="77777777" w:rsidR="00896042" w:rsidRPr="00A44364" w:rsidRDefault="00896042" w:rsidP="00D9705B">
            <w:pPr>
              <w:pStyle w:val="ColumnHeading"/>
              <w:rPr>
                <w:color w:val="0000FA"/>
              </w:rPr>
            </w:pPr>
            <w:r w:rsidRPr="00A44364">
              <w:t>Text proposed by the Commission</w:t>
            </w:r>
          </w:p>
        </w:tc>
        <w:tc>
          <w:tcPr>
            <w:tcW w:w="4876" w:type="dxa"/>
            <w:hideMark/>
          </w:tcPr>
          <w:p w14:paraId="1B1E5F9B" w14:textId="77777777" w:rsidR="00896042" w:rsidRPr="00A44364" w:rsidRDefault="00896042" w:rsidP="00D9705B">
            <w:pPr>
              <w:pStyle w:val="ColumnHeading"/>
              <w:rPr>
                <w:color w:val="0000F5"/>
              </w:rPr>
            </w:pPr>
            <w:r w:rsidRPr="00A44364">
              <w:t>Amendment</w:t>
            </w:r>
          </w:p>
        </w:tc>
      </w:tr>
      <w:tr w:rsidR="00896042" w:rsidRPr="00A44364" w14:paraId="74A0850D" w14:textId="77777777" w:rsidTr="00D9705B">
        <w:trPr>
          <w:jc w:val="center"/>
        </w:trPr>
        <w:tc>
          <w:tcPr>
            <w:tcW w:w="4876" w:type="dxa"/>
            <w:hideMark/>
          </w:tcPr>
          <w:p w14:paraId="652517E5" w14:textId="77777777" w:rsidR="00896042" w:rsidRPr="00A44364" w:rsidRDefault="00896042" w:rsidP="00D9705B">
            <w:pPr>
              <w:pStyle w:val="Normal6"/>
              <w:rPr>
                <w:color w:val="0000FA"/>
              </w:rPr>
            </w:pPr>
            <w:r w:rsidRPr="00A44364">
              <w:t>(c)</w:t>
            </w:r>
            <w:r w:rsidRPr="00A44364">
              <w:tab/>
              <w:t>purchase of land with the exception of land purchase for environmental conservation or land purchased by young farmers through the use of financial instruments;</w:t>
            </w:r>
          </w:p>
        </w:tc>
        <w:tc>
          <w:tcPr>
            <w:tcW w:w="4876" w:type="dxa"/>
            <w:hideMark/>
          </w:tcPr>
          <w:p w14:paraId="5B12A067" w14:textId="27C579FC" w:rsidR="00896042" w:rsidRPr="00A44364" w:rsidRDefault="00EB5716" w:rsidP="00D9705B">
            <w:pPr>
              <w:pStyle w:val="Normal6"/>
            </w:pPr>
            <w:r w:rsidRPr="00A44364">
              <w:t>(c)</w:t>
            </w:r>
            <w:r w:rsidRPr="00A44364">
              <w:tab/>
              <w:t xml:space="preserve">purchase of land with the exception of land purchase for environmental conservation or land purchased by young farmers through the use of financial instruments </w:t>
            </w:r>
            <w:r w:rsidRPr="00A44364">
              <w:rPr>
                <w:b/>
                <w:i/>
              </w:rPr>
              <w:t>or purchases of agricultural land within the context of agri-environmental projects tied to the local development strategy</w:t>
            </w:r>
            <w:r w:rsidRPr="00A44364">
              <w:t>;</w:t>
            </w:r>
          </w:p>
        </w:tc>
      </w:tr>
    </w:tbl>
    <w:p w14:paraId="4D1D4AA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7C66134" w14:textId="77777777" w:rsidR="00896042" w:rsidRPr="00A44364" w:rsidRDefault="00896042" w:rsidP="00896042">
      <w:r w:rsidRPr="00A44364">
        <w:rPr>
          <w:rStyle w:val="HideTWBExt"/>
          <w:noProof w:val="0"/>
        </w:rPr>
        <w:t>&lt;/Amend&gt;</w:t>
      </w:r>
    </w:p>
    <w:p w14:paraId="5D21B54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281</w:t>
      </w:r>
      <w:r w:rsidRPr="00A44364">
        <w:rPr>
          <w:rStyle w:val="HideTWBExt"/>
          <w:noProof w:val="0"/>
        </w:rPr>
        <w:t>&lt;/NumAm&gt;</w:t>
      </w:r>
    </w:p>
    <w:p w14:paraId="7135141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C510E14" w14:textId="77777777" w:rsidR="00896042" w:rsidRPr="00A44364" w:rsidRDefault="00896042" w:rsidP="00896042">
      <w:pPr>
        <w:pStyle w:val="NormalBold"/>
      </w:pPr>
      <w:r w:rsidRPr="00A44364">
        <w:rPr>
          <w:rStyle w:val="HideTWBExt"/>
          <w:noProof w:val="0"/>
        </w:rPr>
        <w:t>&lt;Article&gt;</w:t>
      </w:r>
      <w:r w:rsidRPr="00A44364">
        <w:t>Article 68 – paragraph 3 – subparagraph 1 – point d</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8F27651" w14:textId="77777777" w:rsidTr="00D9705B">
        <w:trPr>
          <w:trHeight w:val="240"/>
          <w:jc w:val="center"/>
        </w:trPr>
        <w:tc>
          <w:tcPr>
            <w:tcW w:w="9752" w:type="dxa"/>
            <w:gridSpan w:val="2"/>
          </w:tcPr>
          <w:p w14:paraId="6C95C6A4" w14:textId="77777777" w:rsidR="00896042" w:rsidRPr="00A44364" w:rsidRDefault="00896042" w:rsidP="00D9705B"/>
        </w:tc>
      </w:tr>
      <w:tr w:rsidR="00896042" w:rsidRPr="00A44364" w14:paraId="7416E943" w14:textId="77777777" w:rsidTr="00D9705B">
        <w:trPr>
          <w:trHeight w:val="240"/>
          <w:jc w:val="center"/>
        </w:trPr>
        <w:tc>
          <w:tcPr>
            <w:tcW w:w="4876" w:type="dxa"/>
            <w:hideMark/>
          </w:tcPr>
          <w:p w14:paraId="18B1DB44" w14:textId="77777777" w:rsidR="00896042" w:rsidRPr="00A44364" w:rsidRDefault="00896042" w:rsidP="00D9705B">
            <w:pPr>
              <w:pStyle w:val="ColumnHeading"/>
              <w:rPr>
                <w:color w:val="0000FA"/>
              </w:rPr>
            </w:pPr>
            <w:r w:rsidRPr="00A44364">
              <w:t>Text proposed by the Commission</w:t>
            </w:r>
          </w:p>
        </w:tc>
        <w:tc>
          <w:tcPr>
            <w:tcW w:w="4876" w:type="dxa"/>
            <w:hideMark/>
          </w:tcPr>
          <w:p w14:paraId="7A35915F" w14:textId="77777777" w:rsidR="00896042" w:rsidRPr="00A44364" w:rsidRDefault="00896042" w:rsidP="00D9705B">
            <w:pPr>
              <w:pStyle w:val="ColumnHeading"/>
              <w:rPr>
                <w:color w:val="0000F5"/>
              </w:rPr>
            </w:pPr>
            <w:r w:rsidRPr="00A44364">
              <w:t>Amendment</w:t>
            </w:r>
          </w:p>
        </w:tc>
      </w:tr>
      <w:tr w:rsidR="00896042" w:rsidRPr="00A44364" w14:paraId="118B2CB9" w14:textId="77777777" w:rsidTr="00D9705B">
        <w:trPr>
          <w:jc w:val="center"/>
        </w:trPr>
        <w:tc>
          <w:tcPr>
            <w:tcW w:w="4876" w:type="dxa"/>
            <w:hideMark/>
          </w:tcPr>
          <w:p w14:paraId="2DFFA401" w14:textId="77777777" w:rsidR="00896042" w:rsidRPr="00A44364" w:rsidRDefault="00896042" w:rsidP="00D9705B">
            <w:pPr>
              <w:pStyle w:val="Normal6"/>
              <w:rPr>
                <w:color w:val="0000FA"/>
              </w:rPr>
            </w:pPr>
            <w:r w:rsidRPr="00A44364">
              <w:t>(d)</w:t>
            </w:r>
            <w:r w:rsidRPr="00A44364">
              <w:tab/>
              <w:t>purchase of animals, annual plants and their planting other than for the purpose of restoring agricultural or forestry potential following natural disaster and catastrophic events;</w:t>
            </w:r>
          </w:p>
        </w:tc>
        <w:tc>
          <w:tcPr>
            <w:tcW w:w="4876" w:type="dxa"/>
            <w:hideMark/>
          </w:tcPr>
          <w:p w14:paraId="43438D29" w14:textId="77777777" w:rsidR="00896042" w:rsidRPr="00A44364" w:rsidRDefault="00896042" w:rsidP="00D9705B">
            <w:pPr>
              <w:pStyle w:val="Normal6"/>
            </w:pPr>
            <w:r w:rsidRPr="00A44364">
              <w:t>(d)</w:t>
            </w:r>
            <w:r w:rsidRPr="00A44364">
              <w:tab/>
              <w:t>purchase of animals, annual plants and their planting other than for the purpose of restoring agricultural or forestry potential following natural disaster and catastrophic events</w:t>
            </w:r>
            <w:r w:rsidRPr="00A44364">
              <w:rPr>
                <w:b/>
                <w:i/>
              </w:rPr>
              <w:t xml:space="preserve"> and for replacing livestock lost as a result of attacks by predator species</w:t>
            </w:r>
            <w:r w:rsidRPr="00A44364">
              <w:t>;</w:t>
            </w:r>
          </w:p>
        </w:tc>
      </w:tr>
    </w:tbl>
    <w:p w14:paraId="233F6BF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31E4D8E" w14:textId="77777777" w:rsidR="00896042" w:rsidRPr="00A44364" w:rsidRDefault="00896042" w:rsidP="00896042">
      <w:r w:rsidRPr="00A44364">
        <w:rPr>
          <w:rStyle w:val="HideTWBExt"/>
          <w:noProof w:val="0"/>
        </w:rPr>
        <w:t>&lt;/Amend&gt;</w:t>
      </w:r>
    </w:p>
    <w:p w14:paraId="197985D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282</w:t>
      </w:r>
      <w:r w:rsidRPr="00A44364">
        <w:rPr>
          <w:rStyle w:val="HideTWBExt"/>
          <w:noProof w:val="0"/>
        </w:rPr>
        <w:t>&lt;/NumAm&gt;</w:t>
      </w:r>
    </w:p>
    <w:p w14:paraId="660F514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4AF07E2" w14:textId="77777777" w:rsidR="00896042" w:rsidRPr="00A44364" w:rsidRDefault="00896042" w:rsidP="00896042">
      <w:pPr>
        <w:pStyle w:val="NormalBold"/>
      </w:pPr>
      <w:r w:rsidRPr="00A44364">
        <w:rPr>
          <w:rStyle w:val="HideTWBExt"/>
          <w:noProof w:val="0"/>
        </w:rPr>
        <w:t>&lt;Article&gt;</w:t>
      </w:r>
      <w:r w:rsidRPr="00A44364">
        <w:t>Article 68 – paragraph 3 – subparagraph 1 – point f</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A9A15E5" w14:textId="77777777" w:rsidTr="00D9705B">
        <w:trPr>
          <w:trHeight w:val="240"/>
          <w:jc w:val="center"/>
        </w:trPr>
        <w:tc>
          <w:tcPr>
            <w:tcW w:w="9752" w:type="dxa"/>
            <w:gridSpan w:val="2"/>
          </w:tcPr>
          <w:p w14:paraId="79CE4E2D" w14:textId="77777777" w:rsidR="00896042" w:rsidRPr="00A44364" w:rsidRDefault="00896042" w:rsidP="00D9705B"/>
        </w:tc>
      </w:tr>
      <w:tr w:rsidR="00896042" w:rsidRPr="00A44364" w14:paraId="511BB7C4" w14:textId="77777777" w:rsidTr="00D9705B">
        <w:trPr>
          <w:trHeight w:val="240"/>
          <w:jc w:val="center"/>
        </w:trPr>
        <w:tc>
          <w:tcPr>
            <w:tcW w:w="4876" w:type="dxa"/>
            <w:hideMark/>
          </w:tcPr>
          <w:p w14:paraId="0446F4A5" w14:textId="77777777" w:rsidR="00896042" w:rsidRPr="00A44364" w:rsidRDefault="00896042" w:rsidP="00D9705B">
            <w:pPr>
              <w:pStyle w:val="ColumnHeading"/>
              <w:rPr>
                <w:color w:val="0000FA"/>
              </w:rPr>
            </w:pPr>
            <w:r w:rsidRPr="00A44364">
              <w:t>Text proposed by the Commission</w:t>
            </w:r>
          </w:p>
        </w:tc>
        <w:tc>
          <w:tcPr>
            <w:tcW w:w="4876" w:type="dxa"/>
            <w:hideMark/>
          </w:tcPr>
          <w:p w14:paraId="31241A8F" w14:textId="77777777" w:rsidR="00896042" w:rsidRPr="00A44364" w:rsidRDefault="00896042" w:rsidP="00D9705B">
            <w:pPr>
              <w:pStyle w:val="ColumnHeading"/>
              <w:rPr>
                <w:color w:val="0000F5"/>
              </w:rPr>
            </w:pPr>
            <w:r w:rsidRPr="00A44364">
              <w:t>Amendment</w:t>
            </w:r>
          </w:p>
        </w:tc>
      </w:tr>
      <w:tr w:rsidR="00896042" w:rsidRPr="00A44364" w14:paraId="554F3712" w14:textId="77777777" w:rsidTr="00D9705B">
        <w:trPr>
          <w:jc w:val="center"/>
        </w:trPr>
        <w:tc>
          <w:tcPr>
            <w:tcW w:w="4876" w:type="dxa"/>
            <w:hideMark/>
          </w:tcPr>
          <w:p w14:paraId="2F65AF8C" w14:textId="77777777" w:rsidR="00896042" w:rsidRPr="00A44364" w:rsidRDefault="00896042" w:rsidP="00D9705B">
            <w:pPr>
              <w:pStyle w:val="Normal6"/>
              <w:rPr>
                <w:color w:val="0000FA"/>
              </w:rPr>
            </w:pPr>
            <w:r w:rsidRPr="00A44364">
              <w:t>(f)</w:t>
            </w:r>
            <w:r w:rsidRPr="00A44364">
              <w:tab/>
              <w:t>investments in irrigation which are not consistent with the achievement of good status of water bodies, as laid down in Article 4(1) of Directive 2000/60/EC, including expansion of irrigation affecting water bodies whose status has been defined as less than good in the relevant river basin management plan</w:t>
            </w:r>
            <w:r w:rsidRPr="00A44364">
              <w:rPr>
                <w:b/>
                <w:i/>
              </w:rPr>
              <w:t>;</w:t>
            </w:r>
          </w:p>
        </w:tc>
        <w:tc>
          <w:tcPr>
            <w:tcW w:w="4876" w:type="dxa"/>
            <w:hideMark/>
          </w:tcPr>
          <w:p w14:paraId="6B0C636D" w14:textId="77777777" w:rsidR="00896042" w:rsidRPr="00A44364" w:rsidRDefault="00896042" w:rsidP="00D9705B">
            <w:pPr>
              <w:pStyle w:val="Normal6"/>
            </w:pPr>
            <w:r w:rsidRPr="00A44364">
              <w:t>(f)</w:t>
            </w:r>
            <w:r w:rsidRPr="00A44364">
              <w:tab/>
              <w:t xml:space="preserve">investments in irrigation </w:t>
            </w:r>
            <w:r w:rsidRPr="00A44364">
              <w:rPr>
                <w:b/>
                <w:i/>
              </w:rPr>
              <w:t>and drainage</w:t>
            </w:r>
            <w:r w:rsidRPr="00A44364">
              <w:t xml:space="preserve"> which are not consistent with the achievement of good status of water bodies, as laid down in Article 4(1) of Directive 2000/60/EC, including expansion of irrigation affecting water bodies whose status has been defined as less than good in the relevant river basin management plan</w:t>
            </w:r>
            <w:r w:rsidRPr="00A44364">
              <w:rPr>
                <w:b/>
                <w:i/>
              </w:rPr>
              <w:t>, unless such investments contribute to genuine water saving.</w:t>
            </w:r>
          </w:p>
        </w:tc>
      </w:tr>
    </w:tbl>
    <w:p w14:paraId="5B008BB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3EFD1E69" w14:textId="77777777" w:rsidR="00896042" w:rsidRPr="00A44364" w:rsidRDefault="00896042" w:rsidP="00896042">
      <w:r w:rsidRPr="00A44364">
        <w:rPr>
          <w:rStyle w:val="HideTWBExt"/>
          <w:noProof w:val="0"/>
        </w:rPr>
        <w:t>&lt;/Amend&gt;</w:t>
      </w:r>
    </w:p>
    <w:p w14:paraId="700B60C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283</w:t>
      </w:r>
      <w:r w:rsidRPr="00A44364">
        <w:rPr>
          <w:rStyle w:val="HideTWBExt"/>
          <w:noProof w:val="0"/>
        </w:rPr>
        <w:t>&lt;/NumAm&gt;</w:t>
      </w:r>
    </w:p>
    <w:p w14:paraId="7F8DA8E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896BA74" w14:textId="77777777" w:rsidR="00896042" w:rsidRPr="00A44364" w:rsidRDefault="00896042" w:rsidP="00896042">
      <w:pPr>
        <w:pStyle w:val="NormalBold"/>
      </w:pPr>
      <w:r w:rsidRPr="00A44364">
        <w:rPr>
          <w:rStyle w:val="HideTWBExt"/>
          <w:noProof w:val="0"/>
        </w:rPr>
        <w:t>&lt;Article&gt;</w:t>
      </w:r>
      <w:r w:rsidRPr="00A44364">
        <w:t>Article 68 – paragraph 3 – subparagraph 1 – point g</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1823AED" w14:textId="77777777" w:rsidTr="00D9705B">
        <w:trPr>
          <w:trHeight w:val="240"/>
          <w:jc w:val="center"/>
        </w:trPr>
        <w:tc>
          <w:tcPr>
            <w:tcW w:w="9752" w:type="dxa"/>
            <w:gridSpan w:val="2"/>
          </w:tcPr>
          <w:p w14:paraId="497BE80E" w14:textId="77777777" w:rsidR="00896042" w:rsidRPr="00A44364" w:rsidRDefault="00896042" w:rsidP="00D9705B"/>
        </w:tc>
      </w:tr>
      <w:tr w:rsidR="00896042" w:rsidRPr="00A44364" w14:paraId="39188A4E" w14:textId="77777777" w:rsidTr="00D9705B">
        <w:trPr>
          <w:trHeight w:val="240"/>
          <w:jc w:val="center"/>
        </w:trPr>
        <w:tc>
          <w:tcPr>
            <w:tcW w:w="4876" w:type="dxa"/>
            <w:hideMark/>
          </w:tcPr>
          <w:p w14:paraId="6C1B67C4" w14:textId="77777777" w:rsidR="00896042" w:rsidRPr="00A44364" w:rsidRDefault="00896042" w:rsidP="00D9705B">
            <w:pPr>
              <w:pStyle w:val="ColumnHeading"/>
              <w:rPr>
                <w:color w:val="0000FA"/>
              </w:rPr>
            </w:pPr>
            <w:r w:rsidRPr="00A44364">
              <w:t>Text proposed by the Commission</w:t>
            </w:r>
          </w:p>
        </w:tc>
        <w:tc>
          <w:tcPr>
            <w:tcW w:w="4876" w:type="dxa"/>
            <w:hideMark/>
          </w:tcPr>
          <w:p w14:paraId="7268C9F4" w14:textId="77777777" w:rsidR="00896042" w:rsidRPr="00A44364" w:rsidRDefault="00896042" w:rsidP="00D9705B">
            <w:pPr>
              <w:pStyle w:val="ColumnHeading"/>
              <w:rPr>
                <w:color w:val="0000F5"/>
              </w:rPr>
            </w:pPr>
            <w:r w:rsidRPr="00A44364">
              <w:t>Amendment</w:t>
            </w:r>
          </w:p>
        </w:tc>
      </w:tr>
      <w:tr w:rsidR="00896042" w:rsidRPr="00A44364" w14:paraId="3C1F137C" w14:textId="77777777" w:rsidTr="00D9705B">
        <w:trPr>
          <w:jc w:val="center"/>
        </w:trPr>
        <w:tc>
          <w:tcPr>
            <w:tcW w:w="4876" w:type="dxa"/>
            <w:hideMark/>
          </w:tcPr>
          <w:p w14:paraId="7D7EA521" w14:textId="77777777" w:rsidR="00896042" w:rsidRPr="00A44364" w:rsidRDefault="00896042" w:rsidP="00D9705B">
            <w:pPr>
              <w:pStyle w:val="Normal6"/>
              <w:rPr>
                <w:color w:val="0000FA"/>
              </w:rPr>
            </w:pPr>
            <w:r w:rsidRPr="00A44364">
              <w:t>(g)</w:t>
            </w:r>
            <w:r w:rsidRPr="00A44364">
              <w:tab/>
              <w:t>investments in large infrastructures not being part of local development strategies;</w:t>
            </w:r>
          </w:p>
        </w:tc>
        <w:tc>
          <w:tcPr>
            <w:tcW w:w="4876" w:type="dxa"/>
            <w:hideMark/>
          </w:tcPr>
          <w:p w14:paraId="7E91D82C" w14:textId="77777777" w:rsidR="00896042" w:rsidRPr="00A44364" w:rsidRDefault="00896042" w:rsidP="00D9705B">
            <w:pPr>
              <w:pStyle w:val="Normal6"/>
            </w:pPr>
            <w:r w:rsidRPr="00A44364">
              <w:t>(g)</w:t>
            </w:r>
            <w:r w:rsidRPr="00A44364">
              <w:tab/>
              <w:t>investments in large infrastructures not being part of local development strategies</w:t>
            </w:r>
            <w:r w:rsidRPr="00A44364">
              <w:rPr>
                <w:b/>
                <w:i/>
              </w:rPr>
              <w:t>, unless these are directly related to the agricultural sector and are of public interest</w:t>
            </w:r>
            <w:r w:rsidRPr="00A44364">
              <w:t>;</w:t>
            </w:r>
          </w:p>
        </w:tc>
      </w:tr>
    </w:tbl>
    <w:p w14:paraId="0F3B4D7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118C59E" w14:textId="77777777" w:rsidR="00896042" w:rsidRPr="00A44364" w:rsidRDefault="00896042" w:rsidP="00896042">
      <w:r w:rsidRPr="00A44364">
        <w:rPr>
          <w:rStyle w:val="HideTWBExt"/>
          <w:noProof w:val="0"/>
        </w:rPr>
        <w:t>&lt;/Amend&gt;</w:t>
      </w:r>
    </w:p>
    <w:p w14:paraId="3D73155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284</w:t>
      </w:r>
      <w:r w:rsidRPr="00A44364">
        <w:rPr>
          <w:rStyle w:val="HideTWBExt"/>
          <w:noProof w:val="0"/>
        </w:rPr>
        <w:t>&lt;/NumAm&gt;</w:t>
      </w:r>
    </w:p>
    <w:p w14:paraId="0306776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A1FB197" w14:textId="77777777" w:rsidR="00896042" w:rsidRPr="00A44364" w:rsidRDefault="00896042" w:rsidP="00896042">
      <w:pPr>
        <w:pStyle w:val="NormalBold"/>
      </w:pPr>
      <w:r w:rsidRPr="00A44364">
        <w:rPr>
          <w:rStyle w:val="HideTWBExt"/>
          <w:noProof w:val="0"/>
        </w:rPr>
        <w:t>&lt;Article&gt;</w:t>
      </w:r>
      <w:r w:rsidRPr="00A44364">
        <w:t>Article 68 – paragraph 4 – subparagraph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0DE758C" w14:textId="77777777" w:rsidTr="00D9705B">
        <w:trPr>
          <w:trHeight w:val="240"/>
          <w:jc w:val="center"/>
        </w:trPr>
        <w:tc>
          <w:tcPr>
            <w:tcW w:w="9752" w:type="dxa"/>
            <w:gridSpan w:val="2"/>
          </w:tcPr>
          <w:p w14:paraId="1CECBB69" w14:textId="77777777" w:rsidR="00896042" w:rsidRPr="00A44364" w:rsidRDefault="00896042" w:rsidP="00D9705B"/>
        </w:tc>
      </w:tr>
      <w:tr w:rsidR="00896042" w:rsidRPr="00A44364" w14:paraId="36B62AC1" w14:textId="77777777" w:rsidTr="00D9705B">
        <w:trPr>
          <w:trHeight w:val="240"/>
          <w:jc w:val="center"/>
        </w:trPr>
        <w:tc>
          <w:tcPr>
            <w:tcW w:w="4876" w:type="dxa"/>
            <w:hideMark/>
          </w:tcPr>
          <w:p w14:paraId="315063DC" w14:textId="77777777" w:rsidR="00896042" w:rsidRPr="00A44364" w:rsidRDefault="00896042" w:rsidP="00D9705B">
            <w:pPr>
              <w:pStyle w:val="ColumnHeading"/>
              <w:rPr>
                <w:color w:val="0000FA"/>
              </w:rPr>
            </w:pPr>
            <w:r w:rsidRPr="00A44364">
              <w:t>Text proposed by the Commission</w:t>
            </w:r>
          </w:p>
        </w:tc>
        <w:tc>
          <w:tcPr>
            <w:tcW w:w="4876" w:type="dxa"/>
            <w:hideMark/>
          </w:tcPr>
          <w:p w14:paraId="7413CD41" w14:textId="77777777" w:rsidR="00896042" w:rsidRPr="00A44364" w:rsidRDefault="00896042" w:rsidP="00D9705B">
            <w:pPr>
              <w:pStyle w:val="ColumnHeading"/>
              <w:rPr>
                <w:color w:val="0000F5"/>
              </w:rPr>
            </w:pPr>
            <w:r w:rsidRPr="00A44364">
              <w:t>Amendment</w:t>
            </w:r>
          </w:p>
        </w:tc>
      </w:tr>
      <w:tr w:rsidR="00896042" w:rsidRPr="00A44364" w14:paraId="0660F8D2" w14:textId="77777777" w:rsidTr="00D9705B">
        <w:trPr>
          <w:jc w:val="center"/>
        </w:trPr>
        <w:tc>
          <w:tcPr>
            <w:tcW w:w="4876" w:type="dxa"/>
            <w:hideMark/>
          </w:tcPr>
          <w:p w14:paraId="0592F693" w14:textId="77777777" w:rsidR="00896042" w:rsidRPr="00A44364" w:rsidRDefault="00896042" w:rsidP="00D9705B">
            <w:pPr>
              <w:pStyle w:val="Normal6"/>
              <w:rPr>
                <w:color w:val="0000FA"/>
              </w:rPr>
            </w:pPr>
            <w:r w:rsidRPr="00A44364">
              <w:t xml:space="preserve">Member States shall limit the support to the maximum rate of </w:t>
            </w:r>
            <w:r w:rsidRPr="00A44364">
              <w:rPr>
                <w:b/>
                <w:i/>
              </w:rPr>
              <w:t>75%</w:t>
            </w:r>
            <w:r w:rsidRPr="00A44364">
              <w:t xml:space="preserve"> of the eligible costs.</w:t>
            </w:r>
          </w:p>
        </w:tc>
        <w:tc>
          <w:tcPr>
            <w:tcW w:w="4876" w:type="dxa"/>
            <w:hideMark/>
          </w:tcPr>
          <w:p w14:paraId="720A0B50" w14:textId="77777777" w:rsidR="00896042" w:rsidRPr="00A44364" w:rsidRDefault="00896042" w:rsidP="00D9705B">
            <w:pPr>
              <w:pStyle w:val="Normal6"/>
            </w:pPr>
            <w:r w:rsidRPr="00A44364">
              <w:t xml:space="preserve">Member States shall limit the support to the maximum rate of </w:t>
            </w:r>
            <w:r w:rsidRPr="00A44364">
              <w:rPr>
                <w:b/>
                <w:i/>
              </w:rPr>
              <w:t>55%</w:t>
            </w:r>
            <w:r w:rsidRPr="00A44364">
              <w:t xml:space="preserve"> of the eligible costs.</w:t>
            </w:r>
          </w:p>
        </w:tc>
      </w:tr>
    </w:tbl>
    <w:p w14:paraId="5136546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C50AB2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DC3497E" w14:textId="77777777" w:rsidR="00896042" w:rsidRPr="00A44364" w:rsidRDefault="00896042" w:rsidP="00896042">
      <w:pPr>
        <w:pStyle w:val="Normal12Italic"/>
      </w:pPr>
      <w:r w:rsidRPr="00A44364">
        <w:t>The amendment retains the current maximum level of co-financing.</w:t>
      </w:r>
    </w:p>
    <w:p w14:paraId="37E73B71" w14:textId="77777777" w:rsidR="00896042" w:rsidRPr="00A44364" w:rsidRDefault="00896042" w:rsidP="00896042">
      <w:r w:rsidRPr="00A44364">
        <w:rPr>
          <w:rStyle w:val="HideTWBExt"/>
          <w:noProof w:val="0"/>
        </w:rPr>
        <w:t>&lt;/Amend&gt;</w:t>
      </w:r>
    </w:p>
    <w:p w14:paraId="41C7CDE8"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285</w:t>
      </w:r>
      <w:r w:rsidRPr="00A44364">
        <w:rPr>
          <w:rStyle w:val="HideTWBExt"/>
          <w:noProof w:val="0"/>
        </w:rPr>
        <w:t>&lt;/NumAm&gt;</w:t>
      </w:r>
    </w:p>
    <w:p w14:paraId="2933137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77DF846" w14:textId="77777777" w:rsidR="00896042" w:rsidRPr="00A44364" w:rsidRDefault="00896042" w:rsidP="00896042">
      <w:pPr>
        <w:pStyle w:val="NormalBold"/>
      </w:pPr>
      <w:r w:rsidRPr="00A44364">
        <w:rPr>
          <w:rStyle w:val="HideTWBExt"/>
          <w:noProof w:val="0"/>
        </w:rPr>
        <w:t>&lt;Article&gt;</w:t>
      </w:r>
      <w:r w:rsidRPr="00A44364">
        <w:t>Article 68 – paragraph 4 – subparagraph 2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F2E8D44" w14:textId="77777777" w:rsidTr="00D9705B">
        <w:trPr>
          <w:trHeight w:val="240"/>
          <w:jc w:val="center"/>
        </w:trPr>
        <w:tc>
          <w:tcPr>
            <w:tcW w:w="9752" w:type="dxa"/>
            <w:gridSpan w:val="2"/>
          </w:tcPr>
          <w:p w14:paraId="26AA5293" w14:textId="77777777" w:rsidR="00896042" w:rsidRPr="00A44364" w:rsidRDefault="00896042" w:rsidP="00D9705B"/>
        </w:tc>
      </w:tr>
      <w:tr w:rsidR="00896042" w:rsidRPr="00A44364" w14:paraId="5CC17272" w14:textId="77777777" w:rsidTr="00D9705B">
        <w:trPr>
          <w:trHeight w:val="240"/>
          <w:jc w:val="center"/>
        </w:trPr>
        <w:tc>
          <w:tcPr>
            <w:tcW w:w="4876" w:type="dxa"/>
            <w:hideMark/>
          </w:tcPr>
          <w:p w14:paraId="67EE6EEC" w14:textId="77777777" w:rsidR="00896042" w:rsidRPr="00A44364" w:rsidRDefault="00896042" w:rsidP="00D9705B">
            <w:pPr>
              <w:pStyle w:val="ColumnHeading"/>
              <w:rPr>
                <w:color w:val="0000FA"/>
              </w:rPr>
            </w:pPr>
            <w:r w:rsidRPr="00A44364">
              <w:t>Text proposed by the Commission</w:t>
            </w:r>
          </w:p>
        </w:tc>
        <w:tc>
          <w:tcPr>
            <w:tcW w:w="4876" w:type="dxa"/>
            <w:hideMark/>
          </w:tcPr>
          <w:p w14:paraId="41225270" w14:textId="77777777" w:rsidR="00896042" w:rsidRPr="00A44364" w:rsidRDefault="00896042" w:rsidP="00D9705B">
            <w:pPr>
              <w:pStyle w:val="ColumnHeading"/>
              <w:rPr>
                <w:color w:val="0000F5"/>
              </w:rPr>
            </w:pPr>
            <w:r w:rsidRPr="00A44364">
              <w:t>Amendment</w:t>
            </w:r>
          </w:p>
        </w:tc>
      </w:tr>
      <w:tr w:rsidR="00896042" w:rsidRPr="00A44364" w14:paraId="0E8F9242" w14:textId="77777777" w:rsidTr="00D9705B">
        <w:trPr>
          <w:jc w:val="center"/>
        </w:trPr>
        <w:tc>
          <w:tcPr>
            <w:tcW w:w="4876" w:type="dxa"/>
            <w:hideMark/>
          </w:tcPr>
          <w:p w14:paraId="04505E81" w14:textId="77777777" w:rsidR="00896042" w:rsidRPr="00A44364" w:rsidRDefault="00896042" w:rsidP="00D9705B">
            <w:pPr>
              <w:pStyle w:val="Normal6"/>
              <w:rPr>
                <w:color w:val="0000FA"/>
              </w:rPr>
            </w:pPr>
            <w:r w:rsidRPr="00A44364">
              <w:t>(a)</w:t>
            </w:r>
            <w:r w:rsidRPr="00A44364">
              <w:tab/>
              <w:t xml:space="preserve">afforestation and </w:t>
            </w:r>
            <w:r w:rsidRPr="00A44364">
              <w:rPr>
                <w:b/>
                <w:i/>
              </w:rPr>
              <w:t xml:space="preserve">non-productive </w:t>
            </w:r>
            <w:r w:rsidRPr="00A44364">
              <w:t>investments linked to the specific environmental- and climate-related objectives set out in points (d), (e) and (f) of Article 6(1);</w:t>
            </w:r>
          </w:p>
        </w:tc>
        <w:tc>
          <w:tcPr>
            <w:tcW w:w="4876" w:type="dxa"/>
            <w:hideMark/>
          </w:tcPr>
          <w:p w14:paraId="1A461B3C" w14:textId="77777777" w:rsidR="00896042" w:rsidRPr="00A44364" w:rsidRDefault="00896042" w:rsidP="00D9705B">
            <w:pPr>
              <w:pStyle w:val="Normal6"/>
            </w:pPr>
            <w:r w:rsidRPr="00A44364">
              <w:t>(a)</w:t>
            </w:r>
            <w:r w:rsidRPr="00A44364">
              <w:tab/>
              <w:t>afforestation</w:t>
            </w:r>
            <w:r w:rsidRPr="00A44364">
              <w:rPr>
                <w:b/>
                <w:i/>
              </w:rPr>
              <w:t xml:space="preserve">, regeneration of agroforestry systems </w:t>
            </w:r>
            <w:r w:rsidRPr="00A44364">
              <w:t>and investments linked to the specific environmental- and climate-related objectives set out in points (d), (e) and (f) of Article 6(1);</w:t>
            </w:r>
          </w:p>
        </w:tc>
      </w:tr>
    </w:tbl>
    <w:p w14:paraId="34EAB01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A71379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46E9DA1" w14:textId="77777777" w:rsidR="00896042" w:rsidRPr="00A44364" w:rsidRDefault="00896042" w:rsidP="00896042">
      <w:pPr>
        <w:pStyle w:val="Normal12Italic"/>
      </w:pPr>
      <w:r w:rsidRPr="00A44364">
        <w:t>Due to the special characteristics of agroforestry systems, at the halfway point between agriculture and forestry, they must be expressly mentioned.</w:t>
      </w:r>
    </w:p>
    <w:p w14:paraId="32A21A68" w14:textId="77777777" w:rsidR="00896042" w:rsidRPr="00A44364" w:rsidRDefault="00896042" w:rsidP="00896042">
      <w:r w:rsidRPr="00A44364">
        <w:rPr>
          <w:rStyle w:val="HideTWBExt"/>
          <w:noProof w:val="0"/>
        </w:rPr>
        <w:t>&lt;/Amend&gt;</w:t>
      </w:r>
    </w:p>
    <w:p w14:paraId="0E9873A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286</w:t>
      </w:r>
      <w:r w:rsidRPr="00A44364">
        <w:rPr>
          <w:rStyle w:val="HideTWBExt"/>
          <w:noProof w:val="0"/>
        </w:rPr>
        <w:t>&lt;/NumAm&gt;</w:t>
      </w:r>
    </w:p>
    <w:p w14:paraId="0999211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2971FE8" w14:textId="77777777" w:rsidR="00896042" w:rsidRPr="00A44364" w:rsidRDefault="00896042" w:rsidP="00896042">
      <w:pPr>
        <w:pStyle w:val="NormalBold"/>
      </w:pPr>
      <w:r w:rsidRPr="00A44364">
        <w:rPr>
          <w:rStyle w:val="HideTWBExt"/>
          <w:noProof w:val="0"/>
        </w:rPr>
        <w:t>&lt;Article&gt;</w:t>
      </w:r>
      <w:r w:rsidRPr="00A44364">
        <w:t>Article 68 – paragraph 4 – subparagraph 2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C670561" w14:textId="77777777" w:rsidTr="00D9705B">
        <w:trPr>
          <w:trHeight w:val="240"/>
          <w:jc w:val="center"/>
        </w:trPr>
        <w:tc>
          <w:tcPr>
            <w:tcW w:w="9752" w:type="dxa"/>
            <w:gridSpan w:val="2"/>
          </w:tcPr>
          <w:p w14:paraId="0AAFFC19" w14:textId="77777777" w:rsidR="00896042" w:rsidRPr="00A44364" w:rsidRDefault="00896042" w:rsidP="00D9705B"/>
        </w:tc>
      </w:tr>
      <w:tr w:rsidR="00896042" w:rsidRPr="00A44364" w14:paraId="0B0D6ED9" w14:textId="77777777" w:rsidTr="00D9705B">
        <w:trPr>
          <w:trHeight w:val="240"/>
          <w:jc w:val="center"/>
        </w:trPr>
        <w:tc>
          <w:tcPr>
            <w:tcW w:w="4876" w:type="dxa"/>
            <w:hideMark/>
          </w:tcPr>
          <w:p w14:paraId="374619DA" w14:textId="77777777" w:rsidR="00896042" w:rsidRPr="00A44364" w:rsidRDefault="00896042" w:rsidP="00D9705B">
            <w:pPr>
              <w:pStyle w:val="ColumnHeading"/>
              <w:rPr>
                <w:color w:val="0000FA"/>
              </w:rPr>
            </w:pPr>
            <w:r w:rsidRPr="00A44364">
              <w:t>Text proposed by the Commission</w:t>
            </w:r>
          </w:p>
        </w:tc>
        <w:tc>
          <w:tcPr>
            <w:tcW w:w="4876" w:type="dxa"/>
            <w:hideMark/>
          </w:tcPr>
          <w:p w14:paraId="175AA234" w14:textId="77777777" w:rsidR="00896042" w:rsidRPr="00A44364" w:rsidRDefault="00896042" w:rsidP="00D9705B">
            <w:pPr>
              <w:pStyle w:val="ColumnHeading"/>
              <w:rPr>
                <w:color w:val="0000F5"/>
              </w:rPr>
            </w:pPr>
            <w:r w:rsidRPr="00A44364">
              <w:t>Amendment</w:t>
            </w:r>
          </w:p>
        </w:tc>
      </w:tr>
      <w:tr w:rsidR="00896042" w:rsidRPr="00A44364" w14:paraId="15616245" w14:textId="77777777" w:rsidTr="00D9705B">
        <w:trPr>
          <w:jc w:val="center"/>
        </w:trPr>
        <w:tc>
          <w:tcPr>
            <w:tcW w:w="4876" w:type="dxa"/>
            <w:hideMark/>
          </w:tcPr>
          <w:p w14:paraId="1D623906" w14:textId="77777777" w:rsidR="00896042" w:rsidRPr="00A44364" w:rsidRDefault="00896042" w:rsidP="00D9705B">
            <w:pPr>
              <w:pStyle w:val="Normal6"/>
              <w:rPr>
                <w:color w:val="0000FA"/>
              </w:rPr>
            </w:pPr>
            <w:r w:rsidRPr="00A44364">
              <w:t>(c)</w:t>
            </w:r>
            <w:r w:rsidRPr="00A44364">
              <w:tab/>
              <w:t>investments in the restoration of agricultural or forestry potential following natural disasters or catastrophic events and investments in appropriate preventive actions in forests and in the rural environment.</w:t>
            </w:r>
          </w:p>
        </w:tc>
        <w:tc>
          <w:tcPr>
            <w:tcW w:w="4876" w:type="dxa"/>
            <w:hideMark/>
          </w:tcPr>
          <w:p w14:paraId="5C326BE0" w14:textId="77777777" w:rsidR="00896042" w:rsidRPr="00A44364" w:rsidRDefault="00896042" w:rsidP="00D9705B">
            <w:pPr>
              <w:pStyle w:val="Normal6"/>
            </w:pPr>
            <w:r w:rsidRPr="00A44364">
              <w:t>(c)</w:t>
            </w:r>
            <w:r w:rsidRPr="00A44364">
              <w:tab/>
              <w:t xml:space="preserve">investments in the restoration of agricultural or forestry potential following </w:t>
            </w:r>
            <w:r w:rsidRPr="00A44364">
              <w:rPr>
                <w:b/>
                <w:i/>
              </w:rPr>
              <w:t xml:space="preserve">fires and other </w:t>
            </w:r>
            <w:r w:rsidRPr="00A44364">
              <w:t>natural disasters or catastrophic events</w:t>
            </w:r>
            <w:r w:rsidRPr="00A44364">
              <w:rPr>
                <w:b/>
                <w:i/>
              </w:rPr>
              <w:t>, including pests and disease,</w:t>
            </w:r>
            <w:r w:rsidRPr="00A44364">
              <w:t xml:space="preserve"> and investments in appropriate preventive actions in forests and in the rural environment.</w:t>
            </w:r>
          </w:p>
        </w:tc>
      </w:tr>
    </w:tbl>
    <w:p w14:paraId="5403A82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B5633F6" w14:textId="77777777" w:rsidR="00896042" w:rsidRPr="00A44364" w:rsidRDefault="00896042" w:rsidP="00896042">
      <w:r w:rsidRPr="00A44364">
        <w:rPr>
          <w:rStyle w:val="HideTWBExt"/>
          <w:noProof w:val="0"/>
        </w:rPr>
        <w:t>&lt;/Amend&gt;</w:t>
      </w:r>
    </w:p>
    <w:p w14:paraId="097F219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287</w:t>
      </w:r>
      <w:r w:rsidRPr="00A44364">
        <w:rPr>
          <w:rStyle w:val="HideTWBExt"/>
          <w:noProof w:val="0"/>
        </w:rPr>
        <w:t>&lt;/NumAm&gt;</w:t>
      </w:r>
    </w:p>
    <w:p w14:paraId="6D384FF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4613DE1" w14:textId="77777777" w:rsidR="00896042" w:rsidRPr="00A44364" w:rsidRDefault="00896042" w:rsidP="00896042">
      <w:pPr>
        <w:pStyle w:val="NormalBold"/>
      </w:pPr>
      <w:r w:rsidRPr="00A44364">
        <w:rPr>
          <w:rStyle w:val="HideTWBExt"/>
          <w:noProof w:val="0"/>
        </w:rPr>
        <w:t>&lt;Article&gt;</w:t>
      </w:r>
      <w:r w:rsidRPr="00A44364">
        <w:t>Article 68 – paragraph 4 – subparagraph 2 – point c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182969C" w14:textId="77777777" w:rsidTr="00D9705B">
        <w:trPr>
          <w:trHeight w:val="240"/>
          <w:jc w:val="center"/>
        </w:trPr>
        <w:tc>
          <w:tcPr>
            <w:tcW w:w="9752" w:type="dxa"/>
            <w:gridSpan w:val="2"/>
          </w:tcPr>
          <w:p w14:paraId="418FB795" w14:textId="77777777" w:rsidR="00896042" w:rsidRPr="00A44364" w:rsidRDefault="00896042" w:rsidP="00D9705B"/>
        </w:tc>
      </w:tr>
      <w:tr w:rsidR="00896042" w:rsidRPr="00A44364" w14:paraId="6E1B86C3" w14:textId="77777777" w:rsidTr="00D9705B">
        <w:trPr>
          <w:trHeight w:val="240"/>
          <w:jc w:val="center"/>
        </w:trPr>
        <w:tc>
          <w:tcPr>
            <w:tcW w:w="4876" w:type="dxa"/>
            <w:hideMark/>
          </w:tcPr>
          <w:p w14:paraId="49D8C373" w14:textId="77777777" w:rsidR="00896042" w:rsidRPr="00A44364" w:rsidRDefault="00896042" w:rsidP="00D9705B">
            <w:pPr>
              <w:pStyle w:val="ColumnHeading"/>
              <w:rPr>
                <w:color w:val="0000FA"/>
              </w:rPr>
            </w:pPr>
            <w:r w:rsidRPr="00A44364">
              <w:t>Text proposed by the Commission</w:t>
            </w:r>
          </w:p>
        </w:tc>
        <w:tc>
          <w:tcPr>
            <w:tcW w:w="4876" w:type="dxa"/>
            <w:hideMark/>
          </w:tcPr>
          <w:p w14:paraId="1BCEF862" w14:textId="77777777" w:rsidR="00896042" w:rsidRPr="00A44364" w:rsidRDefault="00896042" w:rsidP="00D9705B">
            <w:pPr>
              <w:pStyle w:val="ColumnHeading"/>
              <w:rPr>
                <w:color w:val="0000F5"/>
              </w:rPr>
            </w:pPr>
            <w:r w:rsidRPr="00A44364">
              <w:t>Amendment</w:t>
            </w:r>
          </w:p>
        </w:tc>
      </w:tr>
      <w:tr w:rsidR="00896042" w:rsidRPr="00A44364" w14:paraId="58E0E25D" w14:textId="77777777" w:rsidTr="00D9705B">
        <w:trPr>
          <w:jc w:val="center"/>
        </w:trPr>
        <w:tc>
          <w:tcPr>
            <w:tcW w:w="4876" w:type="dxa"/>
          </w:tcPr>
          <w:p w14:paraId="310DEBC4" w14:textId="77777777" w:rsidR="00896042" w:rsidRPr="00A44364" w:rsidRDefault="00896042" w:rsidP="00D9705B">
            <w:pPr>
              <w:pStyle w:val="Normal6"/>
              <w:rPr>
                <w:color w:val="0000FA"/>
              </w:rPr>
            </w:pPr>
          </w:p>
        </w:tc>
        <w:tc>
          <w:tcPr>
            <w:tcW w:w="4876" w:type="dxa"/>
            <w:hideMark/>
          </w:tcPr>
          <w:p w14:paraId="7E1A7AAB" w14:textId="77777777" w:rsidR="00896042" w:rsidRPr="00A44364" w:rsidRDefault="00896042" w:rsidP="00D9705B">
            <w:pPr>
              <w:pStyle w:val="Normal6"/>
            </w:pPr>
            <w:r w:rsidRPr="00A44364">
              <w:rPr>
                <w:b/>
                <w:i/>
              </w:rPr>
              <w:t>(ca)</w:t>
            </w:r>
            <w:r w:rsidRPr="00A44364">
              <w:tab/>
            </w:r>
            <w:r w:rsidRPr="00A44364">
              <w:rPr>
                <w:b/>
                <w:i/>
              </w:rPr>
              <w:t>investments for the protection of livestock from attacks by predator species;</w:t>
            </w:r>
          </w:p>
        </w:tc>
      </w:tr>
    </w:tbl>
    <w:p w14:paraId="4658E78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BB6BC12" w14:textId="77777777" w:rsidR="00896042" w:rsidRPr="00A44364" w:rsidRDefault="00896042" w:rsidP="00896042">
      <w:r w:rsidRPr="00A44364">
        <w:rPr>
          <w:rStyle w:val="HideTWBExt"/>
          <w:noProof w:val="0"/>
        </w:rPr>
        <w:t>&lt;/Amend&gt;</w:t>
      </w:r>
    </w:p>
    <w:p w14:paraId="0B66A09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288</w:t>
      </w:r>
      <w:r w:rsidRPr="00A44364">
        <w:rPr>
          <w:rStyle w:val="HideTWBExt"/>
          <w:noProof w:val="0"/>
        </w:rPr>
        <w:t>&lt;/NumAm&gt;</w:t>
      </w:r>
    </w:p>
    <w:p w14:paraId="7B2BEE5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F626002" w14:textId="77777777" w:rsidR="00896042" w:rsidRPr="00A44364" w:rsidRDefault="00896042" w:rsidP="00896042">
      <w:pPr>
        <w:pStyle w:val="NormalBold"/>
      </w:pPr>
      <w:r w:rsidRPr="00A44364">
        <w:rPr>
          <w:rStyle w:val="HideTWBExt"/>
          <w:noProof w:val="0"/>
        </w:rPr>
        <w:t>&lt;Article&gt;</w:t>
      </w:r>
      <w:r w:rsidRPr="00A44364">
        <w:t>Article 68 – paragraph 4 – subparagraph 2 – point c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84BB31C" w14:textId="77777777" w:rsidTr="00D9705B">
        <w:trPr>
          <w:trHeight w:val="240"/>
          <w:jc w:val="center"/>
        </w:trPr>
        <w:tc>
          <w:tcPr>
            <w:tcW w:w="9752" w:type="dxa"/>
            <w:gridSpan w:val="2"/>
          </w:tcPr>
          <w:p w14:paraId="5C0A0AC3" w14:textId="77777777" w:rsidR="00896042" w:rsidRPr="00A44364" w:rsidRDefault="00896042" w:rsidP="00D9705B"/>
        </w:tc>
      </w:tr>
      <w:tr w:rsidR="00896042" w:rsidRPr="00A44364" w14:paraId="72F71EBD" w14:textId="77777777" w:rsidTr="00D9705B">
        <w:trPr>
          <w:trHeight w:val="240"/>
          <w:jc w:val="center"/>
        </w:trPr>
        <w:tc>
          <w:tcPr>
            <w:tcW w:w="4876" w:type="dxa"/>
            <w:hideMark/>
          </w:tcPr>
          <w:p w14:paraId="5B22EB99" w14:textId="77777777" w:rsidR="00896042" w:rsidRPr="00A44364" w:rsidRDefault="00896042" w:rsidP="00D9705B">
            <w:pPr>
              <w:pStyle w:val="ColumnHeading"/>
              <w:rPr>
                <w:color w:val="0000FA"/>
              </w:rPr>
            </w:pPr>
            <w:r w:rsidRPr="00A44364">
              <w:t>Text proposed by the Commission</w:t>
            </w:r>
          </w:p>
        </w:tc>
        <w:tc>
          <w:tcPr>
            <w:tcW w:w="4876" w:type="dxa"/>
            <w:hideMark/>
          </w:tcPr>
          <w:p w14:paraId="65B52FC9" w14:textId="77777777" w:rsidR="00896042" w:rsidRPr="00A44364" w:rsidRDefault="00896042" w:rsidP="00D9705B">
            <w:pPr>
              <w:pStyle w:val="ColumnHeading"/>
              <w:rPr>
                <w:color w:val="0000F5"/>
              </w:rPr>
            </w:pPr>
            <w:r w:rsidRPr="00A44364">
              <w:t>Amendment</w:t>
            </w:r>
          </w:p>
        </w:tc>
      </w:tr>
      <w:tr w:rsidR="00896042" w:rsidRPr="00A44364" w14:paraId="6BBD09BC" w14:textId="77777777" w:rsidTr="00D9705B">
        <w:trPr>
          <w:jc w:val="center"/>
        </w:trPr>
        <w:tc>
          <w:tcPr>
            <w:tcW w:w="4876" w:type="dxa"/>
          </w:tcPr>
          <w:p w14:paraId="0D632802" w14:textId="77777777" w:rsidR="00896042" w:rsidRPr="00A44364" w:rsidRDefault="00896042" w:rsidP="00D9705B">
            <w:pPr>
              <w:pStyle w:val="Normal6"/>
              <w:rPr>
                <w:color w:val="0000FA"/>
              </w:rPr>
            </w:pPr>
          </w:p>
        </w:tc>
        <w:tc>
          <w:tcPr>
            <w:tcW w:w="4876" w:type="dxa"/>
            <w:hideMark/>
          </w:tcPr>
          <w:p w14:paraId="30028535" w14:textId="77777777" w:rsidR="00896042" w:rsidRPr="00A44364" w:rsidRDefault="00896042" w:rsidP="00D9705B">
            <w:pPr>
              <w:pStyle w:val="Normal6"/>
            </w:pPr>
            <w:r w:rsidRPr="00A44364">
              <w:rPr>
                <w:b/>
                <w:i/>
              </w:rPr>
              <w:t>(cb)</w:t>
            </w:r>
            <w:r w:rsidRPr="00A44364">
              <w:tab/>
            </w:r>
            <w:r w:rsidRPr="00A44364">
              <w:rPr>
                <w:b/>
                <w:i/>
              </w:rPr>
              <w:t>investments made by young farmers;</w:t>
            </w:r>
          </w:p>
        </w:tc>
      </w:tr>
    </w:tbl>
    <w:p w14:paraId="4E2B561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F91FC94"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E93A643" w14:textId="77777777" w:rsidR="00896042" w:rsidRPr="00A44364" w:rsidRDefault="00896042" w:rsidP="00896042">
      <w:pPr>
        <w:pStyle w:val="Normal12Italic"/>
      </w:pPr>
      <w:r w:rsidRPr="00A44364">
        <w:t>Support for investments made by young farmers must be improved, given the need to promote generational renewal.</w:t>
      </w:r>
    </w:p>
    <w:p w14:paraId="115E32C8" w14:textId="77777777" w:rsidR="00896042" w:rsidRPr="00A44364" w:rsidRDefault="00896042" w:rsidP="00896042">
      <w:r w:rsidRPr="00A44364">
        <w:rPr>
          <w:rStyle w:val="HideTWBExt"/>
          <w:noProof w:val="0"/>
        </w:rPr>
        <w:t>&lt;/Amend&gt;</w:t>
      </w:r>
    </w:p>
    <w:p w14:paraId="5812FCE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289</w:t>
      </w:r>
      <w:r w:rsidRPr="00A44364">
        <w:rPr>
          <w:rStyle w:val="HideTWBExt"/>
          <w:noProof w:val="0"/>
        </w:rPr>
        <w:t>&lt;/NumAm&gt;</w:t>
      </w:r>
    </w:p>
    <w:p w14:paraId="6B7CEC9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28DC31C" w14:textId="77777777" w:rsidR="00896042" w:rsidRPr="00A44364" w:rsidRDefault="00896042" w:rsidP="00896042">
      <w:pPr>
        <w:pStyle w:val="NormalBold"/>
      </w:pPr>
      <w:r w:rsidRPr="00A44364">
        <w:rPr>
          <w:rStyle w:val="HideTWBExt"/>
          <w:noProof w:val="0"/>
        </w:rPr>
        <w:t>&lt;Article&gt;</w:t>
      </w:r>
      <w:r w:rsidRPr="00A44364">
        <w:t>Article 68 – paragraph 4 – subparagraph 2 – point c c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059EF9B" w14:textId="77777777" w:rsidTr="00D9705B">
        <w:trPr>
          <w:trHeight w:val="240"/>
          <w:jc w:val="center"/>
        </w:trPr>
        <w:tc>
          <w:tcPr>
            <w:tcW w:w="9752" w:type="dxa"/>
            <w:gridSpan w:val="2"/>
          </w:tcPr>
          <w:p w14:paraId="0382EA0F" w14:textId="77777777" w:rsidR="00896042" w:rsidRPr="00A44364" w:rsidRDefault="00896042" w:rsidP="00D9705B"/>
        </w:tc>
      </w:tr>
      <w:tr w:rsidR="00896042" w:rsidRPr="00A44364" w14:paraId="4074EDD5" w14:textId="77777777" w:rsidTr="00D9705B">
        <w:trPr>
          <w:trHeight w:val="240"/>
          <w:jc w:val="center"/>
        </w:trPr>
        <w:tc>
          <w:tcPr>
            <w:tcW w:w="4876" w:type="dxa"/>
            <w:hideMark/>
          </w:tcPr>
          <w:p w14:paraId="2549E2F4" w14:textId="77777777" w:rsidR="00896042" w:rsidRPr="00A44364" w:rsidRDefault="00896042" w:rsidP="00D9705B">
            <w:pPr>
              <w:pStyle w:val="ColumnHeading"/>
              <w:rPr>
                <w:color w:val="0000FA"/>
              </w:rPr>
            </w:pPr>
            <w:r w:rsidRPr="00A44364">
              <w:t>Text proposed by the Commission</w:t>
            </w:r>
          </w:p>
        </w:tc>
        <w:tc>
          <w:tcPr>
            <w:tcW w:w="4876" w:type="dxa"/>
            <w:hideMark/>
          </w:tcPr>
          <w:p w14:paraId="1E9475B9" w14:textId="77777777" w:rsidR="00896042" w:rsidRPr="00A44364" w:rsidRDefault="00896042" w:rsidP="00D9705B">
            <w:pPr>
              <w:pStyle w:val="ColumnHeading"/>
              <w:rPr>
                <w:color w:val="0000F5"/>
              </w:rPr>
            </w:pPr>
            <w:r w:rsidRPr="00A44364">
              <w:t>Amendment</w:t>
            </w:r>
          </w:p>
        </w:tc>
      </w:tr>
      <w:tr w:rsidR="00896042" w:rsidRPr="00A44364" w14:paraId="13FC386D" w14:textId="77777777" w:rsidTr="00D9705B">
        <w:trPr>
          <w:jc w:val="center"/>
        </w:trPr>
        <w:tc>
          <w:tcPr>
            <w:tcW w:w="4876" w:type="dxa"/>
          </w:tcPr>
          <w:p w14:paraId="60D4E3FC" w14:textId="77777777" w:rsidR="00896042" w:rsidRPr="00A44364" w:rsidRDefault="00896042" w:rsidP="00D9705B">
            <w:pPr>
              <w:pStyle w:val="Normal6"/>
              <w:rPr>
                <w:color w:val="0000FA"/>
              </w:rPr>
            </w:pPr>
          </w:p>
        </w:tc>
        <w:tc>
          <w:tcPr>
            <w:tcW w:w="4876" w:type="dxa"/>
            <w:hideMark/>
          </w:tcPr>
          <w:p w14:paraId="623B320E" w14:textId="77777777" w:rsidR="00896042" w:rsidRPr="00A44364" w:rsidRDefault="00896042" w:rsidP="00D9705B">
            <w:pPr>
              <w:pStyle w:val="Normal6"/>
            </w:pPr>
            <w:r w:rsidRPr="00A44364">
              <w:rPr>
                <w:b/>
                <w:i/>
              </w:rPr>
              <w:t>(cc)</w:t>
            </w:r>
            <w:r w:rsidRPr="00A44364">
              <w:tab/>
            </w:r>
            <w:r w:rsidRPr="00A44364">
              <w:rPr>
                <w:b/>
                <w:i/>
              </w:rPr>
              <w:t>agricultural investments made in areas facing natural and other specific constraints.</w:t>
            </w:r>
          </w:p>
        </w:tc>
      </w:tr>
    </w:tbl>
    <w:p w14:paraId="4E0D724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4E709D4"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E70EEA5" w14:textId="77777777" w:rsidR="00896042" w:rsidRPr="00A44364" w:rsidRDefault="00896042" w:rsidP="00896042">
      <w:pPr>
        <w:pStyle w:val="Normal12Italic"/>
      </w:pPr>
      <w:r w:rsidRPr="00A44364">
        <w:t>It is vitally important to preserve agricultural activity in those areas, because of their important contribution to the maintenance of biodiversity.</w:t>
      </w:r>
    </w:p>
    <w:p w14:paraId="2D8007AF" w14:textId="77777777" w:rsidR="00896042" w:rsidRPr="00A44364" w:rsidRDefault="00896042" w:rsidP="00896042">
      <w:r w:rsidRPr="00A44364">
        <w:rPr>
          <w:rStyle w:val="HideTWBExt"/>
          <w:noProof w:val="0"/>
        </w:rPr>
        <w:t>&lt;/Amend&gt;</w:t>
      </w:r>
    </w:p>
    <w:p w14:paraId="7A3E65C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290</w:t>
      </w:r>
      <w:r w:rsidRPr="00A44364">
        <w:rPr>
          <w:rStyle w:val="HideTWBExt"/>
          <w:noProof w:val="0"/>
        </w:rPr>
        <w:t>&lt;/NumAm&gt;</w:t>
      </w:r>
    </w:p>
    <w:p w14:paraId="46D2EBD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4AE76A4" w14:textId="77777777" w:rsidR="00896042" w:rsidRPr="00A44364" w:rsidRDefault="00896042" w:rsidP="00896042">
      <w:pPr>
        <w:pStyle w:val="NormalBold"/>
      </w:pPr>
      <w:r w:rsidRPr="00A44364">
        <w:rPr>
          <w:rStyle w:val="HideTWBExt"/>
          <w:noProof w:val="0"/>
        </w:rPr>
        <w:t>&lt;Article&gt;</w:t>
      </w:r>
      <w:r w:rsidRPr="00A44364">
        <w:t>Article 68 – paragraph 4 – subparagraph 2 – point c d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7A35493" w14:textId="77777777" w:rsidTr="00D9705B">
        <w:trPr>
          <w:trHeight w:val="240"/>
          <w:jc w:val="center"/>
        </w:trPr>
        <w:tc>
          <w:tcPr>
            <w:tcW w:w="9752" w:type="dxa"/>
            <w:gridSpan w:val="2"/>
          </w:tcPr>
          <w:p w14:paraId="540A3BC2" w14:textId="77777777" w:rsidR="00896042" w:rsidRPr="00A44364" w:rsidRDefault="00896042" w:rsidP="00D9705B"/>
        </w:tc>
      </w:tr>
      <w:tr w:rsidR="00896042" w:rsidRPr="00A44364" w14:paraId="22A419EF" w14:textId="77777777" w:rsidTr="00D9705B">
        <w:trPr>
          <w:trHeight w:val="240"/>
          <w:jc w:val="center"/>
        </w:trPr>
        <w:tc>
          <w:tcPr>
            <w:tcW w:w="4876" w:type="dxa"/>
            <w:hideMark/>
          </w:tcPr>
          <w:p w14:paraId="3FF04FBD" w14:textId="77777777" w:rsidR="00896042" w:rsidRPr="00A44364" w:rsidRDefault="00896042" w:rsidP="00D9705B">
            <w:pPr>
              <w:pStyle w:val="ColumnHeading"/>
              <w:rPr>
                <w:color w:val="0000FA"/>
              </w:rPr>
            </w:pPr>
            <w:r w:rsidRPr="00A44364">
              <w:t>Text proposed by the Commission</w:t>
            </w:r>
          </w:p>
        </w:tc>
        <w:tc>
          <w:tcPr>
            <w:tcW w:w="4876" w:type="dxa"/>
            <w:hideMark/>
          </w:tcPr>
          <w:p w14:paraId="012FD251" w14:textId="77777777" w:rsidR="00896042" w:rsidRPr="00A44364" w:rsidRDefault="00896042" w:rsidP="00D9705B">
            <w:pPr>
              <w:pStyle w:val="ColumnHeading"/>
              <w:rPr>
                <w:color w:val="0000F5"/>
              </w:rPr>
            </w:pPr>
            <w:r w:rsidRPr="00A44364">
              <w:t>Amendment</w:t>
            </w:r>
          </w:p>
        </w:tc>
      </w:tr>
      <w:tr w:rsidR="00896042" w:rsidRPr="00A44364" w14:paraId="7E7B7166" w14:textId="77777777" w:rsidTr="00D9705B">
        <w:trPr>
          <w:jc w:val="center"/>
        </w:trPr>
        <w:tc>
          <w:tcPr>
            <w:tcW w:w="4876" w:type="dxa"/>
          </w:tcPr>
          <w:p w14:paraId="0C83BB9F" w14:textId="77777777" w:rsidR="00896042" w:rsidRPr="00A44364" w:rsidRDefault="00896042" w:rsidP="00D9705B">
            <w:pPr>
              <w:pStyle w:val="Normal6"/>
              <w:rPr>
                <w:color w:val="0000FA"/>
              </w:rPr>
            </w:pPr>
          </w:p>
        </w:tc>
        <w:tc>
          <w:tcPr>
            <w:tcW w:w="4876" w:type="dxa"/>
            <w:hideMark/>
          </w:tcPr>
          <w:p w14:paraId="34C180EA" w14:textId="77777777" w:rsidR="00896042" w:rsidRPr="00A44364" w:rsidRDefault="00896042" w:rsidP="00D9705B">
            <w:pPr>
              <w:pStyle w:val="Normal6"/>
            </w:pPr>
            <w:r w:rsidRPr="00A44364">
              <w:rPr>
                <w:b/>
                <w:i/>
              </w:rPr>
              <w:t>(cd)</w:t>
            </w:r>
            <w:r w:rsidRPr="00A44364">
              <w:tab/>
            </w:r>
            <w:r w:rsidRPr="00A44364">
              <w:rPr>
                <w:b/>
                <w:i/>
              </w:rPr>
              <w:t>projects relating to the local development strategy that are linked to agriculture;</w:t>
            </w:r>
          </w:p>
        </w:tc>
      </w:tr>
    </w:tbl>
    <w:p w14:paraId="60BA5D3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895D7B9" w14:textId="77777777" w:rsidR="00896042" w:rsidRPr="00A44364" w:rsidRDefault="00896042" w:rsidP="00896042">
      <w:r w:rsidRPr="00A44364">
        <w:rPr>
          <w:rStyle w:val="HideTWBExt"/>
          <w:noProof w:val="0"/>
        </w:rPr>
        <w:t>&lt;/Amend&gt;</w:t>
      </w:r>
    </w:p>
    <w:p w14:paraId="245EFE5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291</w:t>
      </w:r>
      <w:r w:rsidRPr="00A44364">
        <w:rPr>
          <w:rStyle w:val="HideTWBExt"/>
          <w:noProof w:val="0"/>
        </w:rPr>
        <w:t>&lt;/NumAm&gt;</w:t>
      </w:r>
    </w:p>
    <w:p w14:paraId="6B510E5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FA060FF" w14:textId="77777777" w:rsidR="00896042" w:rsidRPr="00A44364" w:rsidRDefault="00896042" w:rsidP="00896042">
      <w:pPr>
        <w:pStyle w:val="NormalBold"/>
      </w:pPr>
      <w:r w:rsidRPr="00A44364">
        <w:rPr>
          <w:rStyle w:val="HideTWBExt"/>
          <w:noProof w:val="0"/>
        </w:rPr>
        <w:t>&lt;Article&gt;</w:t>
      </w:r>
      <w:r w:rsidRPr="00A44364">
        <w:t>Article 68 – paragraph 4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BC91625" w14:textId="77777777" w:rsidTr="00D9705B">
        <w:trPr>
          <w:trHeight w:val="240"/>
          <w:jc w:val="center"/>
        </w:trPr>
        <w:tc>
          <w:tcPr>
            <w:tcW w:w="9752" w:type="dxa"/>
            <w:gridSpan w:val="2"/>
          </w:tcPr>
          <w:p w14:paraId="66B5E96E" w14:textId="77777777" w:rsidR="00896042" w:rsidRPr="00A44364" w:rsidRDefault="00896042" w:rsidP="00D9705B"/>
        </w:tc>
      </w:tr>
      <w:tr w:rsidR="00896042" w:rsidRPr="00A44364" w14:paraId="7BD2837B" w14:textId="77777777" w:rsidTr="00D9705B">
        <w:trPr>
          <w:trHeight w:val="240"/>
          <w:jc w:val="center"/>
        </w:trPr>
        <w:tc>
          <w:tcPr>
            <w:tcW w:w="4876" w:type="dxa"/>
            <w:hideMark/>
          </w:tcPr>
          <w:p w14:paraId="1C638CF1" w14:textId="77777777" w:rsidR="00896042" w:rsidRPr="00A44364" w:rsidRDefault="00896042" w:rsidP="00D9705B">
            <w:pPr>
              <w:pStyle w:val="ColumnHeading"/>
              <w:rPr>
                <w:color w:val="0000FA"/>
              </w:rPr>
            </w:pPr>
            <w:r w:rsidRPr="00A44364">
              <w:t>Text proposed by the Commission</w:t>
            </w:r>
          </w:p>
        </w:tc>
        <w:tc>
          <w:tcPr>
            <w:tcW w:w="4876" w:type="dxa"/>
            <w:hideMark/>
          </w:tcPr>
          <w:p w14:paraId="3222CB00" w14:textId="77777777" w:rsidR="00896042" w:rsidRPr="00A44364" w:rsidRDefault="00896042" w:rsidP="00D9705B">
            <w:pPr>
              <w:pStyle w:val="ColumnHeading"/>
              <w:rPr>
                <w:color w:val="0000F5"/>
              </w:rPr>
            </w:pPr>
            <w:r w:rsidRPr="00A44364">
              <w:t>Amendment</w:t>
            </w:r>
          </w:p>
        </w:tc>
      </w:tr>
      <w:tr w:rsidR="00896042" w:rsidRPr="00A44364" w14:paraId="29F4C5E2" w14:textId="77777777" w:rsidTr="00D9705B">
        <w:trPr>
          <w:jc w:val="center"/>
        </w:trPr>
        <w:tc>
          <w:tcPr>
            <w:tcW w:w="4876" w:type="dxa"/>
          </w:tcPr>
          <w:p w14:paraId="560B06A2" w14:textId="77777777" w:rsidR="00896042" w:rsidRPr="00A44364" w:rsidRDefault="00896042" w:rsidP="00D9705B">
            <w:pPr>
              <w:pStyle w:val="Normal6"/>
              <w:rPr>
                <w:color w:val="0000FA"/>
              </w:rPr>
            </w:pPr>
          </w:p>
        </w:tc>
        <w:tc>
          <w:tcPr>
            <w:tcW w:w="4876" w:type="dxa"/>
            <w:hideMark/>
          </w:tcPr>
          <w:p w14:paraId="000A65EC" w14:textId="77777777" w:rsidR="00896042" w:rsidRPr="00A44364" w:rsidRDefault="00896042" w:rsidP="00D9705B">
            <w:pPr>
              <w:pStyle w:val="Normal6"/>
            </w:pPr>
            <w:r w:rsidRPr="00A44364">
              <w:rPr>
                <w:b/>
                <w:i/>
              </w:rPr>
              <w:t>4a.</w:t>
            </w:r>
            <w:r w:rsidRPr="00A44364">
              <w:tab/>
            </w:r>
            <w:r w:rsidRPr="00A44364">
              <w:rPr>
                <w:b/>
                <w:i/>
              </w:rPr>
              <w:t>Beneficiaries of investment-related support may request the payment of an advance of up to 50 % of the public aid related to the investment from the competent paying agencies if that option is included in the strategic plan.</w:t>
            </w:r>
          </w:p>
        </w:tc>
      </w:tr>
    </w:tbl>
    <w:p w14:paraId="2E583CF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A27398E"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DD7B90E" w14:textId="77777777" w:rsidR="00896042" w:rsidRPr="00A44364" w:rsidRDefault="00896042" w:rsidP="00896042">
      <w:pPr>
        <w:pStyle w:val="Normal12Italic"/>
      </w:pPr>
      <w:r w:rsidRPr="00A44364">
        <w:t>The amendment retains the provision already in force.</w:t>
      </w:r>
    </w:p>
    <w:p w14:paraId="77E317F6" w14:textId="77777777" w:rsidR="00896042" w:rsidRPr="00A44364" w:rsidRDefault="00896042" w:rsidP="00896042">
      <w:r w:rsidRPr="00A44364">
        <w:rPr>
          <w:rStyle w:val="HideTWBExt"/>
          <w:noProof w:val="0"/>
        </w:rPr>
        <w:t>&lt;/Amend&gt;</w:t>
      </w:r>
    </w:p>
    <w:p w14:paraId="4C9077C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292</w:t>
      </w:r>
      <w:r w:rsidRPr="00A44364">
        <w:rPr>
          <w:rStyle w:val="HideTWBExt"/>
          <w:noProof w:val="0"/>
        </w:rPr>
        <w:t>&lt;/NumAm&gt;</w:t>
      </w:r>
    </w:p>
    <w:p w14:paraId="5D4EF59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92F75F9" w14:textId="77777777" w:rsidR="00896042" w:rsidRPr="00A44364" w:rsidRDefault="00896042" w:rsidP="00896042">
      <w:pPr>
        <w:pStyle w:val="NormalBold"/>
      </w:pPr>
      <w:r w:rsidRPr="00A44364">
        <w:rPr>
          <w:rStyle w:val="HideTWBExt"/>
          <w:noProof w:val="0"/>
        </w:rPr>
        <w:t>&lt;Article&gt;</w:t>
      </w:r>
      <w:r w:rsidRPr="00A44364">
        <w:t>Article 69 – title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543418C" w14:textId="77777777" w:rsidTr="00D9705B">
        <w:trPr>
          <w:trHeight w:val="240"/>
          <w:jc w:val="center"/>
        </w:trPr>
        <w:tc>
          <w:tcPr>
            <w:tcW w:w="9752" w:type="dxa"/>
            <w:gridSpan w:val="2"/>
          </w:tcPr>
          <w:p w14:paraId="6CCD9112" w14:textId="77777777" w:rsidR="00896042" w:rsidRPr="00A44364" w:rsidRDefault="00896042" w:rsidP="00D9705B"/>
        </w:tc>
      </w:tr>
      <w:tr w:rsidR="00896042" w:rsidRPr="00A44364" w14:paraId="53C24898" w14:textId="77777777" w:rsidTr="00D9705B">
        <w:trPr>
          <w:trHeight w:val="240"/>
          <w:jc w:val="center"/>
        </w:trPr>
        <w:tc>
          <w:tcPr>
            <w:tcW w:w="4876" w:type="dxa"/>
            <w:hideMark/>
          </w:tcPr>
          <w:p w14:paraId="203661D1" w14:textId="77777777" w:rsidR="00896042" w:rsidRPr="00A44364" w:rsidRDefault="00896042" w:rsidP="00D9705B">
            <w:pPr>
              <w:pStyle w:val="ColumnHeading"/>
              <w:rPr>
                <w:color w:val="0000FA"/>
              </w:rPr>
            </w:pPr>
            <w:r w:rsidRPr="00A44364">
              <w:t>Text proposed by the Commission</w:t>
            </w:r>
          </w:p>
        </w:tc>
        <w:tc>
          <w:tcPr>
            <w:tcW w:w="4876" w:type="dxa"/>
            <w:hideMark/>
          </w:tcPr>
          <w:p w14:paraId="61534D1D" w14:textId="77777777" w:rsidR="00896042" w:rsidRPr="00A44364" w:rsidRDefault="00896042" w:rsidP="00D9705B">
            <w:pPr>
              <w:pStyle w:val="ColumnHeading"/>
              <w:rPr>
                <w:color w:val="0000F5"/>
              </w:rPr>
            </w:pPr>
            <w:r w:rsidRPr="00A44364">
              <w:t>Amendment</w:t>
            </w:r>
          </w:p>
        </w:tc>
      </w:tr>
      <w:tr w:rsidR="00896042" w:rsidRPr="00A44364" w14:paraId="713D438D" w14:textId="77777777" w:rsidTr="00D9705B">
        <w:trPr>
          <w:jc w:val="center"/>
        </w:trPr>
        <w:tc>
          <w:tcPr>
            <w:tcW w:w="4876" w:type="dxa"/>
            <w:hideMark/>
          </w:tcPr>
          <w:p w14:paraId="5F67E11C" w14:textId="77777777" w:rsidR="00896042" w:rsidRPr="00A44364" w:rsidRDefault="00896042" w:rsidP="00D9705B">
            <w:pPr>
              <w:pStyle w:val="Normal6"/>
              <w:rPr>
                <w:color w:val="0000FA"/>
              </w:rPr>
            </w:pPr>
            <w:r w:rsidRPr="00A44364">
              <w:t>Installation of young farmers and rural business start-up</w:t>
            </w:r>
          </w:p>
        </w:tc>
        <w:tc>
          <w:tcPr>
            <w:tcW w:w="4876" w:type="dxa"/>
            <w:hideMark/>
          </w:tcPr>
          <w:p w14:paraId="2F33CC9C" w14:textId="77777777" w:rsidR="00896042" w:rsidRPr="00A44364" w:rsidRDefault="00896042" w:rsidP="00D9705B">
            <w:pPr>
              <w:pStyle w:val="Normal6"/>
            </w:pPr>
            <w:r w:rsidRPr="00A44364">
              <w:t xml:space="preserve">Installation of young </w:t>
            </w:r>
            <w:r w:rsidRPr="00A44364">
              <w:rPr>
                <w:b/>
                <w:i/>
              </w:rPr>
              <w:t xml:space="preserve">farmers, new </w:t>
            </w:r>
            <w:r w:rsidRPr="00A44364">
              <w:t>farmers and rural business start-up;</w:t>
            </w:r>
          </w:p>
        </w:tc>
      </w:tr>
    </w:tbl>
    <w:p w14:paraId="565571F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7028A7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786E0BB" w14:textId="77777777" w:rsidR="00896042" w:rsidRPr="00A44364" w:rsidRDefault="00896042" w:rsidP="00896042">
      <w:pPr>
        <w:pStyle w:val="Normal12Italic"/>
      </w:pPr>
      <w:r w:rsidRPr="00A44364">
        <w:t>New farmers in the agricultural sector play a fundamental role in revitalising rural areas.</w:t>
      </w:r>
    </w:p>
    <w:p w14:paraId="7C68362E" w14:textId="77777777" w:rsidR="00896042" w:rsidRPr="00A44364" w:rsidRDefault="00896042" w:rsidP="00896042">
      <w:r w:rsidRPr="00A44364">
        <w:rPr>
          <w:rStyle w:val="HideTWBExt"/>
          <w:noProof w:val="0"/>
        </w:rPr>
        <w:t>&lt;/Amend&gt;</w:t>
      </w:r>
    </w:p>
    <w:p w14:paraId="5AF9FC6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293</w:t>
      </w:r>
      <w:r w:rsidRPr="00A44364">
        <w:rPr>
          <w:rStyle w:val="HideTWBExt"/>
          <w:noProof w:val="0"/>
        </w:rPr>
        <w:t>&lt;/NumAm&gt;</w:t>
      </w:r>
    </w:p>
    <w:p w14:paraId="4354CDF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76F4332" w14:textId="77777777" w:rsidR="00896042" w:rsidRPr="00A44364" w:rsidRDefault="00896042" w:rsidP="00896042">
      <w:pPr>
        <w:pStyle w:val="NormalBold"/>
      </w:pPr>
      <w:r w:rsidRPr="00A44364">
        <w:rPr>
          <w:rStyle w:val="HideTWBExt"/>
          <w:noProof w:val="0"/>
        </w:rPr>
        <w:t>&lt;Article&gt;</w:t>
      </w:r>
      <w:r w:rsidRPr="00A44364">
        <w:t>Article 69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AEC9239" w14:textId="77777777" w:rsidTr="00D9705B">
        <w:trPr>
          <w:trHeight w:val="240"/>
          <w:jc w:val="center"/>
        </w:trPr>
        <w:tc>
          <w:tcPr>
            <w:tcW w:w="9752" w:type="dxa"/>
            <w:gridSpan w:val="2"/>
          </w:tcPr>
          <w:p w14:paraId="7271984C" w14:textId="77777777" w:rsidR="00896042" w:rsidRPr="00A44364" w:rsidRDefault="00896042" w:rsidP="00D9705B"/>
        </w:tc>
      </w:tr>
      <w:tr w:rsidR="00896042" w:rsidRPr="00A44364" w14:paraId="5B151699" w14:textId="77777777" w:rsidTr="00D9705B">
        <w:trPr>
          <w:trHeight w:val="240"/>
          <w:jc w:val="center"/>
        </w:trPr>
        <w:tc>
          <w:tcPr>
            <w:tcW w:w="4876" w:type="dxa"/>
            <w:hideMark/>
          </w:tcPr>
          <w:p w14:paraId="30B25CDD" w14:textId="77777777" w:rsidR="00896042" w:rsidRPr="00A44364" w:rsidRDefault="00896042" w:rsidP="00D9705B">
            <w:pPr>
              <w:pStyle w:val="ColumnHeading"/>
              <w:rPr>
                <w:color w:val="0000FA"/>
              </w:rPr>
            </w:pPr>
            <w:r w:rsidRPr="00A44364">
              <w:t>Text proposed by the Commission</w:t>
            </w:r>
          </w:p>
        </w:tc>
        <w:tc>
          <w:tcPr>
            <w:tcW w:w="4876" w:type="dxa"/>
            <w:hideMark/>
          </w:tcPr>
          <w:p w14:paraId="45A1610D" w14:textId="77777777" w:rsidR="00896042" w:rsidRPr="00A44364" w:rsidRDefault="00896042" w:rsidP="00D9705B">
            <w:pPr>
              <w:pStyle w:val="ColumnHeading"/>
              <w:rPr>
                <w:color w:val="0000F5"/>
              </w:rPr>
            </w:pPr>
            <w:r w:rsidRPr="00A44364">
              <w:t>Amendment</w:t>
            </w:r>
          </w:p>
        </w:tc>
      </w:tr>
      <w:tr w:rsidR="00896042" w:rsidRPr="00A44364" w14:paraId="6C9D6EB1" w14:textId="77777777" w:rsidTr="00D9705B">
        <w:trPr>
          <w:jc w:val="center"/>
        </w:trPr>
        <w:tc>
          <w:tcPr>
            <w:tcW w:w="4876" w:type="dxa"/>
            <w:hideMark/>
          </w:tcPr>
          <w:p w14:paraId="5310D47B" w14:textId="77777777" w:rsidR="00896042" w:rsidRPr="00A44364" w:rsidRDefault="00896042" w:rsidP="00D9705B">
            <w:pPr>
              <w:pStyle w:val="Normal6"/>
              <w:rPr>
                <w:color w:val="0000FA"/>
              </w:rPr>
            </w:pPr>
            <w:r w:rsidRPr="00A44364">
              <w:t>1.</w:t>
            </w:r>
            <w:r w:rsidRPr="00A44364">
              <w:tab/>
              <w:t xml:space="preserve">Member States may grant support for the installation of young farmers </w:t>
            </w:r>
            <w:r w:rsidRPr="00A44364">
              <w:rPr>
                <w:b/>
                <w:i/>
              </w:rPr>
              <w:t xml:space="preserve">and </w:t>
            </w:r>
            <w:r w:rsidRPr="00A44364">
              <w:t>rural business start-up under the conditions set out in this Article and as further specified in their CAP Strategic Plans with the view of contributing to the achievement of the specific objectives set out in Article 6.</w:t>
            </w:r>
          </w:p>
        </w:tc>
        <w:tc>
          <w:tcPr>
            <w:tcW w:w="4876" w:type="dxa"/>
            <w:hideMark/>
          </w:tcPr>
          <w:p w14:paraId="47B457E9" w14:textId="77777777" w:rsidR="00896042" w:rsidRPr="00A44364" w:rsidRDefault="00896042" w:rsidP="00D9705B">
            <w:pPr>
              <w:pStyle w:val="Normal6"/>
            </w:pPr>
            <w:r w:rsidRPr="00A44364">
              <w:t>1.</w:t>
            </w:r>
            <w:r w:rsidRPr="00A44364">
              <w:tab/>
              <w:t>Member States may grant support for the installation of young farmers</w:t>
            </w:r>
            <w:r w:rsidRPr="00A44364">
              <w:rPr>
                <w:b/>
                <w:i/>
              </w:rPr>
              <w:t xml:space="preserve">, new farmers and for </w:t>
            </w:r>
            <w:r w:rsidRPr="00A44364">
              <w:t>rural business start-up under the conditions set out in this Article and as further specified in their CAP Strategic Plans with the view of contributing to the achievement of the specific objectives set out in Article 6.</w:t>
            </w:r>
          </w:p>
        </w:tc>
      </w:tr>
    </w:tbl>
    <w:p w14:paraId="6EAC6F7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83D091C" w14:textId="77777777" w:rsidR="00896042" w:rsidRPr="00A44364" w:rsidRDefault="00896042" w:rsidP="00896042">
      <w:r w:rsidRPr="00A44364">
        <w:rPr>
          <w:rStyle w:val="HideTWBExt"/>
          <w:noProof w:val="0"/>
        </w:rPr>
        <w:t>&lt;/Amend&gt;</w:t>
      </w:r>
    </w:p>
    <w:p w14:paraId="7253387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294</w:t>
      </w:r>
      <w:r w:rsidRPr="00A44364">
        <w:rPr>
          <w:rStyle w:val="HideTWBExt"/>
          <w:noProof w:val="0"/>
        </w:rPr>
        <w:t>&lt;/NumAm&gt;</w:t>
      </w:r>
    </w:p>
    <w:p w14:paraId="7DA9739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8C50DCC" w14:textId="77777777" w:rsidR="00896042" w:rsidRPr="00A44364" w:rsidRDefault="00896042" w:rsidP="00896042">
      <w:pPr>
        <w:pStyle w:val="NormalBold"/>
      </w:pPr>
      <w:r w:rsidRPr="00A44364">
        <w:rPr>
          <w:rStyle w:val="HideTWBExt"/>
          <w:noProof w:val="0"/>
        </w:rPr>
        <w:t>&lt;Article&gt;</w:t>
      </w:r>
      <w:r w:rsidRPr="00A44364">
        <w:t>Article 69 – paragraph 2 – point a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F7C29AB" w14:textId="77777777" w:rsidTr="00D9705B">
        <w:trPr>
          <w:trHeight w:val="240"/>
          <w:jc w:val="center"/>
        </w:trPr>
        <w:tc>
          <w:tcPr>
            <w:tcW w:w="9752" w:type="dxa"/>
            <w:gridSpan w:val="2"/>
          </w:tcPr>
          <w:p w14:paraId="6AAF3B20" w14:textId="77777777" w:rsidR="00896042" w:rsidRPr="00A44364" w:rsidRDefault="00896042" w:rsidP="00D9705B"/>
        </w:tc>
      </w:tr>
      <w:tr w:rsidR="00896042" w:rsidRPr="00A44364" w14:paraId="3B08434F" w14:textId="77777777" w:rsidTr="00D9705B">
        <w:trPr>
          <w:trHeight w:val="240"/>
          <w:jc w:val="center"/>
        </w:trPr>
        <w:tc>
          <w:tcPr>
            <w:tcW w:w="4876" w:type="dxa"/>
            <w:hideMark/>
          </w:tcPr>
          <w:p w14:paraId="3957664E" w14:textId="77777777" w:rsidR="00896042" w:rsidRPr="00A44364" w:rsidRDefault="00896042" w:rsidP="00D9705B">
            <w:pPr>
              <w:pStyle w:val="ColumnHeading"/>
              <w:rPr>
                <w:color w:val="0000FA"/>
              </w:rPr>
            </w:pPr>
            <w:r w:rsidRPr="00A44364">
              <w:t>Text proposed by the Commission</w:t>
            </w:r>
          </w:p>
        </w:tc>
        <w:tc>
          <w:tcPr>
            <w:tcW w:w="4876" w:type="dxa"/>
            <w:hideMark/>
          </w:tcPr>
          <w:p w14:paraId="68FC885D" w14:textId="77777777" w:rsidR="00896042" w:rsidRPr="00A44364" w:rsidRDefault="00896042" w:rsidP="00D9705B">
            <w:pPr>
              <w:pStyle w:val="ColumnHeading"/>
              <w:rPr>
                <w:color w:val="0000F5"/>
              </w:rPr>
            </w:pPr>
            <w:r w:rsidRPr="00A44364">
              <w:t>Amendment</w:t>
            </w:r>
          </w:p>
        </w:tc>
      </w:tr>
      <w:tr w:rsidR="00896042" w:rsidRPr="00A44364" w14:paraId="55552394" w14:textId="77777777" w:rsidTr="00D9705B">
        <w:trPr>
          <w:jc w:val="center"/>
        </w:trPr>
        <w:tc>
          <w:tcPr>
            <w:tcW w:w="4876" w:type="dxa"/>
          </w:tcPr>
          <w:p w14:paraId="470AFA47" w14:textId="77777777" w:rsidR="00896042" w:rsidRPr="00A44364" w:rsidRDefault="00896042" w:rsidP="00D9705B">
            <w:pPr>
              <w:pStyle w:val="Normal6"/>
              <w:rPr>
                <w:color w:val="0000FA"/>
              </w:rPr>
            </w:pPr>
          </w:p>
        </w:tc>
        <w:tc>
          <w:tcPr>
            <w:tcW w:w="4876" w:type="dxa"/>
            <w:hideMark/>
          </w:tcPr>
          <w:p w14:paraId="0B3041B3" w14:textId="77777777" w:rsidR="00896042" w:rsidRPr="00A44364" w:rsidRDefault="00896042" w:rsidP="00D9705B">
            <w:pPr>
              <w:pStyle w:val="Normal6"/>
            </w:pPr>
            <w:r w:rsidRPr="00A44364">
              <w:rPr>
                <w:b/>
                <w:i/>
              </w:rPr>
              <w:t>(aa)</w:t>
            </w:r>
            <w:r w:rsidRPr="00A44364">
              <w:tab/>
            </w:r>
            <w:r w:rsidRPr="00A44364">
              <w:rPr>
                <w:b/>
                <w:i/>
              </w:rPr>
              <w:t>setting up of new farmers;</w:t>
            </w:r>
          </w:p>
        </w:tc>
      </w:tr>
    </w:tbl>
    <w:p w14:paraId="3E42BD6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169140D" w14:textId="77777777" w:rsidR="00896042" w:rsidRPr="00A44364" w:rsidRDefault="00896042" w:rsidP="00896042">
      <w:r w:rsidRPr="00A44364">
        <w:rPr>
          <w:rStyle w:val="HideTWBExt"/>
          <w:noProof w:val="0"/>
        </w:rPr>
        <w:t>&lt;/Amend&gt;</w:t>
      </w:r>
    </w:p>
    <w:p w14:paraId="78D0415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295</w:t>
      </w:r>
      <w:r w:rsidRPr="00A44364">
        <w:rPr>
          <w:rStyle w:val="HideTWBExt"/>
          <w:noProof w:val="0"/>
        </w:rPr>
        <w:t>&lt;/NumAm&gt;</w:t>
      </w:r>
    </w:p>
    <w:p w14:paraId="6867521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EC41723" w14:textId="77777777" w:rsidR="00896042" w:rsidRPr="00A44364" w:rsidRDefault="00896042" w:rsidP="00896042">
      <w:pPr>
        <w:pStyle w:val="NormalBold"/>
      </w:pPr>
      <w:r w:rsidRPr="00A44364">
        <w:rPr>
          <w:rStyle w:val="HideTWBExt"/>
          <w:noProof w:val="0"/>
        </w:rPr>
        <w:t>&lt;Article&gt;</w:t>
      </w:r>
      <w:r w:rsidRPr="00A44364">
        <w:t>Article 69 – paragraph 2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8FBE050" w14:textId="77777777" w:rsidTr="00D9705B">
        <w:trPr>
          <w:trHeight w:val="240"/>
          <w:jc w:val="center"/>
        </w:trPr>
        <w:tc>
          <w:tcPr>
            <w:tcW w:w="9752" w:type="dxa"/>
            <w:gridSpan w:val="2"/>
          </w:tcPr>
          <w:p w14:paraId="23B88610" w14:textId="77777777" w:rsidR="00896042" w:rsidRPr="00A44364" w:rsidRDefault="00896042" w:rsidP="00D9705B"/>
        </w:tc>
      </w:tr>
      <w:tr w:rsidR="00896042" w:rsidRPr="00A44364" w14:paraId="6E5893D8" w14:textId="77777777" w:rsidTr="00D9705B">
        <w:trPr>
          <w:trHeight w:val="240"/>
          <w:jc w:val="center"/>
        </w:trPr>
        <w:tc>
          <w:tcPr>
            <w:tcW w:w="4876" w:type="dxa"/>
            <w:hideMark/>
          </w:tcPr>
          <w:p w14:paraId="71D9485B" w14:textId="77777777" w:rsidR="00896042" w:rsidRPr="00A44364" w:rsidRDefault="00896042" w:rsidP="00D9705B">
            <w:pPr>
              <w:pStyle w:val="ColumnHeading"/>
              <w:rPr>
                <w:color w:val="0000FA"/>
              </w:rPr>
            </w:pPr>
            <w:r w:rsidRPr="00A44364">
              <w:t>Text proposed by the Commission</w:t>
            </w:r>
          </w:p>
        </w:tc>
        <w:tc>
          <w:tcPr>
            <w:tcW w:w="4876" w:type="dxa"/>
            <w:hideMark/>
          </w:tcPr>
          <w:p w14:paraId="37B9CF75" w14:textId="77777777" w:rsidR="00896042" w:rsidRPr="00A44364" w:rsidRDefault="00896042" w:rsidP="00D9705B">
            <w:pPr>
              <w:pStyle w:val="ColumnHeading"/>
              <w:rPr>
                <w:color w:val="0000F5"/>
              </w:rPr>
            </w:pPr>
            <w:r w:rsidRPr="00A44364">
              <w:t>Amendment</w:t>
            </w:r>
          </w:p>
        </w:tc>
      </w:tr>
      <w:tr w:rsidR="00896042" w:rsidRPr="00A44364" w14:paraId="282C6202" w14:textId="77777777" w:rsidTr="00D9705B">
        <w:trPr>
          <w:jc w:val="center"/>
        </w:trPr>
        <w:tc>
          <w:tcPr>
            <w:tcW w:w="4876" w:type="dxa"/>
            <w:hideMark/>
          </w:tcPr>
          <w:p w14:paraId="572CA53A" w14:textId="77777777" w:rsidR="00896042" w:rsidRPr="00A44364" w:rsidRDefault="00896042" w:rsidP="00D9705B">
            <w:pPr>
              <w:pStyle w:val="Normal6"/>
              <w:rPr>
                <w:color w:val="0000FA"/>
              </w:rPr>
            </w:pPr>
            <w:r w:rsidRPr="00A44364">
              <w:t>(c)</w:t>
            </w:r>
            <w:r w:rsidRPr="00A44364">
              <w:tab/>
              <w:t>the business start-up of non-agricultural activities in rural areas being part of local development strategies.</w:t>
            </w:r>
          </w:p>
        </w:tc>
        <w:tc>
          <w:tcPr>
            <w:tcW w:w="4876" w:type="dxa"/>
            <w:hideMark/>
          </w:tcPr>
          <w:p w14:paraId="66CB814D" w14:textId="77777777" w:rsidR="00896042" w:rsidRPr="00A44364" w:rsidRDefault="00896042" w:rsidP="00D9705B">
            <w:pPr>
              <w:pStyle w:val="Normal6"/>
            </w:pPr>
            <w:r w:rsidRPr="00A44364">
              <w:t>(c)</w:t>
            </w:r>
            <w:r w:rsidRPr="00A44364">
              <w:tab/>
              <w:t xml:space="preserve">the business start-up of non-agricultural activities in rural areas being part of local development strategies </w:t>
            </w:r>
            <w:r w:rsidRPr="00A44364">
              <w:rPr>
                <w:b/>
                <w:i/>
              </w:rPr>
              <w:t>by farmers diversifying their activities, as well as micro-enterprises and natural persons in rural areas</w:t>
            </w:r>
            <w:r w:rsidRPr="00A44364">
              <w:t>.</w:t>
            </w:r>
          </w:p>
        </w:tc>
      </w:tr>
    </w:tbl>
    <w:p w14:paraId="49B8A3F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B763DC0" w14:textId="77777777" w:rsidR="00896042" w:rsidRPr="00A44364" w:rsidRDefault="00896042" w:rsidP="00896042">
      <w:r w:rsidRPr="00A44364">
        <w:rPr>
          <w:rStyle w:val="HideTWBExt"/>
          <w:noProof w:val="0"/>
        </w:rPr>
        <w:t>&lt;/Amend&gt;</w:t>
      </w:r>
    </w:p>
    <w:p w14:paraId="6384D2C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296</w:t>
      </w:r>
      <w:r w:rsidRPr="00A44364">
        <w:rPr>
          <w:rStyle w:val="HideTWBExt"/>
          <w:noProof w:val="0"/>
        </w:rPr>
        <w:t>&lt;/NumAm&gt;</w:t>
      </w:r>
    </w:p>
    <w:p w14:paraId="7997B1A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B882452" w14:textId="77777777" w:rsidR="00896042" w:rsidRPr="00A44364" w:rsidRDefault="00896042" w:rsidP="00896042">
      <w:pPr>
        <w:pStyle w:val="NormalBold"/>
      </w:pPr>
      <w:r w:rsidRPr="00A44364">
        <w:rPr>
          <w:rStyle w:val="HideTWBExt"/>
          <w:noProof w:val="0"/>
        </w:rPr>
        <w:t>&lt;Article&gt;</w:t>
      </w:r>
      <w:r w:rsidRPr="00A44364">
        <w:t>Article 69 – paragraph 2 – point c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B97A5A8" w14:textId="77777777" w:rsidTr="00D9705B">
        <w:trPr>
          <w:trHeight w:val="240"/>
          <w:jc w:val="center"/>
        </w:trPr>
        <w:tc>
          <w:tcPr>
            <w:tcW w:w="9752" w:type="dxa"/>
            <w:gridSpan w:val="2"/>
          </w:tcPr>
          <w:p w14:paraId="40E63BF9" w14:textId="77777777" w:rsidR="00896042" w:rsidRPr="00A44364" w:rsidRDefault="00896042" w:rsidP="00D9705B"/>
        </w:tc>
      </w:tr>
      <w:tr w:rsidR="00896042" w:rsidRPr="00A44364" w14:paraId="19BA4B8B" w14:textId="77777777" w:rsidTr="00D9705B">
        <w:trPr>
          <w:trHeight w:val="240"/>
          <w:jc w:val="center"/>
        </w:trPr>
        <w:tc>
          <w:tcPr>
            <w:tcW w:w="4876" w:type="dxa"/>
            <w:hideMark/>
          </w:tcPr>
          <w:p w14:paraId="63BB14F1" w14:textId="77777777" w:rsidR="00896042" w:rsidRPr="00A44364" w:rsidRDefault="00896042" w:rsidP="00D9705B">
            <w:pPr>
              <w:pStyle w:val="ColumnHeading"/>
              <w:rPr>
                <w:color w:val="0000FA"/>
              </w:rPr>
            </w:pPr>
            <w:r w:rsidRPr="00A44364">
              <w:t>Text proposed by the Commission</w:t>
            </w:r>
          </w:p>
        </w:tc>
        <w:tc>
          <w:tcPr>
            <w:tcW w:w="4876" w:type="dxa"/>
            <w:hideMark/>
          </w:tcPr>
          <w:p w14:paraId="1B1F4582" w14:textId="77777777" w:rsidR="00896042" w:rsidRPr="00A44364" w:rsidRDefault="00896042" w:rsidP="00D9705B">
            <w:pPr>
              <w:pStyle w:val="ColumnHeading"/>
              <w:rPr>
                <w:color w:val="0000F5"/>
              </w:rPr>
            </w:pPr>
            <w:r w:rsidRPr="00A44364">
              <w:t>Amendment</w:t>
            </w:r>
          </w:p>
        </w:tc>
      </w:tr>
      <w:tr w:rsidR="00896042" w:rsidRPr="00A44364" w14:paraId="530A9A27" w14:textId="77777777" w:rsidTr="00D9705B">
        <w:trPr>
          <w:jc w:val="center"/>
        </w:trPr>
        <w:tc>
          <w:tcPr>
            <w:tcW w:w="4876" w:type="dxa"/>
          </w:tcPr>
          <w:p w14:paraId="1AF0D9A2" w14:textId="77777777" w:rsidR="00896042" w:rsidRPr="00A44364" w:rsidRDefault="00896042" w:rsidP="00D9705B">
            <w:pPr>
              <w:pStyle w:val="Normal6"/>
              <w:rPr>
                <w:color w:val="0000FA"/>
              </w:rPr>
            </w:pPr>
          </w:p>
        </w:tc>
        <w:tc>
          <w:tcPr>
            <w:tcW w:w="4876" w:type="dxa"/>
            <w:hideMark/>
          </w:tcPr>
          <w:p w14:paraId="24D9CFEE" w14:textId="77777777" w:rsidR="00896042" w:rsidRPr="00A44364" w:rsidRDefault="00896042" w:rsidP="00D9705B">
            <w:pPr>
              <w:pStyle w:val="Normal6"/>
            </w:pPr>
            <w:r w:rsidRPr="00A44364">
              <w:rPr>
                <w:b/>
                <w:i/>
              </w:rPr>
              <w:t>(ca)</w:t>
            </w:r>
            <w:r w:rsidRPr="00A44364">
              <w:tab/>
            </w:r>
            <w:r w:rsidRPr="00A44364">
              <w:rPr>
                <w:b/>
                <w:i/>
              </w:rPr>
              <w:t>small farmers included in the scheme laid down in Article 25 who permanently transfer their farm to another farmer.</w:t>
            </w:r>
          </w:p>
        </w:tc>
      </w:tr>
    </w:tbl>
    <w:p w14:paraId="58C8A8F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50669D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218193B" w14:textId="77777777" w:rsidR="00896042" w:rsidRPr="00A44364" w:rsidRDefault="00896042" w:rsidP="00896042">
      <w:pPr>
        <w:pStyle w:val="Normal12Italic"/>
      </w:pPr>
      <w:r w:rsidRPr="00A44364">
        <w:t>The amendment retains the provision already in force.</w:t>
      </w:r>
    </w:p>
    <w:p w14:paraId="718CAD05" w14:textId="77777777" w:rsidR="00896042" w:rsidRPr="00A44364" w:rsidRDefault="00896042" w:rsidP="00896042">
      <w:r w:rsidRPr="00A44364">
        <w:rPr>
          <w:rStyle w:val="HideTWBExt"/>
          <w:noProof w:val="0"/>
        </w:rPr>
        <w:t>&lt;/Amend&gt;</w:t>
      </w:r>
    </w:p>
    <w:p w14:paraId="0A579CE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297</w:t>
      </w:r>
      <w:r w:rsidRPr="00A44364">
        <w:rPr>
          <w:rStyle w:val="HideTWBExt"/>
          <w:noProof w:val="0"/>
        </w:rPr>
        <w:t>&lt;/NumAm&gt;</w:t>
      </w:r>
    </w:p>
    <w:p w14:paraId="5E2B998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9AE4FD9" w14:textId="77777777" w:rsidR="00896042" w:rsidRPr="00A44364" w:rsidRDefault="00896042" w:rsidP="00896042">
      <w:pPr>
        <w:pStyle w:val="NormalBold"/>
      </w:pPr>
      <w:r w:rsidRPr="00A44364">
        <w:rPr>
          <w:rStyle w:val="HideTWBExt"/>
          <w:noProof w:val="0"/>
        </w:rPr>
        <w:t>&lt;Article&gt;</w:t>
      </w:r>
      <w:r w:rsidRPr="00A44364">
        <w:t>Article 69 – paragraph 2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276FD24" w14:textId="77777777" w:rsidTr="00D9705B">
        <w:trPr>
          <w:trHeight w:val="240"/>
          <w:jc w:val="center"/>
        </w:trPr>
        <w:tc>
          <w:tcPr>
            <w:tcW w:w="9752" w:type="dxa"/>
            <w:gridSpan w:val="2"/>
          </w:tcPr>
          <w:p w14:paraId="3F3A1651" w14:textId="77777777" w:rsidR="00896042" w:rsidRPr="00A44364" w:rsidRDefault="00896042" w:rsidP="00D9705B"/>
        </w:tc>
      </w:tr>
      <w:tr w:rsidR="00896042" w:rsidRPr="00A44364" w14:paraId="624D18FF" w14:textId="77777777" w:rsidTr="00D9705B">
        <w:trPr>
          <w:trHeight w:val="240"/>
          <w:jc w:val="center"/>
        </w:trPr>
        <w:tc>
          <w:tcPr>
            <w:tcW w:w="4876" w:type="dxa"/>
            <w:hideMark/>
          </w:tcPr>
          <w:p w14:paraId="19DA0E25" w14:textId="77777777" w:rsidR="00896042" w:rsidRPr="00A44364" w:rsidRDefault="00896042" w:rsidP="00D9705B">
            <w:pPr>
              <w:pStyle w:val="ColumnHeading"/>
              <w:rPr>
                <w:color w:val="0000FA"/>
              </w:rPr>
            </w:pPr>
            <w:r w:rsidRPr="00A44364">
              <w:t>Text proposed by the Commission</w:t>
            </w:r>
          </w:p>
        </w:tc>
        <w:tc>
          <w:tcPr>
            <w:tcW w:w="4876" w:type="dxa"/>
            <w:hideMark/>
          </w:tcPr>
          <w:p w14:paraId="5D5D6088" w14:textId="77777777" w:rsidR="00896042" w:rsidRPr="00A44364" w:rsidRDefault="00896042" w:rsidP="00D9705B">
            <w:pPr>
              <w:pStyle w:val="ColumnHeading"/>
              <w:rPr>
                <w:color w:val="0000F5"/>
              </w:rPr>
            </w:pPr>
            <w:r w:rsidRPr="00A44364">
              <w:t>Amendment</w:t>
            </w:r>
          </w:p>
        </w:tc>
      </w:tr>
      <w:tr w:rsidR="00896042" w:rsidRPr="00A44364" w14:paraId="04F395C0" w14:textId="77777777" w:rsidTr="00D9705B">
        <w:trPr>
          <w:jc w:val="center"/>
        </w:trPr>
        <w:tc>
          <w:tcPr>
            <w:tcW w:w="4876" w:type="dxa"/>
          </w:tcPr>
          <w:p w14:paraId="42C4D570" w14:textId="77777777" w:rsidR="00896042" w:rsidRPr="00A44364" w:rsidRDefault="00896042" w:rsidP="00D9705B">
            <w:pPr>
              <w:pStyle w:val="Normal6"/>
              <w:rPr>
                <w:color w:val="0000FA"/>
              </w:rPr>
            </w:pPr>
          </w:p>
        </w:tc>
        <w:tc>
          <w:tcPr>
            <w:tcW w:w="4876" w:type="dxa"/>
            <w:hideMark/>
          </w:tcPr>
          <w:p w14:paraId="143D0B9F" w14:textId="77777777" w:rsidR="00896042" w:rsidRPr="00A44364" w:rsidRDefault="00896042" w:rsidP="00D9705B">
            <w:pPr>
              <w:pStyle w:val="Normal6"/>
            </w:pPr>
            <w:r w:rsidRPr="00A44364">
              <w:rPr>
                <w:b/>
                <w:i/>
              </w:rPr>
              <w:t>2a.</w:t>
            </w:r>
            <w:r w:rsidRPr="00A44364">
              <w:tab/>
            </w:r>
            <w:r w:rsidRPr="00A44364">
              <w:rPr>
                <w:b/>
                <w:i/>
              </w:rPr>
              <w:t>Member States may lay down specific provisions for young farmers who join producer organisations or cooperative structures with the aim of ensuring they do not lose setting up aid. Such provisions must respect the principle of proportionality and identify the participation of the young farmer within the producer organisation or cooperative structure.</w:t>
            </w:r>
          </w:p>
        </w:tc>
      </w:tr>
    </w:tbl>
    <w:p w14:paraId="0FC4A91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6969B24"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ACA5CC3" w14:textId="46CB9336" w:rsidR="00896042" w:rsidRPr="00A44364" w:rsidRDefault="00896042" w:rsidP="00896042">
      <w:pPr>
        <w:pStyle w:val="Normal12Italic"/>
      </w:pPr>
      <w:r w:rsidRPr="00A44364">
        <w:t xml:space="preserve">It is necessary to take into account the specific features of cooperative structures and producer organisations in order to be able to adequately respond to the problems that have arisen in the current programming period, during which the inclusion of young farmers </w:t>
      </w:r>
      <w:r w:rsidR="00EB5716" w:rsidRPr="00A44364">
        <w:t>was disincentivised because they</w:t>
      </w:r>
      <w:r w:rsidRPr="00A44364">
        <w:t xml:space="preserve"> did not have effective control of the farm.</w:t>
      </w:r>
    </w:p>
    <w:p w14:paraId="205596E2" w14:textId="77777777" w:rsidR="00896042" w:rsidRPr="00A44364" w:rsidRDefault="00896042" w:rsidP="00896042">
      <w:r w:rsidRPr="00A44364">
        <w:rPr>
          <w:rStyle w:val="HideTWBExt"/>
          <w:noProof w:val="0"/>
        </w:rPr>
        <w:t>&lt;/Amend&gt;</w:t>
      </w:r>
    </w:p>
    <w:p w14:paraId="2DCAE9A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298</w:t>
      </w:r>
      <w:r w:rsidRPr="00A44364">
        <w:rPr>
          <w:rStyle w:val="HideTWBExt"/>
          <w:noProof w:val="0"/>
        </w:rPr>
        <w:t>&lt;/NumAm&gt;</w:t>
      </w:r>
    </w:p>
    <w:p w14:paraId="5C71D68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640ABE1" w14:textId="77777777" w:rsidR="00896042" w:rsidRPr="00A44364" w:rsidRDefault="00896042" w:rsidP="00896042">
      <w:pPr>
        <w:pStyle w:val="NormalBold"/>
      </w:pPr>
      <w:r w:rsidRPr="00A44364">
        <w:rPr>
          <w:rStyle w:val="HideTWBExt"/>
          <w:noProof w:val="0"/>
        </w:rPr>
        <w:t>&lt;Article&gt;</w:t>
      </w:r>
      <w:r w:rsidRPr="00A44364">
        <w:t>Article 69 – paragraph 4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9CDDDAE" w14:textId="77777777" w:rsidTr="00D9705B">
        <w:trPr>
          <w:trHeight w:val="240"/>
          <w:jc w:val="center"/>
        </w:trPr>
        <w:tc>
          <w:tcPr>
            <w:tcW w:w="9752" w:type="dxa"/>
            <w:gridSpan w:val="2"/>
          </w:tcPr>
          <w:p w14:paraId="4A0E833F" w14:textId="77777777" w:rsidR="00896042" w:rsidRPr="00A44364" w:rsidRDefault="00896042" w:rsidP="00D9705B"/>
        </w:tc>
      </w:tr>
      <w:tr w:rsidR="00896042" w:rsidRPr="00A44364" w14:paraId="11C10949" w14:textId="77777777" w:rsidTr="00D9705B">
        <w:trPr>
          <w:trHeight w:val="240"/>
          <w:jc w:val="center"/>
        </w:trPr>
        <w:tc>
          <w:tcPr>
            <w:tcW w:w="4876" w:type="dxa"/>
            <w:hideMark/>
          </w:tcPr>
          <w:p w14:paraId="59BE3539" w14:textId="77777777" w:rsidR="00896042" w:rsidRPr="00A44364" w:rsidRDefault="00896042" w:rsidP="00D9705B">
            <w:pPr>
              <w:pStyle w:val="ColumnHeading"/>
              <w:rPr>
                <w:color w:val="0000FA"/>
              </w:rPr>
            </w:pPr>
            <w:r w:rsidRPr="00A44364">
              <w:t>Text proposed by the Commission</w:t>
            </w:r>
          </w:p>
        </w:tc>
        <w:tc>
          <w:tcPr>
            <w:tcW w:w="4876" w:type="dxa"/>
            <w:hideMark/>
          </w:tcPr>
          <w:p w14:paraId="710CC3D0" w14:textId="77777777" w:rsidR="00896042" w:rsidRPr="00A44364" w:rsidRDefault="00896042" w:rsidP="00D9705B">
            <w:pPr>
              <w:pStyle w:val="ColumnHeading"/>
              <w:rPr>
                <w:color w:val="0000F5"/>
              </w:rPr>
            </w:pPr>
            <w:r w:rsidRPr="00A44364">
              <w:t>Amendment</w:t>
            </w:r>
          </w:p>
        </w:tc>
      </w:tr>
      <w:tr w:rsidR="00896042" w:rsidRPr="00A44364" w14:paraId="6C237ED9" w14:textId="77777777" w:rsidTr="00D9705B">
        <w:trPr>
          <w:jc w:val="center"/>
        </w:trPr>
        <w:tc>
          <w:tcPr>
            <w:tcW w:w="4876" w:type="dxa"/>
          </w:tcPr>
          <w:p w14:paraId="358DFFC6" w14:textId="77777777" w:rsidR="00896042" w:rsidRPr="00A44364" w:rsidRDefault="00896042" w:rsidP="00D9705B">
            <w:pPr>
              <w:pStyle w:val="Normal6"/>
              <w:rPr>
                <w:color w:val="0000FA"/>
              </w:rPr>
            </w:pPr>
          </w:p>
        </w:tc>
        <w:tc>
          <w:tcPr>
            <w:tcW w:w="4876" w:type="dxa"/>
            <w:hideMark/>
          </w:tcPr>
          <w:p w14:paraId="239A28FF" w14:textId="77777777" w:rsidR="00896042" w:rsidRPr="00A44364" w:rsidRDefault="00896042" w:rsidP="00D9705B">
            <w:pPr>
              <w:pStyle w:val="Normal6"/>
            </w:pPr>
            <w:r w:rsidRPr="00A44364">
              <w:rPr>
                <w:b/>
                <w:i/>
              </w:rPr>
              <w:t>4a.</w:t>
            </w:r>
            <w:r w:rsidRPr="00A44364">
              <w:tab/>
            </w:r>
            <w:r w:rsidRPr="00A44364">
              <w:rPr>
                <w:b/>
                <w:i/>
              </w:rPr>
              <w:t>Support pursuant to this Article may be granted in several tranches.</w:t>
            </w:r>
          </w:p>
        </w:tc>
      </w:tr>
    </w:tbl>
    <w:p w14:paraId="28C63E3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84DE00E"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E9960A3" w14:textId="77777777" w:rsidR="00896042" w:rsidRPr="00A44364" w:rsidRDefault="00896042" w:rsidP="00896042">
      <w:pPr>
        <w:pStyle w:val="Normal12Italic"/>
      </w:pPr>
      <w:r w:rsidRPr="00A44364">
        <w:t>The amendment retains the provision already in force.</w:t>
      </w:r>
    </w:p>
    <w:p w14:paraId="1D1D281B" w14:textId="77777777" w:rsidR="00896042" w:rsidRPr="00A44364" w:rsidRDefault="00896042" w:rsidP="00896042">
      <w:r w:rsidRPr="00A44364">
        <w:rPr>
          <w:rStyle w:val="HideTWBExt"/>
          <w:noProof w:val="0"/>
        </w:rPr>
        <w:t>&lt;/Amend&gt;</w:t>
      </w:r>
    </w:p>
    <w:p w14:paraId="5A044A4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299</w:t>
      </w:r>
      <w:r w:rsidRPr="00A44364">
        <w:rPr>
          <w:rStyle w:val="HideTWBExt"/>
          <w:noProof w:val="0"/>
        </w:rPr>
        <w:t>&lt;/NumAm&gt;</w:t>
      </w:r>
    </w:p>
    <w:p w14:paraId="71A360A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3BF1FF0" w14:textId="77777777" w:rsidR="00896042" w:rsidRPr="00A44364" w:rsidRDefault="00896042" w:rsidP="00896042">
      <w:pPr>
        <w:pStyle w:val="NormalBold"/>
      </w:pPr>
      <w:r w:rsidRPr="00A44364">
        <w:rPr>
          <w:rStyle w:val="HideTWBExt"/>
          <w:noProof w:val="0"/>
        </w:rPr>
        <w:t>&lt;Article&gt;</w:t>
      </w:r>
      <w:r w:rsidRPr="00A44364">
        <w:t>Article 70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4104142" w14:textId="77777777" w:rsidTr="00D9705B">
        <w:trPr>
          <w:trHeight w:val="240"/>
          <w:jc w:val="center"/>
        </w:trPr>
        <w:tc>
          <w:tcPr>
            <w:tcW w:w="9752" w:type="dxa"/>
            <w:gridSpan w:val="2"/>
          </w:tcPr>
          <w:p w14:paraId="7639020A" w14:textId="77777777" w:rsidR="00896042" w:rsidRPr="00A44364" w:rsidRDefault="00896042" w:rsidP="00D9705B"/>
        </w:tc>
      </w:tr>
      <w:tr w:rsidR="00896042" w:rsidRPr="00A44364" w14:paraId="6E1F64C8" w14:textId="77777777" w:rsidTr="00D9705B">
        <w:trPr>
          <w:trHeight w:val="240"/>
          <w:jc w:val="center"/>
        </w:trPr>
        <w:tc>
          <w:tcPr>
            <w:tcW w:w="4876" w:type="dxa"/>
            <w:hideMark/>
          </w:tcPr>
          <w:p w14:paraId="7EA42BC2" w14:textId="77777777" w:rsidR="00896042" w:rsidRPr="00A44364" w:rsidRDefault="00896042" w:rsidP="00D9705B">
            <w:pPr>
              <w:pStyle w:val="ColumnHeading"/>
              <w:rPr>
                <w:color w:val="0000FA"/>
              </w:rPr>
            </w:pPr>
            <w:r w:rsidRPr="00A44364">
              <w:t>Text proposed by the Commission</w:t>
            </w:r>
          </w:p>
        </w:tc>
        <w:tc>
          <w:tcPr>
            <w:tcW w:w="4876" w:type="dxa"/>
            <w:hideMark/>
          </w:tcPr>
          <w:p w14:paraId="7B2FA6D0" w14:textId="77777777" w:rsidR="00896042" w:rsidRPr="00A44364" w:rsidRDefault="00896042" w:rsidP="00D9705B">
            <w:pPr>
              <w:pStyle w:val="ColumnHeading"/>
              <w:rPr>
                <w:color w:val="0000F5"/>
              </w:rPr>
            </w:pPr>
            <w:r w:rsidRPr="00A44364">
              <w:t>Amendment</w:t>
            </w:r>
          </w:p>
        </w:tc>
      </w:tr>
      <w:tr w:rsidR="00896042" w:rsidRPr="00A44364" w14:paraId="73494D6A" w14:textId="77777777" w:rsidTr="00D9705B">
        <w:trPr>
          <w:jc w:val="center"/>
        </w:trPr>
        <w:tc>
          <w:tcPr>
            <w:tcW w:w="4876" w:type="dxa"/>
            <w:hideMark/>
          </w:tcPr>
          <w:p w14:paraId="456A4A29" w14:textId="77777777" w:rsidR="00896042" w:rsidRPr="00A44364" w:rsidRDefault="00896042" w:rsidP="00D9705B">
            <w:pPr>
              <w:pStyle w:val="Normal6"/>
              <w:rPr>
                <w:color w:val="0000FA"/>
              </w:rPr>
            </w:pPr>
            <w:r w:rsidRPr="00A44364">
              <w:t>2.</w:t>
            </w:r>
            <w:r w:rsidRPr="00A44364">
              <w:tab/>
              <w:t>Member States shall grant support under this type of interventions in order to promote risk management tools, which help genuine farmers manage production and income risks related to their agricultural activity which are outside their control and which contribute to achieving the specific objectives set out in Article 6.</w:t>
            </w:r>
          </w:p>
        </w:tc>
        <w:tc>
          <w:tcPr>
            <w:tcW w:w="4876" w:type="dxa"/>
            <w:hideMark/>
          </w:tcPr>
          <w:p w14:paraId="19ABEA54" w14:textId="0585B328" w:rsidR="00896042" w:rsidRPr="00A44364" w:rsidRDefault="00896042" w:rsidP="00D9705B">
            <w:pPr>
              <w:pStyle w:val="Normal6"/>
            </w:pPr>
            <w:r w:rsidRPr="00A44364">
              <w:t>2.</w:t>
            </w:r>
            <w:r w:rsidRPr="00A44364">
              <w:tab/>
              <w:t>Member States shall grant support under this type of interventions in order to promote risk management tools, which help genuine farmers manage production and income risks related to their agricultural activity which are outside their control and which contribute to achieving the specific objectives</w:t>
            </w:r>
            <w:r w:rsidRPr="00A44364">
              <w:rPr>
                <w:b/>
                <w:i/>
              </w:rPr>
              <w:t xml:space="preserve"> that are relevant, of those </w:t>
            </w:r>
            <w:r w:rsidRPr="00A44364">
              <w:t xml:space="preserve">set out in Article 6. </w:t>
            </w:r>
            <w:r w:rsidRPr="00A44364">
              <w:rPr>
                <w:b/>
                <w:i/>
              </w:rPr>
              <w:t xml:space="preserve">These tools may consist of </w:t>
            </w:r>
            <w:r w:rsidR="00EB5716" w:rsidRPr="00A44364">
              <w:rPr>
                <w:b/>
                <w:i/>
              </w:rPr>
              <w:t>multi-risk</w:t>
            </w:r>
            <w:r w:rsidRPr="00A44364">
              <w:rPr>
                <w:b/>
                <w:i/>
              </w:rPr>
              <w:t xml:space="preserve"> management systems.</w:t>
            </w:r>
          </w:p>
        </w:tc>
      </w:tr>
    </w:tbl>
    <w:p w14:paraId="5E2BBE7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4F37994D" w14:textId="77777777" w:rsidR="00896042" w:rsidRPr="00A44364" w:rsidRDefault="00896042" w:rsidP="00896042">
      <w:r w:rsidRPr="00A44364">
        <w:rPr>
          <w:rStyle w:val="HideTWBExt"/>
          <w:noProof w:val="0"/>
        </w:rPr>
        <w:t>&lt;/Amend&gt;</w:t>
      </w:r>
    </w:p>
    <w:p w14:paraId="1008016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300</w:t>
      </w:r>
      <w:r w:rsidRPr="00A44364">
        <w:rPr>
          <w:rStyle w:val="HideTWBExt"/>
          <w:noProof w:val="0"/>
        </w:rPr>
        <w:t>&lt;/NumAm&gt;</w:t>
      </w:r>
    </w:p>
    <w:p w14:paraId="1E2A60F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AD61B46" w14:textId="77777777" w:rsidR="00896042" w:rsidRPr="00A44364" w:rsidRDefault="00896042" w:rsidP="00896042">
      <w:pPr>
        <w:pStyle w:val="NormalBold"/>
      </w:pPr>
      <w:r w:rsidRPr="00A44364">
        <w:rPr>
          <w:rStyle w:val="HideTWBExt"/>
          <w:noProof w:val="0"/>
        </w:rPr>
        <w:t>&lt;Article&gt;</w:t>
      </w:r>
      <w:r w:rsidRPr="00A44364">
        <w:t>Article 70 – paragraph 3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48E3F54" w14:textId="77777777" w:rsidTr="00D9705B">
        <w:trPr>
          <w:trHeight w:val="240"/>
          <w:jc w:val="center"/>
        </w:trPr>
        <w:tc>
          <w:tcPr>
            <w:tcW w:w="9752" w:type="dxa"/>
            <w:gridSpan w:val="2"/>
          </w:tcPr>
          <w:p w14:paraId="62E133D4" w14:textId="77777777" w:rsidR="00896042" w:rsidRPr="00A44364" w:rsidRDefault="00896042" w:rsidP="00D9705B"/>
        </w:tc>
      </w:tr>
      <w:tr w:rsidR="00896042" w:rsidRPr="00A44364" w14:paraId="03685590" w14:textId="77777777" w:rsidTr="00D9705B">
        <w:trPr>
          <w:trHeight w:val="240"/>
          <w:jc w:val="center"/>
        </w:trPr>
        <w:tc>
          <w:tcPr>
            <w:tcW w:w="4876" w:type="dxa"/>
            <w:hideMark/>
          </w:tcPr>
          <w:p w14:paraId="10206843" w14:textId="77777777" w:rsidR="00896042" w:rsidRPr="00A44364" w:rsidRDefault="00896042" w:rsidP="00D9705B">
            <w:pPr>
              <w:pStyle w:val="ColumnHeading"/>
              <w:rPr>
                <w:color w:val="0000FA"/>
              </w:rPr>
            </w:pPr>
            <w:r w:rsidRPr="00A44364">
              <w:t>Text proposed by the Commission</w:t>
            </w:r>
          </w:p>
        </w:tc>
        <w:tc>
          <w:tcPr>
            <w:tcW w:w="4876" w:type="dxa"/>
            <w:hideMark/>
          </w:tcPr>
          <w:p w14:paraId="464C97CC" w14:textId="77777777" w:rsidR="00896042" w:rsidRPr="00A44364" w:rsidRDefault="00896042" w:rsidP="00D9705B">
            <w:pPr>
              <w:pStyle w:val="ColumnHeading"/>
              <w:rPr>
                <w:color w:val="0000F5"/>
              </w:rPr>
            </w:pPr>
            <w:r w:rsidRPr="00A44364">
              <w:t>Amendment</w:t>
            </w:r>
          </w:p>
        </w:tc>
      </w:tr>
      <w:tr w:rsidR="00896042" w:rsidRPr="00A44364" w14:paraId="400E8DE3" w14:textId="77777777" w:rsidTr="00D9705B">
        <w:trPr>
          <w:jc w:val="center"/>
        </w:trPr>
        <w:tc>
          <w:tcPr>
            <w:tcW w:w="4876" w:type="dxa"/>
            <w:hideMark/>
          </w:tcPr>
          <w:p w14:paraId="54A730BB" w14:textId="77777777" w:rsidR="00896042" w:rsidRPr="00A44364" w:rsidRDefault="00896042" w:rsidP="00D9705B">
            <w:pPr>
              <w:pStyle w:val="Normal6"/>
              <w:rPr>
                <w:color w:val="0000FA"/>
              </w:rPr>
            </w:pPr>
            <w:r w:rsidRPr="00A44364">
              <w:t>(b)</w:t>
            </w:r>
            <w:r w:rsidRPr="00A44364">
              <w:tab/>
              <w:t>financial contributions to mutual funds, including the administrative cost of setting up;</w:t>
            </w:r>
          </w:p>
        </w:tc>
        <w:tc>
          <w:tcPr>
            <w:tcW w:w="4876" w:type="dxa"/>
            <w:hideMark/>
          </w:tcPr>
          <w:p w14:paraId="2D055159" w14:textId="77777777" w:rsidR="00896042" w:rsidRPr="00A44364" w:rsidRDefault="00896042" w:rsidP="00D9705B">
            <w:pPr>
              <w:pStyle w:val="Normal6"/>
            </w:pPr>
            <w:r w:rsidRPr="00A44364">
              <w:t>(b)</w:t>
            </w:r>
            <w:r w:rsidRPr="00A44364">
              <w:tab/>
              <w:t xml:space="preserve">financial contributions to mutual funds, including the administrative cost of setting up </w:t>
            </w:r>
            <w:r w:rsidRPr="00A44364">
              <w:rPr>
                <w:b/>
                <w:i/>
              </w:rPr>
              <w:t>or, in the case of cooperatives and producer organisations, to another type of fund that has the aim of managing its members’ risks</w:t>
            </w:r>
            <w:r w:rsidRPr="00A44364">
              <w:t>.</w:t>
            </w:r>
          </w:p>
        </w:tc>
      </w:tr>
    </w:tbl>
    <w:p w14:paraId="09660D0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B0F0EBA"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BB4C418" w14:textId="77777777" w:rsidR="00896042" w:rsidRPr="00A44364" w:rsidRDefault="00896042" w:rsidP="00896042">
      <w:pPr>
        <w:pStyle w:val="Normal12Italic"/>
      </w:pPr>
      <w:r w:rsidRPr="00A44364">
        <w:t>There are other types of funds, not requiring reinsurance, which are simpler for producer organisations and cooperatives to set up than mutual funds.</w:t>
      </w:r>
    </w:p>
    <w:p w14:paraId="60D3B458" w14:textId="77777777" w:rsidR="00896042" w:rsidRPr="00A44364" w:rsidRDefault="00896042" w:rsidP="00896042">
      <w:r w:rsidRPr="00A44364">
        <w:rPr>
          <w:rStyle w:val="HideTWBExt"/>
          <w:noProof w:val="0"/>
        </w:rPr>
        <w:t>&lt;/Amend&gt;</w:t>
      </w:r>
    </w:p>
    <w:p w14:paraId="3A35571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301</w:t>
      </w:r>
      <w:r w:rsidRPr="00A44364">
        <w:rPr>
          <w:rStyle w:val="HideTWBExt"/>
          <w:noProof w:val="0"/>
        </w:rPr>
        <w:t>&lt;/NumAm&gt;</w:t>
      </w:r>
    </w:p>
    <w:p w14:paraId="2B5ABE6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3488130" w14:textId="77777777" w:rsidR="00896042" w:rsidRPr="00A44364" w:rsidRDefault="00896042" w:rsidP="00896042">
      <w:pPr>
        <w:pStyle w:val="NormalBold"/>
      </w:pPr>
      <w:r w:rsidRPr="00A44364">
        <w:rPr>
          <w:rStyle w:val="HideTWBExt"/>
          <w:noProof w:val="0"/>
        </w:rPr>
        <w:t>&lt;Article&gt;</w:t>
      </w:r>
      <w:r w:rsidRPr="00A44364">
        <w:t>Article 70 – paragraph 4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79E6146" w14:textId="77777777" w:rsidTr="00D9705B">
        <w:trPr>
          <w:trHeight w:val="240"/>
          <w:jc w:val="center"/>
        </w:trPr>
        <w:tc>
          <w:tcPr>
            <w:tcW w:w="9752" w:type="dxa"/>
            <w:gridSpan w:val="2"/>
          </w:tcPr>
          <w:p w14:paraId="1F90F89D" w14:textId="77777777" w:rsidR="00896042" w:rsidRPr="00A44364" w:rsidRDefault="00896042" w:rsidP="00D9705B"/>
        </w:tc>
      </w:tr>
      <w:tr w:rsidR="00896042" w:rsidRPr="00A44364" w14:paraId="2C6DE81B" w14:textId="77777777" w:rsidTr="00D9705B">
        <w:trPr>
          <w:trHeight w:val="240"/>
          <w:jc w:val="center"/>
        </w:trPr>
        <w:tc>
          <w:tcPr>
            <w:tcW w:w="4876" w:type="dxa"/>
            <w:hideMark/>
          </w:tcPr>
          <w:p w14:paraId="320683C9" w14:textId="77777777" w:rsidR="00896042" w:rsidRPr="00A44364" w:rsidRDefault="00896042" w:rsidP="00D9705B">
            <w:pPr>
              <w:pStyle w:val="ColumnHeading"/>
              <w:rPr>
                <w:color w:val="0000FA"/>
              </w:rPr>
            </w:pPr>
            <w:r w:rsidRPr="00A44364">
              <w:t>Text proposed by the Commission</w:t>
            </w:r>
          </w:p>
        </w:tc>
        <w:tc>
          <w:tcPr>
            <w:tcW w:w="4876" w:type="dxa"/>
            <w:hideMark/>
          </w:tcPr>
          <w:p w14:paraId="3EFA8931" w14:textId="77777777" w:rsidR="00896042" w:rsidRPr="00A44364" w:rsidRDefault="00896042" w:rsidP="00D9705B">
            <w:pPr>
              <w:pStyle w:val="ColumnHeading"/>
              <w:rPr>
                <w:color w:val="0000F5"/>
              </w:rPr>
            </w:pPr>
            <w:r w:rsidRPr="00A44364">
              <w:t>Amendment</w:t>
            </w:r>
          </w:p>
        </w:tc>
      </w:tr>
      <w:tr w:rsidR="00896042" w:rsidRPr="00A44364" w14:paraId="165A6578" w14:textId="77777777" w:rsidTr="00D9705B">
        <w:trPr>
          <w:jc w:val="center"/>
        </w:trPr>
        <w:tc>
          <w:tcPr>
            <w:tcW w:w="4876" w:type="dxa"/>
            <w:hideMark/>
          </w:tcPr>
          <w:p w14:paraId="0F6E1C58" w14:textId="77777777" w:rsidR="00896042" w:rsidRPr="00A44364" w:rsidRDefault="00896042" w:rsidP="00D9705B">
            <w:pPr>
              <w:pStyle w:val="Normal6"/>
              <w:rPr>
                <w:color w:val="0000FA"/>
              </w:rPr>
            </w:pPr>
            <w:r w:rsidRPr="00A44364">
              <w:t>(c)</w:t>
            </w:r>
            <w:r w:rsidRPr="00A44364">
              <w:tab/>
              <w:t>the rules for the constitution and management of the mutual funds.</w:t>
            </w:r>
          </w:p>
        </w:tc>
        <w:tc>
          <w:tcPr>
            <w:tcW w:w="4876" w:type="dxa"/>
            <w:hideMark/>
          </w:tcPr>
          <w:p w14:paraId="0E4208DB" w14:textId="77777777" w:rsidR="00896042" w:rsidRPr="00A44364" w:rsidRDefault="00896042" w:rsidP="00D9705B">
            <w:pPr>
              <w:pStyle w:val="Normal6"/>
            </w:pPr>
            <w:r w:rsidRPr="00A44364">
              <w:t>(c)</w:t>
            </w:r>
            <w:r w:rsidRPr="00A44364">
              <w:tab/>
              <w:t xml:space="preserve">the rules for the constitution and management of the mutual funds </w:t>
            </w:r>
            <w:r w:rsidRPr="00A44364">
              <w:rPr>
                <w:b/>
                <w:i/>
              </w:rPr>
              <w:t>and other risk management funds by cooperatives and producer organisations</w:t>
            </w:r>
            <w:r w:rsidRPr="00A44364">
              <w:t>.</w:t>
            </w:r>
          </w:p>
        </w:tc>
      </w:tr>
    </w:tbl>
    <w:p w14:paraId="24F3710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A4306FC" w14:textId="77777777" w:rsidR="00896042" w:rsidRPr="00A44364" w:rsidRDefault="00896042" w:rsidP="00896042">
      <w:r w:rsidRPr="00A44364">
        <w:rPr>
          <w:rStyle w:val="HideTWBExt"/>
          <w:noProof w:val="0"/>
        </w:rPr>
        <w:t>&lt;/Amend&gt;</w:t>
      </w:r>
    </w:p>
    <w:p w14:paraId="5656560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302</w:t>
      </w:r>
      <w:r w:rsidRPr="00A44364">
        <w:rPr>
          <w:rStyle w:val="HideTWBExt"/>
          <w:noProof w:val="0"/>
        </w:rPr>
        <w:t>&lt;/NumAm&gt;</w:t>
      </w:r>
    </w:p>
    <w:p w14:paraId="4930538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E01CA05" w14:textId="77777777" w:rsidR="00896042" w:rsidRPr="00A44364" w:rsidRDefault="00896042" w:rsidP="00896042">
      <w:pPr>
        <w:pStyle w:val="NormalBold"/>
      </w:pPr>
      <w:r w:rsidRPr="00A44364">
        <w:rPr>
          <w:rStyle w:val="HideTWBExt"/>
          <w:noProof w:val="0"/>
        </w:rPr>
        <w:t>&lt;Article&gt;</w:t>
      </w:r>
      <w:r w:rsidRPr="00A44364">
        <w:t>Article 71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D6715E8" w14:textId="77777777" w:rsidTr="00D9705B">
        <w:trPr>
          <w:trHeight w:val="240"/>
          <w:jc w:val="center"/>
        </w:trPr>
        <w:tc>
          <w:tcPr>
            <w:tcW w:w="9752" w:type="dxa"/>
            <w:gridSpan w:val="2"/>
          </w:tcPr>
          <w:p w14:paraId="05B00972" w14:textId="77777777" w:rsidR="00896042" w:rsidRPr="00A44364" w:rsidRDefault="00896042" w:rsidP="00D9705B"/>
        </w:tc>
      </w:tr>
      <w:tr w:rsidR="00896042" w:rsidRPr="00A44364" w14:paraId="5FDC26BF" w14:textId="77777777" w:rsidTr="00D9705B">
        <w:trPr>
          <w:trHeight w:val="240"/>
          <w:jc w:val="center"/>
        </w:trPr>
        <w:tc>
          <w:tcPr>
            <w:tcW w:w="4876" w:type="dxa"/>
            <w:hideMark/>
          </w:tcPr>
          <w:p w14:paraId="06C047AA" w14:textId="77777777" w:rsidR="00896042" w:rsidRPr="00A44364" w:rsidRDefault="00896042" w:rsidP="00D9705B">
            <w:pPr>
              <w:pStyle w:val="ColumnHeading"/>
              <w:rPr>
                <w:color w:val="0000FA"/>
              </w:rPr>
            </w:pPr>
            <w:r w:rsidRPr="00A44364">
              <w:t>Text proposed by the Commission</w:t>
            </w:r>
          </w:p>
        </w:tc>
        <w:tc>
          <w:tcPr>
            <w:tcW w:w="4876" w:type="dxa"/>
            <w:hideMark/>
          </w:tcPr>
          <w:p w14:paraId="198A0B31" w14:textId="77777777" w:rsidR="00896042" w:rsidRPr="00A44364" w:rsidRDefault="00896042" w:rsidP="00D9705B">
            <w:pPr>
              <w:pStyle w:val="ColumnHeading"/>
              <w:rPr>
                <w:color w:val="0000F5"/>
              </w:rPr>
            </w:pPr>
            <w:r w:rsidRPr="00A44364">
              <w:t>Amendment</w:t>
            </w:r>
          </w:p>
        </w:tc>
      </w:tr>
      <w:tr w:rsidR="00896042" w:rsidRPr="00A44364" w14:paraId="4F4CF40A" w14:textId="77777777" w:rsidTr="00D9705B">
        <w:trPr>
          <w:jc w:val="center"/>
        </w:trPr>
        <w:tc>
          <w:tcPr>
            <w:tcW w:w="4876" w:type="dxa"/>
            <w:hideMark/>
          </w:tcPr>
          <w:p w14:paraId="1BC76653" w14:textId="77777777" w:rsidR="00896042" w:rsidRPr="00A44364" w:rsidRDefault="00896042" w:rsidP="00D9705B">
            <w:pPr>
              <w:pStyle w:val="Normal6"/>
              <w:rPr>
                <w:color w:val="0000FA"/>
              </w:rPr>
            </w:pPr>
            <w:r w:rsidRPr="00A44364">
              <w:t>1.</w:t>
            </w:r>
            <w:r w:rsidRPr="00A44364">
              <w:tab/>
              <w:t xml:space="preserve">Member States may grant support for cooperation under the conditions set out in this Article and as further specified in their CAP Strategic Plans to prepare and to implement Operational Group projects of the European Innovation Partnership for agricultural productivity and sustainability as referred to in Article 114 </w:t>
            </w:r>
            <w:r w:rsidRPr="00A44364">
              <w:rPr>
                <w:b/>
                <w:i/>
              </w:rPr>
              <w:t>and</w:t>
            </w:r>
            <w:r w:rsidRPr="00A44364">
              <w:t xml:space="preserve"> LEADER</w:t>
            </w:r>
            <w:r w:rsidRPr="00A44364">
              <w:rPr>
                <w:b/>
                <w:i/>
              </w:rPr>
              <w:t xml:space="preserve">, referred to as community-led </w:t>
            </w:r>
            <w:r w:rsidRPr="00A44364">
              <w:t xml:space="preserve">local </w:t>
            </w:r>
            <w:r w:rsidRPr="00A44364">
              <w:rPr>
                <w:b/>
                <w:i/>
              </w:rPr>
              <w:t>development in Article 25 of Regulation (EU) [CPR]</w:t>
            </w:r>
            <w:r w:rsidRPr="00A44364">
              <w:t>, and to promote quality schemes, producer organisations or producer groups or other forms of cooperation.</w:t>
            </w:r>
          </w:p>
        </w:tc>
        <w:tc>
          <w:tcPr>
            <w:tcW w:w="4876" w:type="dxa"/>
            <w:hideMark/>
          </w:tcPr>
          <w:p w14:paraId="4BAD3812" w14:textId="77777777" w:rsidR="00896042" w:rsidRPr="00A44364" w:rsidRDefault="00896042" w:rsidP="00D9705B">
            <w:pPr>
              <w:pStyle w:val="Normal6"/>
            </w:pPr>
            <w:r w:rsidRPr="00A44364">
              <w:t>1.</w:t>
            </w:r>
            <w:r w:rsidRPr="00A44364">
              <w:tab/>
              <w:t>Member States may grant support for cooperation under the conditions set out in this Article and as further specified in their CAP Strategic Plans to prepare and to implement Operational Group projects of the European Innovation Partnership for agricultural productivity and sustainability as referred to in Article 114</w:t>
            </w:r>
            <w:r w:rsidRPr="00A44364">
              <w:rPr>
                <w:b/>
                <w:i/>
              </w:rPr>
              <w:t>,</w:t>
            </w:r>
            <w:r w:rsidRPr="00A44364">
              <w:t xml:space="preserve"> LEADER</w:t>
            </w:r>
            <w:r w:rsidRPr="00A44364">
              <w:rPr>
                <w:b/>
                <w:i/>
              </w:rPr>
              <w:t xml:space="preserve"> projects involving cooperation by </w:t>
            </w:r>
            <w:r w:rsidRPr="00A44364">
              <w:t xml:space="preserve">local </w:t>
            </w:r>
            <w:r w:rsidRPr="00A44364">
              <w:rPr>
                <w:b/>
                <w:i/>
              </w:rPr>
              <w:t>action groups</w:t>
            </w:r>
            <w:r w:rsidRPr="00A44364">
              <w:t>, and to promote quality schemes, producer organisations or producer groups or other forms of cooperation.</w:t>
            </w:r>
          </w:p>
        </w:tc>
      </w:tr>
    </w:tbl>
    <w:p w14:paraId="563AF3E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EAAED2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E59F3DF" w14:textId="77777777" w:rsidR="00896042" w:rsidRPr="00A44364" w:rsidRDefault="00896042" w:rsidP="00896042">
      <w:pPr>
        <w:pStyle w:val="Normal12Italic"/>
      </w:pPr>
      <w:r w:rsidRPr="00A44364">
        <w:t>Cooperation projects implemented by local action groups must be included within cooperation interventions.</w:t>
      </w:r>
    </w:p>
    <w:p w14:paraId="0BED9D03" w14:textId="77777777" w:rsidR="00896042" w:rsidRPr="00A44364" w:rsidRDefault="00896042" w:rsidP="00896042">
      <w:r w:rsidRPr="00A44364">
        <w:rPr>
          <w:rStyle w:val="HideTWBExt"/>
          <w:noProof w:val="0"/>
        </w:rPr>
        <w:t>&lt;/Amend&gt;</w:t>
      </w:r>
    </w:p>
    <w:p w14:paraId="2A5D2DA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303</w:t>
      </w:r>
      <w:r w:rsidRPr="00A44364">
        <w:rPr>
          <w:rStyle w:val="HideTWBExt"/>
          <w:noProof w:val="0"/>
        </w:rPr>
        <w:t>&lt;/NumAm&gt;</w:t>
      </w:r>
    </w:p>
    <w:p w14:paraId="53ACAA6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211B8EA" w14:textId="77777777" w:rsidR="00896042" w:rsidRPr="00A44364" w:rsidRDefault="00896042" w:rsidP="00896042">
      <w:pPr>
        <w:pStyle w:val="NormalBold"/>
      </w:pPr>
      <w:r w:rsidRPr="00A44364">
        <w:rPr>
          <w:rStyle w:val="HideTWBExt"/>
          <w:noProof w:val="0"/>
        </w:rPr>
        <w:t>&lt;Article&gt;</w:t>
      </w:r>
      <w:r w:rsidRPr="00A44364">
        <w:t>Article 71 – paragraph 5</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04487DB" w14:textId="77777777" w:rsidTr="00D9705B">
        <w:trPr>
          <w:trHeight w:val="240"/>
          <w:jc w:val="center"/>
        </w:trPr>
        <w:tc>
          <w:tcPr>
            <w:tcW w:w="9752" w:type="dxa"/>
            <w:gridSpan w:val="2"/>
          </w:tcPr>
          <w:p w14:paraId="1CEFA2C8" w14:textId="77777777" w:rsidR="00896042" w:rsidRPr="00A44364" w:rsidRDefault="00896042" w:rsidP="00D9705B"/>
        </w:tc>
      </w:tr>
      <w:tr w:rsidR="00896042" w:rsidRPr="00A44364" w14:paraId="422F9EEE" w14:textId="77777777" w:rsidTr="00D9705B">
        <w:trPr>
          <w:trHeight w:val="240"/>
          <w:jc w:val="center"/>
        </w:trPr>
        <w:tc>
          <w:tcPr>
            <w:tcW w:w="4876" w:type="dxa"/>
            <w:hideMark/>
          </w:tcPr>
          <w:p w14:paraId="501CB50C" w14:textId="77777777" w:rsidR="00896042" w:rsidRPr="00A44364" w:rsidRDefault="00896042" w:rsidP="00D9705B">
            <w:pPr>
              <w:pStyle w:val="ColumnHeading"/>
              <w:rPr>
                <w:color w:val="0000FA"/>
              </w:rPr>
            </w:pPr>
            <w:r w:rsidRPr="00A44364">
              <w:t>Text proposed by the Commission</w:t>
            </w:r>
          </w:p>
        </w:tc>
        <w:tc>
          <w:tcPr>
            <w:tcW w:w="4876" w:type="dxa"/>
            <w:hideMark/>
          </w:tcPr>
          <w:p w14:paraId="785A7B0D" w14:textId="77777777" w:rsidR="00896042" w:rsidRPr="00A44364" w:rsidRDefault="00896042" w:rsidP="00D9705B">
            <w:pPr>
              <w:pStyle w:val="ColumnHeading"/>
              <w:rPr>
                <w:color w:val="0000F5"/>
              </w:rPr>
            </w:pPr>
            <w:r w:rsidRPr="00A44364">
              <w:t>Amendment</w:t>
            </w:r>
          </w:p>
        </w:tc>
      </w:tr>
      <w:tr w:rsidR="00896042" w:rsidRPr="00A44364" w14:paraId="544D6F02" w14:textId="77777777" w:rsidTr="00D9705B">
        <w:trPr>
          <w:jc w:val="center"/>
        </w:trPr>
        <w:tc>
          <w:tcPr>
            <w:tcW w:w="4876" w:type="dxa"/>
            <w:hideMark/>
          </w:tcPr>
          <w:p w14:paraId="37F0D805" w14:textId="77777777" w:rsidR="00896042" w:rsidRPr="00A44364" w:rsidRDefault="00896042" w:rsidP="00D9705B">
            <w:pPr>
              <w:pStyle w:val="Normal6"/>
              <w:rPr>
                <w:color w:val="0000FA"/>
              </w:rPr>
            </w:pPr>
            <w:r w:rsidRPr="00A44364">
              <w:t>5.</w:t>
            </w:r>
            <w:r w:rsidRPr="00A44364">
              <w:tab/>
              <w:t>Where support is paid as an overall amount, Member States shall ensure that Union rules and requirements pertaining to similar actions covered under other types of interventions are respected. This paragraph does not apply to LEADER</w:t>
            </w:r>
            <w:r w:rsidRPr="00A44364">
              <w:rPr>
                <w:b/>
                <w:i/>
              </w:rPr>
              <w:t>, referred to as community-led local development in Article 25 of Regulation (EU) [CPR]</w:t>
            </w:r>
            <w:r w:rsidRPr="00A44364">
              <w:t>.</w:t>
            </w:r>
          </w:p>
        </w:tc>
        <w:tc>
          <w:tcPr>
            <w:tcW w:w="4876" w:type="dxa"/>
            <w:hideMark/>
          </w:tcPr>
          <w:p w14:paraId="2D9BFD34" w14:textId="77777777" w:rsidR="00896042" w:rsidRPr="00A44364" w:rsidRDefault="00896042" w:rsidP="00D9705B">
            <w:pPr>
              <w:pStyle w:val="Normal6"/>
            </w:pPr>
            <w:r w:rsidRPr="00A44364">
              <w:t>5.</w:t>
            </w:r>
            <w:r w:rsidRPr="00A44364">
              <w:tab/>
              <w:t>Where support is paid as an overall amount, Member States shall ensure that Union rules and requirements pertaining to similar actions covered under other types of interventions are respected. This paragraph shall not apply to LEADER.</w:t>
            </w:r>
          </w:p>
        </w:tc>
      </w:tr>
    </w:tbl>
    <w:p w14:paraId="39A885A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11B4C88" w14:textId="77777777" w:rsidR="00896042" w:rsidRPr="00A44364" w:rsidRDefault="00896042" w:rsidP="00896042">
      <w:r w:rsidRPr="00A44364">
        <w:rPr>
          <w:rStyle w:val="HideTWBExt"/>
          <w:noProof w:val="0"/>
        </w:rPr>
        <w:t>&lt;/Amend&gt;</w:t>
      </w:r>
    </w:p>
    <w:p w14:paraId="5804850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304</w:t>
      </w:r>
      <w:r w:rsidRPr="00A44364">
        <w:rPr>
          <w:rStyle w:val="HideTWBExt"/>
          <w:noProof w:val="0"/>
        </w:rPr>
        <w:t>&lt;/NumAm&gt;</w:t>
      </w:r>
    </w:p>
    <w:p w14:paraId="40700D1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5B44537" w14:textId="77777777" w:rsidR="00896042" w:rsidRPr="00A44364" w:rsidRDefault="00896042" w:rsidP="00896042">
      <w:pPr>
        <w:pStyle w:val="NormalBold"/>
      </w:pPr>
      <w:r w:rsidRPr="00A44364">
        <w:rPr>
          <w:rStyle w:val="HideTWBExt"/>
          <w:noProof w:val="0"/>
        </w:rPr>
        <w:t>&lt;Article&gt;</w:t>
      </w:r>
      <w:r w:rsidRPr="00A44364">
        <w:t>Article 71 – paragraph 8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D482E28" w14:textId="77777777" w:rsidTr="00D9705B">
        <w:trPr>
          <w:trHeight w:val="240"/>
          <w:jc w:val="center"/>
        </w:trPr>
        <w:tc>
          <w:tcPr>
            <w:tcW w:w="9752" w:type="dxa"/>
            <w:gridSpan w:val="2"/>
          </w:tcPr>
          <w:p w14:paraId="0FD0187D" w14:textId="77777777" w:rsidR="00896042" w:rsidRPr="00A44364" w:rsidRDefault="00896042" w:rsidP="00D9705B"/>
        </w:tc>
      </w:tr>
      <w:tr w:rsidR="00896042" w:rsidRPr="00A44364" w14:paraId="57FAB9B3" w14:textId="77777777" w:rsidTr="00D9705B">
        <w:trPr>
          <w:trHeight w:val="240"/>
          <w:jc w:val="center"/>
        </w:trPr>
        <w:tc>
          <w:tcPr>
            <w:tcW w:w="4876" w:type="dxa"/>
            <w:hideMark/>
          </w:tcPr>
          <w:p w14:paraId="151F7798" w14:textId="77777777" w:rsidR="00896042" w:rsidRPr="00A44364" w:rsidRDefault="00896042" w:rsidP="00D9705B">
            <w:pPr>
              <w:pStyle w:val="ColumnHeading"/>
              <w:rPr>
                <w:color w:val="0000FA"/>
              </w:rPr>
            </w:pPr>
            <w:r w:rsidRPr="00A44364">
              <w:t>Text proposed by the Commission</w:t>
            </w:r>
          </w:p>
        </w:tc>
        <w:tc>
          <w:tcPr>
            <w:tcW w:w="4876" w:type="dxa"/>
            <w:hideMark/>
          </w:tcPr>
          <w:p w14:paraId="733BCB7F" w14:textId="77777777" w:rsidR="00896042" w:rsidRPr="00A44364" w:rsidRDefault="00896042" w:rsidP="00D9705B">
            <w:pPr>
              <w:pStyle w:val="ColumnHeading"/>
              <w:rPr>
                <w:color w:val="0000F5"/>
              </w:rPr>
            </w:pPr>
            <w:r w:rsidRPr="00A44364">
              <w:t>Amendment</w:t>
            </w:r>
          </w:p>
        </w:tc>
      </w:tr>
      <w:tr w:rsidR="00896042" w:rsidRPr="00A44364" w14:paraId="70897D49" w14:textId="77777777" w:rsidTr="00D9705B">
        <w:trPr>
          <w:jc w:val="center"/>
        </w:trPr>
        <w:tc>
          <w:tcPr>
            <w:tcW w:w="4876" w:type="dxa"/>
          </w:tcPr>
          <w:p w14:paraId="48B2FDE4" w14:textId="77777777" w:rsidR="00896042" w:rsidRPr="00A44364" w:rsidRDefault="00896042" w:rsidP="00D9705B">
            <w:pPr>
              <w:pStyle w:val="Normal6"/>
              <w:rPr>
                <w:color w:val="0000FA"/>
              </w:rPr>
            </w:pPr>
          </w:p>
        </w:tc>
        <w:tc>
          <w:tcPr>
            <w:tcW w:w="4876" w:type="dxa"/>
            <w:hideMark/>
          </w:tcPr>
          <w:p w14:paraId="15C2E2F5" w14:textId="77777777" w:rsidR="00896042" w:rsidRPr="00A44364" w:rsidRDefault="00896042" w:rsidP="00D9705B">
            <w:pPr>
              <w:pStyle w:val="Normal6"/>
            </w:pPr>
            <w:r w:rsidRPr="00A44364">
              <w:rPr>
                <w:b/>
                <w:i/>
              </w:rPr>
              <w:t>8a.</w:t>
            </w:r>
            <w:r w:rsidRPr="00A44364">
              <w:tab/>
            </w:r>
            <w:r w:rsidRPr="00A44364">
              <w:rPr>
                <w:b/>
                <w:i/>
              </w:rPr>
              <w:t>Local action groups may request the payment of an advance from the competent paying agency if such possibility is provided for in the strategic plan. The amount of the advances shall not exceed 50 % of the public support for the running and animation costs.</w:t>
            </w:r>
          </w:p>
        </w:tc>
      </w:tr>
    </w:tbl>
    <w:p w14:paraId="659840C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CF9AB19"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1259648" w14:textId="77777777" w:rsidR="00896042" w:rsidRPr="00A44364" w:rsidRDefault="00896042" w:rsidP="00896042">
      <w:pPr>
        <w:pStyle w:val="Normal12Italic"/>
      </w:pPr>
      <w:r w:rsidRPr="00A44364">
        <w:t>The amendment retains the provision already in force.</w:t>
      </w:r>
    </w:p>
    <w:p w14:paraId="0A03047A" w14:textId="77777777" w:rsidR="00896042" w:rsidRPr="00A44364" w:rsidRDefault="00896042" w:rsidP="00896042">
      <w:r w:rsidRPr="00A44364">
        <w:rPr>
          <w:rStyle w:val="HideTWBExt"/>
          <w:noProof w:val="0"/>
        </w:rPr>
        <w:t>&lt;/Amend&gt;</w:t>
      </w:r>
    </w:p>
    <w:p w14:paraId="29B5B2E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305</w:t>
      </w:r>
      <w:r w:rsidRPr="00A44364">
        <w:rPr>
          <w:rStyle w:val="HideTWBExt"/>
          <w:noProof w:val="0"/>
        </w:rPr>
        <w:t>&lt;/NumAm&gt;</w:t>
      </w:r>
    </w:p>
    <w:p w14:paraId="3A9C66D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D225CC0" w14:textId="77777777" w:rsidR="00896042" w:rsidRPr="00A44364" w:rsidRDefault="00896042" w:rsidP="00896042">
      <w:pPr>
        <w:pStyle w:val="NormalBold"/>
      </w:pPr>
      <w:r w:rsidRPr="00A44364">
        <w:rPr>
          <w:rStyle w:val="HideTWBExt"/>
          <w:noProof w:val="0"/>
        </w:rPr>
        <w:t>&lt;Article&gt;</w:t>
      </w:r>
      <w:r w:rsidRPr="00A44364">
        <w:t>Article 72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6F96618" w14:textId="77777777" w:rsidTr="00D9705B">
        <w:trPr>
          <w:trHeight w:val="240"/>
          <w:jc w:val="center"/>
        </w:trPr>
        <w:tc>
          <w:tcPr>
            <w:tcW w:w="9752" w:type="dxa"/>
            <w:gridSpan w:val="2"/>
          </w:tcPr>
          <w:p w14:paraId="4A4CFFAD" w14:textId="77777777" w:rsidR="00896042" w:rsidRPr="00A44364" w:rsidRDefault="00896042" w:rsidP="00D9705B"/>
        </w:tc>
      </w:tr>
      <w:tr w:rsidR="00896042" w:rsidRPr="00A44364" w14:paraId="115EC24F" w14:textId="77777777" w:rsidTr="00D9705B">
        <w:trPr>
          <w:trHeight w:val="240"/>
          <w:jc w:val="center"/>
        </w:trPr>
        <w:tc>
          <w:tcPr>
            <w:tcW w:w="4876" w:type="dxa"/>
            <w:hideMark/>
          </w:tcPr>
          <w:p w14:paraId="28CE5CD2" w14:textId="77777777" w:rsidR="00896042" w:rsidRPr="00A44364" w:rsidRDefault="00896042" w:rsidP="00D9705B">
            <w:pPr>
              <w:pStyle w:val="ColumnHeading"/>
              <w:rPr>
                <w:color w:val="0000FA"/>
              </w:rPr>
            </w:pPr>
            <w:r w:rsidRPr="00A44364">
              <w:t>Text proposed by the Commission</w:t>
            </w:r>
          </w:p>
        </w:tc>
        <w:tc>
          <w:tcPr>
            <w:tcW w:w="4876" w:type="dxa"/>
            <w:hideMark/>
          </w:tcPr>
          <w:p w14:paraId="0FCB9D50" w14:textId="77777777" w:rsidR="00896042" w:rsidRPr="00A44364" w:rsidRDefault="00896042" w:rsidP="00D9705B">
            <w:pPr>
              <w:pStyle w:val="ColumnHeading"/>
              <w:rPr>
                <w:color w:val="0000F5"/>
              </w:rPr>
            </w:pPr>
            <w:r w:rsidRPr="00A44364">
              <w:t>Amendment</w:t>
            </w:r>
          </w:p>
        </w:tc>
      </w:tr>
      <w:tr w:rsidR="00896042" w:rsidRPr="00A44364" w14:paraId="1499532C" w14:textId="77777777" w:rsidTr="00D9705B">
        <w:trPr>
          <w:jc w:val="center"/>
        </w:trPr>
        <w:tc>
          <w:tcPr>
            <w:tcW w:w="4876" w:type="dxa"/>
            <w:hideMark/>
          </w:tcPr>
          <w:p w14:paraId="7B5105AC" w14:textId="77777777" w:rsidR="00896042" w:rsidRPr="00A44364" w:rsidRDefault="00896042" w:rsidP="00D9705B">
            <w:pPr>
              <w:pStyle w:val="Normal6"/>
              <w:rPr>
                <w:color w:val="0000FA"/>
              </w:rPr>
            </w:pPr>
            <w:r w:rsidRPr="00A44364">
              <w:t>1.</w:t>
            </w:r>
            <w:r w:rsidRPr="00A44364">
              <w:tab/>
              <w:t>Member States may grant support for agricultural, forestry and rural business knowledge exchange and information under the conditions set out in this Article and as further specified in their CAP Strategic Plans.</w:t>
            </w:r>
          </w:p>
        </w:tc>
        <w:tc>
          <w:tcPr>
            <w:tcW w:w="4876" w:type="dxa"/>
            <w:hideMark/>
          </w:tcPr>
          <w:p w14:paraId="6E53816E" w14:textId="77777777" w:rsidR="00896042" w:rsidRPr="00A44364" w:rsidRDefault="00896042" w:rsidP="00D9705B">
            <w:pPr>
              <w:pStyle w:val="Normal6"/>
            </w:pPr>
            <w:r w:rsidRPr="00A44364">
              <w:t>1.</w:t>
            </w:r>
            <w:r w:rsidRPr="00A44364">
              <w:tab/>
              <w:t>Member States may grant support for agricultural, forestry</w:t>
            </w:r>
            <w:r w:rsidRPr="00A44364">
              <w:rPr>
                <w:b/>
                <w:i/>
              </w:rPr>
              <w:t>, environmental and climate protection</w:t>
            </w:r>
            <w:r w:rsidRPr="00A44364">
              <w:t xml:space="preserve"> and rural business knowledge exchange and information under the conditions set out in this Article and as further specified in their CAP Strategic Plans.</w:t>
            </w:r>
          </w:p>
        </w:tc>
      </w:tr>
    </w:tbl>
    <w:p w14:paraId="59187C5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1B675978" w14:textId="77777777" w:rsidR="00896042" w:rsidRPr="00A44364" w:rsidRDefault="00896042" w:rsidP="00896042">
      <w:r w:rsidRPr="00A44364">
        <w:rPr>
          <w:rStyle w:val="HideTWBExt"/>
          <w:noProof w:val="0"/>
        </w:rPr>
        <w:t>&lt;/Amend&gt;</w:t>
      </w:r>
    </w:p>
    <w:p w14:paraId="6EE74EA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306</w:t>
      </w:r>
      <w:r w:rsidRPr="00A44364">
        <w:rPr>
          <w:rStyle w:val="HideTWBExt"/>
          <w:noProof w:val="0"/>
        </w:rPr>
        <w:t>&lt;/NumAm&gt;</w:t>
      </w:r>
    </w:p>
    <w:p w14:paraId="3AC1C9F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76DEC76" w14:textId="77777777" w:rsidR="00896042" w:rsidRPr="00A44364" w:rsidRDefault="00896042" w:rsidP="00896042">
      <w:pPr>
        <w:pStyle w:val="NormalBold"/>
      </w:pPr>
      <w:r w:rsidRPr="00A44364">
        <w:rPr>
          <w:rStyle w:val="HideTWBExt"/>
          <w:noProof w:val="0"/>
        </w:rPr>
        <w:t>&lt;Article&gt;</w:t>
      </w:r>
      <w:r w:rsidRPr="00A44364">
        <w:t>Article 72 – paragraph 3 – subparagraph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C9DD513" w14:textId="77777777" w:rsidTr="00D9705B">
        <w:trPr>
          <w:trHeight w:val="240"/>
          <w:jc w:val="center"/>
        </w:trPr>
        <w:tc>
          <w:tcPr>
            <w:tcW w:w="9752" w:type="dxa"/>
            <w:gridSpan w:val="2"/>
          </w:tcPr>
          <w:p w14:paraId="0F153BA5" w14:textId="77777777" w:rsidR="00896042" w:rsidRPr="00A44364" w:rsidRDefault="00896042" w:rsidP="00D9705B"/>
        </w:tc>
      </w:tr>
      <w:tr w:rsidR="00896042" w:rsidRPr="00A44364" w14:paraId="46706DD2" w14:textId="77777777" w:rsidTr="00D9705B">
        <w:trPr>
          <w:trHeight w:val="240"/>
          <w:jc w:val="center"/>
        </w:trPr>
        <w:tc>
          <w:tcPr>
            <w:tcW w:w="4876" w:type="dxa"/>
            <w:hideMark/>
          </w:tcPr>
          <w:p w14:paraId="0E041338" w14:textId="77777777" w:rsidR="00896042" w:rsidRPr="00A44364" w:rsidRDefault="00896042" w:rsidP="00D9705B">
            <w:pPr>
              <w:pStyle w:val="ColumnHeading"/>
              <w:rPr>
                <w:color w:val="0000FA"/>
              </w:rPr>
            </w:pPr>
            <w:r w:rsidRPr="00A44364">
              <w:t>Text proposed by the Commission</w:t>
            </w:r>
          </w:p>
        </w:tc>
        <w:tc>
          <w:tcPr>
            <w:tcW w:w="4876" w:type="dxa"/>
            <w:hideMark/>
          </w:tcPr>
          <w:p w14:paraId="4D62129A" w14:textId="77777777" w:rsidR="00896042" w:rsidRPr="00A44364" w:rsidRDefault="00896042" w:rsidP="00D9705B">
            <w:pPr>
              <w:pStyle w:val="ColumnHeading"/>
              <w:rPr>
                <w:color w:val="0000F5"/>
              </w:rPr>
            </w:pPr>
            <w:r w:rsidRPr="00A44364">
              <w:t>Amendment</w:t>
            </w:r>
          </w:p>
        </w:tc>
      </w:tr>
      <w:tr w:rsidR="00896042" w:rsidRPr="00A44364" w14:paraId="03F9EF90" w14:textId="77777777" w:rsidTr="00D9705B">
        <w:trPr>
          <w:jc w:val="center"/>
        </w:trPr>
        <w:tc>
          <w:tcPr>
            <w:tcW w:w="4876" w:type="dxa"/>
            <w:hideMark/>
          </w:tcPr>
          <w:p w14:paraId="6231DCE4" w14:textId="77777777" w:rsidR="00896042" w:rsidRPr="00A44364" w:rsidRDefault="00896042" w:rsidP="00D9705B">
            <w:pPr>
              <w:pStyle w:val="Normal6"/>
              <w:rPr>
                <w:color w:val="0000FA"/>
              </w:rPr>
            </w:pPr>
            <w:r w:rsidRPr="00A44364">
              <w:rPr>
                <w:b/>
                <w:i/>
              </w:rPr>
              <w:t xml:space="preserve">Member States shall limit </w:t>
            </w:r>
            <w:r w:rsidRPr="00A44364">
              <w:t xml:space="preserve">the support </w:t>
            </w:r>
            <w:r w:rsidRPr="00A44364">
              <w:rPr>
                <w:b/>
                <w:i/>
              </w:rPr>
              <w:t>to a maximum of 75%</w:t>
            </w:r>
            <w:r w:rsidRPr="00A44364">
              <w:t xml:space="preserve"> of the eligible costs.</w:t>
            </w:r>
          </w:p>
        </w:tc>
        <w:tc>
          <w:tcPr>
            <w:tcW w:w="4876" w:type="dxa"/>
            <w:hideMark/>
          </w:tcPr>
          <w:p w14:paraId="2DF3FB3C" w14:textId="77777777" w:rsidR="00896042" w:rsidRPr="00A44364" w:rsidRDefault="00896042" w:rsidP="00D9705B">
            <w:pPr>
              <w:pStyle w:val="Normal6"/>
            </w:pPr>
            <w:r w:rsidRPr="00A44364">
              <w:t xml:space="preserve">The </w:t>
            </w:r>
            <w:r w:rsidRPr="00A44364">
              <w:rPr>
                <w:b/>
                <w:i/>
              </w:rPr>
              <w:t xml:space="preserve">maximum </w:t>
            </w:r>
            <w:r w:rsidRPr="00A44364">
              <w:t xml:space="preserve">support </w:t>
            </w:r>
            <w:r w:rsidRPr="00A44364">
              <w:rPr>
                <w:b/>
                <w:i/>
              </w:rPr>
              <w:t>shall be 100%</w:t>
            </w:r>
            <w:r w:rsidRPr="00A44364">
              <w:t xml:space="preserve"> of the eligible costs.</w:t>
            </w:r>
          </w:p>
        </w:tc>
      </w:tr>
    </w:tbl>
    <w:p w14:paraId="266814B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1EFB389"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3C73654" w14:textId="77777777" w:rsidR="00896042" w:rsidRPr="00A44364" w:rsidRDefault="00896042" w:rsidP="00896042">
      <w:pPr>
        <w:pStyle w:val="Normal12Italic"/>
      </w:pPr>
      <w:r w:rsidRPr="00A44364">
        <w:t>In view of the great importance of this type of intervention, which will be mandatory for Member States, the support percentage should be 100%.</w:t>
      </w:r>
    </w:p>
    <w:p w14:paraId="6C7C311F" w14:textId="77777777" w:rsidR="00896042" w:rsidRPr="00A44364" w:rsidRDefault="00896042" w:rsidP="00896042">
      <w:r w:rsidRPr="00A44364">
        <w:rPr>
          <w:rStyle w:val="HideTWBExt"/>
          <w:noProof w:val="0"/>
        </w:rPr>
        <w:t>&lt;/Amend&gt;</w:t>
      </w:r>
    </w:p>
    <w:p w14:paraId="5E4EB53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307</w:t>
      </w:r>
      <w:r w:rsidRPr="00A44364">
        <w:rPr>
          <w:rStyle w:val="HideTWBExt"/>
          <w:noProof w:val="0"/>
        </w:rPr>
        <w:t>&lt;/NumAm&gt;</w:t>
      </w:r>
    </w:p>
    <w:p w14:paraId="0C8A5BF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2F7D96B" w14:textId="77777777" w:rsidR="00896042" w:rsidRPr="00A44364" w:rsidRDefault="00896042" w:rsidP="00896042">
      <w:pPr>
        <w:pStyle w:val="NormalBold"/>
      </w:pPr>
      <w:r w:rsidRPr="00A44364">
        <w:rPr>
          <w:rStyle w:val="HideTWBExt"/>
          <w:noProof w:val="0"/>
        </w:rPr>
        <w:t>&lt;Article&gt;</w:t>
      </w:r>
      <w:r w:rsidRPr="00A44364">
        <w:t>Article 72 – paragraph 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4BB95E5" w14:textId="77777777" w:rsidTr="00D9705B">
        <w:trPr>
          <w:trHeight w:val="240"/>
          <w:jc w:val="center"/>
        </w:trPr>
        <w:tc>
          <w:tcPr>
            <w:tcW w:w="9752" w:type="dxa"/>
            <w:gridSpan w:val="2"/>
          </w:tcPr>
          <w:p w14:paraId="695CB5E9" w14:textId="77777777" w:rsidR="00896042" w:rsidRPr="00A44364" w:rsidRDefault="00896042" w:rsidP="00D9705B"/>
        </w:tc>
      </w:tr>
      <w:tr w:rsidR="00896042" w:rsidRPr="00A44364" w14:paraId="359C536E" w14:textId="77777777" w:rsidTr="00D9705B">
        <w:trPr>
          <w:trHeight w:val="240"/>
          <w:jc w:val="center"/>
        </w:trPr>
        <w:tc>
          <w:tcPr>
            <w:tcW w:w="4876" w:type="dxa"/>
            <w:hideMark/>
          </w:tcPr>
          <w:p w14:paraId="4B723B65" w14:textId="77777777" w:rsidR="00896042" w:rsidRPr="00A44364" w:rsidRDefault="00896042" w:rsidP="00D9705B">
            <w:pPr>
              <w:pStyle w:val="ColumnHeading"/>
              <w:rPr>
                <w:color w:val="0000FA"/>
              </w:rPr>
            </w:pPr>
            <w:r w:rsidRPr="00A44364">
              <w:t>Text proposed by the Commission</w:t>
            </w:r>
          </w:p>
        </w:tc>
        <w:tc>
          <w:tcPr>
            <w:tcW w:w="4876" w:type="dxa"/>
            <w:hideMark/>
          </w:tcPr>
          <w:p w14:paraId="785D7D49" w14:textId="77777777" w:rsidR="00896042" w:rsidRPr="00A44364" w:rsidRDefault="00896042" w:rsidP="00D9705B">
            <w:pPr>
              <w:pStyle w:val="ColumnHeading"/>
              <w:rPr>
                <w:color w:val="0000F5"/>
              </w:rPr>
            </w:pPr>
            <w:r w:rsidRPr="00A44364">
              <w:t>Amendment</w:t>
            </w:r>
          </w:p>
        </w:tc>
      </w:tr>
      <w:tr w:rsidR="00896042" w:rsidRPr="00A44364" w14:paraId="010A9D13" w14:textId="77777777" w:rsidTr="00D9705B">
        <w:trPr>
          <w:jc w:val="center"/>
        </w:trPr>
        <w:tc>
          <w:tcPr>
            <w:tcW w:w="4876" w:type="dxa"/>
            <w:hideMark/>
          </w:tcPr>
          <w:p w14:paraId="49396AD1" w14:textId="77777777" w:rsidR="00896042" w:rsidRPr="00A44364" w:rsidRDefault="00896042" w:rsidP="00D9705B">
            <w:pPr>
              <w:pStyle w:val="Normal6"/>
              <w:rPr>
                <w:color w:val="0000FA"/>
              </w:rPr>
            </w:pPr>
            <w:r w:rsidRPr="00A44364">
              <w:t>4.</w:t>
            </w:r>
            <w:r w:rsidRPr="00A44364">
              <w:tab/>
              <w:t xml:space="preserve">By way of derogation from paragraph 3, in outermost regions and other duly justified cases Member States may apply a </w:t>
            </w:r>
            <w:r w:rsidRPr="00A44364">
              <w:rPr>
                <w:b/>
                <w:i/>
              </w:rPr>
              <w:t xml:space="preserve">higher rate or a </w:t>
            </w:r>
            <w:r w:rsidRPr="00A44364">
              <w:t xml:space="preserve">higher amount than that set in in that </w:t>
            </w:r>
            <w:r w:rsidRPr="00A44364">
              <w:rPr>
                <w:b/>
                <w:i/>
              </w:rPr>
              <w:t>paragraph</w:t>
            </w:r>
            <w:r w:rsidRPr="00A44364">
              <w:t xml:space="preserve"> to achieve the specific objectives set out in Article 6.</w:t>
            </w:r>
          </w:p>
        </w:tc>
        <w:tc>
          <w:tcPr>
            <w:tcW w:w="4876" w:type="dxa"/>
            <w:hideMark/>
          </w:tcPr>
          <w:p w14:paraId="3AC3B52F" w14:textId="77777777" w:rsidR="00896042" w:rsidRPr="00A44364" w:rsidRDefault="00896042" w:rsidP="00D9705B">
            <w:pPr>
              <w:pStyle w:val="Normal6"/>
            </w:pPr>
            <w:r w:rsidRPr="00A44364">
              <w:t>4.</w:t>
            </w:r>
            <w:r w:rsidRPr="00A44364">
              <w:tab/>
              <w:t xml:space="preserve">By way of derogation from </w:t>
            </w:r>
            <w:r w:rsidRPr="00A44364">
              <w:rPr>
                <w:b/>
                <w:i/>
              </w:rPr>
              <w:t xml:space="preserve">the second subparagraph of </w:t>
            </w:r>
            <w:r w:rsidRPr="00A44364">
              <w:t xml:space="preserve">paragraph 3, in outermost regions and other duly justified cases Member States may apply a higher amount than that set in in that </w:t>
            </w:r>
            <w:r w:rsidRPr="00A44364">
              <w:rPr>
                <w:b/>
                <w:i/>
              </w:rPr>
              <w:t xml:space="preserve">subparagraph </w:t>
            </w:r>
            <w:r w:rsidRPr="00A44364">
              <w:t>to achieve the specific objectives set out in Article 6.</w:t>
            </w:r>
          </w:p>
        </w:tc>
      </w:tr>
    </w:tbl>
    <w:p w14:paraId="0F38A2F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ACFC482"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FB25CBE" w14:textId="77777777" w:rsidR="00896042" w:rsidRPr="00A44364" w:rsidRDefault="00896042" w:rsidP="00896042">
      <w:pPr>
        <w:pStyle w:val="Normal12Italic"/>
      </w:pPr>
      <w:r w:rsidRPr="00A44364">
        <w:t>In line with the amendment to subparagraph 1.</w:t>
      </w:r>
    </w:p>
    <w:p w14:paraId="589CDF58" w14:textId="77777777" w:rsidR="00896042" w:rsidRPr="00A44364" w:rsidRDefault="00896042" w:rsidP="00896042">
      <w:r w:rsidRPr="00A44364">
        <w:rPr>
          <w:rStyle w:val="HideTWBExt"/>
          <w:noProof w:val="0"/>
        </w:rPr>
        <w:t>&lt;/Amend&gt;</w:t>
      </w:r>
    </w:p>
    <w:p w14:paraId="3932EE1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308</w:t>
      </w:r>
      <w:r w:rsidRPr="00A44364">
        <w:rPr>
          <w:rStyle w:val="HideTWBExt"/>
          <w:noProof w:val="0"/>
        </w:rPr>
        <w:t>&lt;/NumAm&gt;</w:t>
      </w:r>
    </w:p>
    <w:p w14:paraId="71E5328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0CFA7FB" w14:textId="77777777" w:rsidR="00896042" w:rsidRPr="00A44364" w:rsidRDefault="00896042" w:rsidP="00896042">
      <w:pPr>
        <w:pStyle w:val="NormalBold"/>
      </w:pPr>
      <w:r w:rsidRPr="00A44364">
        <w:rPr>
          <w:rStyle w:val="HideTWBExt"/>
          <w:noProof w:val="0"/>
        </w:rPr>
        <w:t>&lt;Article&gt;</w:t>
      </w:r>
      <w:r w:rsidRPr="00A44364">
        <w:t>Article 72 – paragraph 6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E6E9664" w14:textId="77777777" w:rsidTr="00D9705B">
        <w:trPr>
          <w:trHeight w:val="240"/>
          <w:jc w:val="center"/>
        </w:trPr>
        <w:tc>
          <w:tcPr>
            <w:tcW w:w="9752" w:type="dxa"/>
            <w:gridSpan w:val="2"/>
          </w:tcPr>
          <w:p w14:paraId="396BFA50" w14:textId="77777777" w:rsidR="00896042" w:rsidRPr="00A44364" w:rsidRDefault="00896042" w:rsidP="00D9705B"/>
        </w:tc>
      </w:tr>
      <w:tr w:rsidR="00896042" w:rsidRPr="00A44364" w14:paraId="0623E761" w14:textId="77777777" w:rsidTr="00D9705B">
        <w:trPr>
          <w:trHeight w:val="240"/>
          <w:jc w:val="center"/>
        </w:trPr>
        <w:tc>
          <w:tcPr>
            <w:tcW w:w="4876" w:type="dxa"/>
            <w:hideMark/>
          </w:tcPr>
          <w:p w14:paraId="738C82FF" w14:textId="77777777" w:rsidR="00896042" w:rsidRPr="00A44364" w:rsidRDefault="00896042" w:rsidP="00D9705B">
            <w:pPr>
              <w:pStyle w:val="ColumnHeading"/>
              <w:rPr>
                <w:color w:val="0000FA"/>
              </w:rPr>
            </w:pPr>
            <w:r w:rsidRPr="00A44364">
              <w:t>Text proposed by the Commission</w:t>
            </w:r>
          </w:p>
        </w:tc>
        <w:tc>
          <w:tcPr>
            <w:tcW w:w="4876" w:type="dxa"/>
            <w:hideMark/>
          </w:tcPr>
          <w:p w14:paraId="708A5676" w14:textId="77777777" w:rsidR="00896042" w:rsidRPr="00A44364" w:rsidRDefault="00896042" w:rsidP="00D9705B">
            <w:pPr>
              <w:pStyle w:val="ColumnHeading"/>
              <w:rPr>
                <w:color w:val="0000F5"/>
              </w:rPr>
            </w:pPr>
            <w:r w:rsidRPr="00A44364">
              <w:t>Amendment</w:t>
            </w:r>
          </w:p>
        </w:tc>
      </w:tr>
      <w:tr w:rsidR="00896042" w:rsidRPr="00A44364" w14:paraId="378B876F" w14:textId="77777777" w:rsidTr="00D9705B">
        <w:trPr>
          <w:jc w:val="center"/>
        </w:trPr>
        <w:tc>
          <w:tcPr>
            <w:tcW w:w="4876" w:type="dxa"/>
          </w:tcPr>
          <w:p w14:paraId="2A70271E" w14:textId="77777777" w:rsidR="00896042" w:rsidRPr="00A44364" w:rsidRDefault="00896042" w:rsidP="00D9705B">
            <w:pPr>
              <w:pStyle w:val="Normal6"/>
              <w:rPr>
                <w:color w:val="0000FA"/>
              </w:rPr>
            </w:pPr>
          </w:p>
        </w:tc>
        <w:tc>
          <w:tcPr>
            <w:tcW w:w="4876" w:type="dxa"/>
            <w:hideMark/>
          </w:tcPr>
          <w:p w14:paraId="2B996A30" w14:textId="77777777" w:rsidR="00896042" w:rsidRPr="00A44364" w:rsidRDefault="00896042" w:rsidP="00D9705B">
            <w:pPr>
              <w:pStyle w:val="Normal6"/>
            </w:pPr>
            <w:r w:rsidRPr="00A44364">
              <w:rPr>
                <w:b/>
                <w:i/>
              </w:rPr>
              <w:t>6a.</w:t>
            </w:r>
            <w:r w:rsidRPr="00A44364">
              <w:tab/>
            </w:r>
            <w:r w:rsidRPr="00A44364">
              <w:rPr>
                <w:b/>
                <w:i/>
              </w:rPr>
              <w:t>Support under this Article shall not include courses of instruction or training which form part of normal education programmes or systems at secondary or higher levels.</w:t>
            </w:r>
          </w:p>
        </w:tc>
      </w:tr>
    </w:tbl>
    <w:p w14:paraId="7ED7788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B38A126"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68B063F" w14:textId="77777777" w:rsidR="00896042" w:rsidRPr="00A44364" w:rsidRDefault="00896042" w:rsidP="00896042">
      <w:pPr>
        <w:pStyle w:val="Normal12Italic"/>
      </w:pPr>
      <w:r w:rsidRPr="00A44364">
        <w:t>The amendment retains the provision already in force.</w:t>
      </w:r>
    </w:p>
    <w:p w14:paraId="0E7B77C1" w14:textId="77777777" w:rsidR="00896042" w:rsidRPr="00A44364" w:rsidRDefault="00896042" w:rsidP="00896042">
      <w:r w:rsidRPr="00A44364">
        <w:rPr>
          <w:rStyle w:val="HideTWBExt"/>
          <w:noProof w:val="0"/>
        </w:rPr>
        <w:t>&lt;/Amend&gt;</w:t>
      </w:r>
    </w:p>
    <w:p w14:paraId="7A7F63E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309</w:t>
      </w:r>
      <w:r w:rsidRPr="00A44364">
        <w:rPr>
          <w:rStyle w:val="HideTWBExt"/>
          <w:noProof w:val="0"/>
        </w:rPr>
        <w:t>&lt;/NumAm&gt;</w:t>
      </w:r>
    </w:p>
    <w:p w14:paraId="04290EC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629C5FC" w14:textId="77777777" w:rsidR="00896042" w:rsidRPr="00A44364" w:rsidRDefault="00896042" w:rsidP="00896042">
      <w:pPr>
        <w:pStyle w:val="NormalBold"/>
      </w:pPr>
      <w:r w:rsidRPr="00A44364">
        <w:rPr>
          <w:rStyle w:val="HideTWBExt"/>
          <w:noProof w:val="0"/>
        </w:rPr>
        <w:t>&lt;Article&gt;</w:t>
      </w:r>
      <w:r w:rsidRPr="00A44364">
        <w:t>Article 72 – paragraph 6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6689063" w14:textId="77777777" w:rsidTr="00D9705B">
        <w:trPr>
          <w:trHeight w:val="240"/>
          <w:jc w:val="center"/>
        </w:trPr>
        <w:tc>
          <w:tcPr>
            <w:tcW w:w="9752" w:type="dxa"/>
            <w:gridSpan w:val="2"/>
          </w:tcPr>
          <w:p w14:paraId="7B9D2385" w14:textId="77777777" w:rsidR="00896042" w:rsidRPr="00A44364" w:rsidRDefault="00896042" w:rsidP="00D9705B"/>
        </w:tc>
      </w:tr>
      <w:tr w:rsidR="00896042" w:rsidRPr="00A44364" w14:paraId="3C5D6FE9" w14:textId="77777777" w:rsidTr="00D9705B">
        <w:trPr>
          <w:trHeight w:val="240"/>
          <w:jc w:val="center"/>
        </w:trPr>
        <w:tc>
          <w:tcPr>
            <w:tcW w:w="4876" w:type="dxa"/>
            <w:hideMark/>
          </w:tcPr>
          <w:p w14:paraId="04781589" w14:textId="77777777" w:rsidR="00896042" w:rsidRPr="00A44364" w:rsidRDefault="00896042" w:rsidP="00D9705B">
            <w:pPr>
              <w:pStyle w:val="ColumnHeading"/>
              <w:rPr>
                <w:color w:val="0000FA"/>
              </w:rPr>
            </w:pPr>
            <w:r w:rsidRPr="00A44364">
              <w:t>Text proposed by the Commission</w:t>
            </w:r>
          </w:p>
        </w:tc>
        <w:tc>
          <w:tcPr>
            <w:tcW w:w="4876" w:type="dxa"/>
            <w:hideMark/>
          </w:tcPr>
          <w:p w14:paraId="0DDEEE02" w14:textId="77777777" w:rsidR="00896042" w:rsidRPr="00A44364" w:rsidRDefault="00896042" w:rsidP="00D9705B">
            <w:pPr>
              <w:pStyle w:val="ColumnHeading"/>
              <w:rPr>
                <w:color w:val="0000F5"/>
              </w:rPr>
            </w:pPr>
            <w:r w:rsidRPr="00A44364">
              <w:t>Amendment</w:t>
            </w:r>
          </w:p>
        </w:tc>
      </w:tr>
      <w:tr w:rsidR="00896042" w:rsidRPr="00A44364" w14:paraId="502AD995" w14:textId="77777777" w:rsidTr="00D9705B">
        <w:trPr>
          <w:jc w:val="center"/>
        </w:trPr>
        <w:tc>
          <w:tcPr>
            <w:tcW w:w="4876" w:type="dxa"/>
          </w:tcPr>
          <w:p w14:paraId="679B056C" w14:textId="77777777" w:rsidR="00896042" w:rsidRPr="00A44364" w:rsidRDefault="00896042" w:rsidP="00D9705B">
            <w:pPr>
              <w:pStyle w:val="Normal6"/>
              <w:rPr>
                <w:color w:val="0000FA"/>
              </w:rPr>
            </w:pPr>
          </w:p>
        </w:tc>
        <w:tc>
          <w:tcPr>
            <w:tcW w:w="4876" w:type="dxa"/>
            <w:hideMark/>
          </w:tcPr>
          <w:p w14:paraId="412C00E3" w14:textId="77777777" w:rsidR="00896042" w:rsidRPr="00A44364" w:rsidRDefault="00896042" w:rsidP="00D9705B">
            <w:pPr>
              <w:pStyle w:val="Normal6"/>
            </w:pPr>
            <w:r w:rsidRPr="00A44364">
              <w:rPr>
                <w:b/>
                <w:i/>
              </w:rPr>
              <w:t>(6b)</w:t>
            </w:r>
            <w:r w:rsidRPr="00A44364">
              <w:tab/>
            </w:r>
            <w:r w:rsidRPr="00A44364">
              <w:rPr>
                <w:b/>
                <w:i/>
              </w:rPr>
              <w:t>Bodies providing knowledge transfer and information services shall have the appropriate capacities in the form of staff qualifications and training to carry out this task.</w:t>
            </w:r>
          </w:p>
        </w:tc>
      </w:tr>
    </w:tbl>
    <w:p w14:paraId="16EA102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2C7A9F01"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732C659" w14:textId="77777777" w:rsidR="00896042" w:rsidRPr="00A44364" w:rsidRDefault="00896042" w:rsidP="00896042">
      <w:pPr>
        <w:pStyle w:val="Normal12Italic"/>
      </w:pPr>
      <w:r w:rsidRPr="00A44364">
        <w:t>The amendment retains the provision already in force.</w:t>
      </w:r>
    </w:p>
    <w:p w14:paraId="71F02E21" w14:textId="77777777" w:rsidR="00896042" w:rsidRPr="00A44364" w:rsidRDefault="00896042" w:rsidP="00896042">
      <w:r w:rsidRPr="00A44364">
        <w:rPr>
          <w:rStyle w:val="HideTWBExt"/>
          <w:noProof w:val="0"/>
        </w:rPr>
        <w:t>&lt;/Amend&gt;</w:t>
      </w:r>
    </w:p>
    <w:p w14:paraId="50EA652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310</w:t>
      </w:r>
      <w:r w:rsidRPr="00A44364">
        <w:rPr>
          <w:rStyle w:val="HideTWBExt"/>
          <w:noProof w:val="0"/>
        </w:rPr>
        <w:t>&lt;/NumAm&gt;</w:t>
      </w:r>
    </w:p>
    <w:p w14:paraId="4B38846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23B61F1" w14:textId="77777777" w:rsidR="00896042" w:rsidRPr="00A44364" w:rsidRDefault="00896042" w:rsidP="00896042">
      <w:pPr>
        <w:pStyle w:val="NormalBold"/>
      </w:pPr>
      <w:r w:rsidRPr="00A44364">
        <w:rPr>
          <w:rStyle w:val="HideTWBExt"/>
          <w:noProof w:val="0"/>
        </w:rPr>
        <w:t>&lt;Article&gt;</w:t>
      </w:r>
      <w:r w:rsidRPr="00A44364">
        <w:t>Article 72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783A9BA" w14:textId="77777777" w:rsidTr="00D9705B">
        <w:trPr>
          <w:trHeight w:val="240"/>
          <w:jc w:val="center"/>
        </w:trPr>
        <w:tc>
          <w:tcPr>
            <w:tcW w:w="9752" w:type="dxa"/>
            <w:gridSpan w:val="2"/>
          </w:tcPr>
          <w:p w14:paraId="4B29392F" w14:textId="77777777" w:rsidR="00896042" w:rsidRPr="00A44364" w:rsidRDefault="00896042" w:rsidP="00D9705B"/>
        </w:tc>
      </w:tr>
      <w:tr w:rsidR="00896042" w:rsidRPr="00A44364" w14:paraId="57C227F4" w14:textId="77777777" w:rsidTr="00D9705B">
        <w:trPr>
          <w:trHeight w:val="240"/>
          <w:jc w:val="center"/>
        </w:trPr>
        <w:tc>
          <w:tcPr>
            <w:tcW w:w="4876" w:type="dxa"/>
            <w:hideMark/>
          </w:tcPr>
          <w:p w14:paraId="6112FC64" w14:textId="77777777" w:rsidR="00896042" w:rsidRPr="00A44364" w:rsidRDefault="00896042" w:rsidP="00D9705B">
            <w:pPr>
              <w:pStyle w:val="ColumnHeading"/>
              <w:rPr>
                <w:color w:val="0000FA"/>
              </w:rPr>
            </w:pPr>
            <w:r w:rsidRPr="00A44364">
              <w:t>Text proposed by the Commission</w:t>
            </w:r>
          </w:p>
        </w:tc>
        <w:tc>
          <w:tcPr>
            <w:tcW w:w="4876" w:type="dxa"/>
            <w:hideMark/>
          </w:tcPr>
          <w:p w14:paraId="30696E88" w14:textId="77777777" w:rsidR="00896042" w:rsidRPr="00A44364" w:rsidRDefault="00896042" w:rsidP="00D9705B">
            <w:pPr>
              <w:pStyle w:val="ColumnHeading"/>
              <w:rPr>
                <w:color w:val="0000F5"/>
              </w:rPr>
            </w:pPr>
            <w:r w:rsidRPr="00A44364">
              <w:t>Amendment</w:t>
            </w:r>
          </w:p>
        </w:tc>
      </w:tr>
      <w:tr w:rsidR="00896042" w:rsidRPr="00A44364" w14:paraId="356790B0" w14:textId="77777777" w:rsidTr="00D9705B">
        <w:trPr>
          <w:jc w:val="center"/>
        </w:trPr>
        <w:tc>
          <w:tcPr>
            <w:tcW w:w="4876" w:type="dxa"/>
          </w:tcPr>
          <w:p w14:paraId="4E839F98" w14:textId="77777777" w:rsidR="00896042" w:rsidRPr="00A44364" w:rsidRDefault="00896042" w:rsidP="00D9705B">
            <w:pPr>
              <w:pStyle w:val="Normal6"/>
              <w:jc w:val="center"/>
              <w:rPr>
                <w:b/>
                <w:bCs/>
                <w:i/>
                <w:iCs/>
                <w:color w:val="0000FA"/>
              </w:rPr>
            </w:pPr>
          </w:p>
        </w:tc>
        <w:tc>
          <w:tcPr>
            <w:tcW w:w="4876" w:type="dxa"/>
            <w:hideMark/>
          </w:tcPr>
          <w:p w14:paraId="2A8E6FE6" w14:textId="77777777" w:rsidR="00896042" w:rsidRPr="00A44364" w:rsidRDefault="00896042" w:rsidP="00D9705B">
            <w:pPr>
              <w:pStyle w:val="Normal6"/>
              <w:jc w:val="center"/>
              <w:rPr>
                <w:b/>
                <w:bCs/>
                <w:i/>
                <w:iCs/>
                <w:color w:val="000005"/>
              </w:rPr>
            </w:pPr>
            <w:r w:rsidRPr="00A44364">
              <w:rPr>
                <w:b/>
                <w:bCs/>
                <w:i/>
                <w:iCs/>
              </w:rPr>
              <w:t>Article 72a</w:t>
            </w:r>
          </w:p>
        </w:tc>
      </w:tr>
      <w:tr w:rsidR="00896042" w:rsidRPr="00A44364" w14:paraId="317AF43F" w14:textId="77777777" w:rsidTr="00D9705B">
        <w:trPr>
          <w:jc w:val="center"/>
        </w:trPr>
        <w:tc>
          <w:tcPr>
            <w:tcW w:w="4876" w:type="dxa"/>
          </w:tcPr>
          <w:p w14:paraId="61268A60" w14:textId="77777777" w:rsidR="00896042" w:rsidRPr="00A44364" w:rsidRDefault="00896042" w:rsidP="00D9705B">
            <w:pPr>
              <w:pStyle w:val="Normal6"/>
              <w:jc w:val="center"/>
              <w:rPr>
                <w:b/>
                <w:bCs/>
                <w:i/>
                <w:iCs/>
                <w:color w:val="0000FA"/>
              </w:rPr>
            </w:pPr>
          </w:p>
        </w:tc>
        <w:tc>
          <w:tcPr>
            <w:tcW w:w="4876" w:type="dxa"/>
            <w:hideMark/>
          </w:tcPr>
          <w:p w14:paraId="1E9767EF" w14:textId="77777777" w:rsidR="00896042" w:rsidRPr="00A44364" w:rsidRDefault="00896042" w:rsidP="00D9705B">
            <w:pPr>
              <w:pStyle w:val="Normal6"/>
              <w:jc w:val="center"/>
              <w:rPr>
                <w:b/>
                <w:bCs/>
                <w:i/>
                <w:iCs/>
                <w:color w:val="000005"/>
              </w:rPr>
            </w:pPr>
            <w:r w:rsidRPr="00A44364">
              <w:rPr>
                <w:b/>
                <w:bCs/>
                <w:i/>
                <w:iCs/>
              </w:rPr>
              <w:t>Measures in favour of rural women.</w:t>
            </w:r>
          </w:p>
        </w:tc>
      </w:tr>
      <w:tr w:rsidR="00896042" w:rsidRPr="00A44364" w14:paraId="0AABBD7D" w14:textId="77777777" w:rsidTr="00D9705B">
        <w:trPr>
          <w:jc w:val="center"/>
        </w:trPr>
        <w:tc>
          <w:tcPr>
            <w:tcW w:w="4876" w:type="dxa"/>
          </w:tcPr>
          <w:p w14:paraId="54F8E61C" w14:textId="77777777" w:rsidR="00896042" w:rsidRPr="00A44364" w:rsidRDefault="00896042" w:rsidP="00D9705B">
            <w:pPr>
              <w:pStyle w:val="Normal6"/>
              <w:rPr>
                <w:color w:val="0000FA"/>
              </w:rPr>
            </w:pPr>
          </w:p>
        </w:tc>
        <w:tc>
          <w:tcPr>
            <w:tcW w:w="4876" w:type="dxa"/>
            <w:hideMark/>
          </w:tcPr>
          <w:p w14:paraId="6BA0961D" w14:textId="77777777" w:rsidR="00896042" w:rsidRPr="00A44364" w:rsidRDefault="00896042" w:rsidP="00D9705B">
            <w:pPr>
              <w:pStyle w:val="Normal6"/>
            </w:pPr>
            <w:r w:rsidRPr="00A44364">
              <w:rPr>
                <w:b/>
                <w:i/>
              </w:rPr>
              <w:t>Member States may establish a thematic subprogramme in favour of rural women within their strategic plans. Such a subprogramme must meet the objectives referred to in Article 6(1).</w:t>
            </w:r>
          </w:p>
        </w:tc>
      </w:tr>
    </w:tbl>
    <w:p w14:paraId="79912E1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51A10ADB" w14:textId="77777777" w:rsidR="00896042" w:rsidRPr="00A44364" w:rsidRDefault="00896042" w:rsidP="00896042">
      <w:r w:rsidRPr="00A44364">
        <w:rPr>
          <w:rStyle w:val="HideTWBExt"/>
          <w:noProof w:val="0"/>
        </w:rPr>
        <w:t>&lt;/Amend&gt;</w:t>
      </w:r>
    </w:p>
    <w:p w14:paraId="01B52EF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311</w:t>
      </w:r>
      <w:r w:rsidRPr="00A44364">
        <w:rPr>
          <w:rStyle w:val="HideTWBExt"/>
          <w:noProof w:val="0"/>
        </w:rPr>
        <w:t>&lt;/NumAm&gt;</w:t>
      </w:r>
    </w:p>
    <w:p w14:paraId="1ED8A25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7D98654" w14:textId="77777777" w:rsidR="00896042" w:rsidRPr="00A44364" w:rsidRDefault="00896042" w:rsidP="00896042">
      <w:pPr>
        <w:pStyle w:val="NormalBold"/>
      </w:pPr>
      <w:r w:rsidRPr="00A44364">
        <w:rPr>
          <w:rStyle w:val="HideTWBExt"/>
          <w:noProof w:val="0"/>
        </w:rPr>
        <w:t>&lt;Article&gt;</w:t>
      </w:r>
      <w:r w:rsidRPr="00A44364">
        <w:t>Article 72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7C9E2B2" w14:textId="77777777" w:rsidTr="00D9705B">
        <w:trPr>
          <w:trHeight w:val="240"/>
          <w:jc w:val="center"/>
        </w:trPr>
        <w:tc>
          <w:tcPr>
            <w:tcW w:w="9752" w:type="dxa"/>
            <w:gridSpan w:val="2"/>
          </w:tcPr>
          <w:p w14:paraId="6F032C5D" w14:textId="77777777" w:rsidR="00896042" w:rsidRPr="00A44364" w:rsidRDefault="00896042" w:rsidP="00D9705B"/>
        </w:tc>
      </w:tr>
      <w:tr w:rsidR="00896042" w:rsidRPr="00A44364" w14:paraId="5053104A" w14:textId="77777777" w:rsidTr="00D9705B">
        <w:trPr>
          <w:trHeight w:val="240"/>
          <w:jc w:val="center"/>
        </w:trPr>
        <w:tc>
          <w:tcPr>
            <w:tcW w:w="4876" w:type="dxa"/>
            <w:hideMark/>
          </w:tcPr>
          <w:p w14:paraId="470AAAB1" w14:textId="77777777" w:rsidR="00896042" w:rsidRPr="00A44364" w:rsidRDefault="00896042" w:rsidP="00D9705B">
            <w:pPr>
              <w:pStyle w:val="ColumnHeading"/>
              <w:rPr>
                <w:color w:val="0000FA"/>
              </w:rPr>
            </w:pPr>
            <w:r w:rsidRPr="00A44364">
              <w:t>Text proposed by the Commission</w:t>
            </w:r>
          </w:p>
        </w:tc>
        <w:tc>
          <w:tcPr>
            <w:tcW w:w="4876" w:type="dxa"/>
            <w:hideMark/>
          </w:tcPr>
          <w:p w14:paraId="7F4334F1" w14:textId="77777777" w:rsidR="00896042" w:rsidRPr="00A44364" w:rsidRDefault="00896042" w:rsidP="00D9705B">
            <w:pPr>
              <w:pStyle w:val="ColumnHeading"/>
              <w:rPr>
                <w:color w:val="0000F5"/>
              </w:rPr>
            </w:pPr>
            <w:r w:rsidRPr="00A44364">
              <w:t>Amendment</w:t>
            </w:r>
          </w:p>
        </w:tc>
      </w:tr>
      <w:tr w:rsidR="00896042" w:rsidRPr="00A44364" w14:paraId="2D593D99" w14:textId="77777777" w:rsidTr="00D9705B">
        <w:trPr>
          <w:jc w:val="center"/>
        </w:trPr>
        <w:tc>
          <w:tcPr>
            <w:tcW w:w="4876" w:type="dxa"/>
          </w:tcPr>
          <w:p w14:paraId="1DA4C1C6" w14:textId="77777777" w:rsidR="00896042" w:rsidRPr="00A44364" w:rsidRDefault="00896042" w:rsidP="00D9705B">
            <w:pPr>
              <w:pStyle w:val="Normal6"/>
              <w:jc w:val="center"/>
              <w:rPr>
                <w:b/>
                <w:bCs/>
                <w:i/>
                <w:iCs/>
                <w:color w:val="0000FA"/>
              </w:rPr>
            </w:pPr>
          </w:p>
        </w:tc>
        <w:tc>
          <w:tcPr>
            <w:tcW w:w="4876" w:type="dxa"/>
            <w:hideMark/>
          </w:tcPr>
          <w:p w14:paraId="54AA8911" w14:textId="77777777" w:rsidR="00896042" w:rsidRPr="00A44364" w:rsidRDefault="00896042" w:rsidP="00D9705B">
            <w:pPr>
              <w:pStyle w:val="Normal6"/>
              <w:jc w:val="center"/>
              <w:rPr>
                <w:b/>
                <w:bCs/>
                <w:i/>
                <w:iCs/>
                <w:color w:val="000005"/>
              </w:rPr>
            </w:pPr>
            <w:r w:rsidRPr="00A44364">
              <w:rPr>
                <w:b/>
                <w:bCs/>
                <w:i/>
                <w:iCs/>
              </w:rPr>
              <w:t>Article 72b</w:t>
            </w:r>
          </w:p>
        </w:tc>
      </w:tr>
      <w:tr w:rsidR="00896042" w:rsidRPr="00A44364" w14:paraId="38BFE4F7" w14:textId="77777777" w:rsidTr="00D9705B">
        <w:trPr>
          <w:jc w:val="center"/>
        </w:trPr>
        <w:tc>
          <w:tcPr>
            <w:tcW w:w="4876" w:type="dxa"/>
          </w:tcPr>
          <w:p w14:paraId="539CEA0D" w14:textId="77777777" w:rsidR="00896042" w:rsidRPr="00A44364" w:rsidRDefault="00896042" w:rsidP="00D9705B">
            <w:pPr>
              <w:pStyle w:val="Normal6"/>
              <w:rPr>
                <w:color w:val="0000FA"/>
              </w:rPr>
            </w:pPr>
          </w:p>
        </w:tc>
        <w:tc>
          <w:tcPr>
            <w:tcW w:w="4876" w:type="dxa"/>
            <w:hideMark/>
          </w:tcPr>
          <w:p w14:paraId="45CBDBE6" w14:textId="77777777" w:rsidR="00896042" w:rsidRPr="00A44364" w:rsidRDefault="00896042" w:rsidP="00D9705B">
            <w:pPr>
              <w:pStyle w:val="Normal6"/>
              <w:rPr>
                <w:color w:val="000005"/>
              </w:rPr>
            </w:pPr>
            <w:r w:rsidRPr="00A44364">
              <w:rPr>
                <w:b/>
                <w:i/>
              </w:rPr>
              <w:t>Support to prevent and mitigate damage caused by attacks by predator species</w:t>
            </w:r>
          </w:p>
        </w:tc>
      </w:tr>
      <w:tr w:rsidR="00896042" w:rsidRPr="00A44364" w14:paraId="51A9A1F1" w14:textId="77777777" w:rsidTr="00D9705B">
        <w:trPr>
          <w:jc w:val="center"/>
        </w:trPr>
        <w:tc>
          <w:tcPr>
            <w:tcW w:w="4876" w:type="dxa"/>
          </w:tcPr>
          <w:p w14:paraId="34BFAC7A" w14:textId="77777777" w:rsidR="00896042" w:rsidRPr="00A44364" w:rsidRDefault="00896042" w:rsidP="00D9705B">
            <w:pPr>
              <w:pStyle w:val="Normal6"/>
              <w:rPr>
                <w:color w:val="0000FA"/>
              </w:rPr>
            </w:pPr>
          </w:p>
        </w:tc>
        <w:tc>
          <w:tcPr>
            <w:tcW w:w="4876" w:type="dxa"/>
            <w:hideMark/>
          </w:tcPr>
          <w:p w14:paraId="38488881" w14:textId="77777777" w:rsidR="00896042" w:rsidRPr="00A44364" w:rsidRDefault="00896042" w:rsidP="00D9705B">
            <w:pPr>
              <w:pStyle w:val="Normal6"/>
              <w:rPr>
                <w:color w:val="000005"/>
              </w:rPr>
            </w:pPr>
            <w:r w:rsidRPr="00A44364">
              <w:rPr>
                <w:b/>
                <w:i/>
              </w:rPr>
              <w:t>1.</w:t>
            </w:r>
            <w:r w:rsidRPr="00A44364">
              <w:rPr>
                <w:b/>
                <w:i/>
              </w:rPr>
              <w:tab/>
              <w:t>Member States may, under the conditions laid down in this Article, support the introduction of measures to protect livestock farms from attacks by predator species and compensate producers for losses deriving from those attacks.</w:t>
            </w:r>
          </w:p>
        </w:tc>
      </w:tr>
      <w:tr w:rsidR="00896042" w:rsidRPr="00A44364" w14:paraId="014CCB9C" w14:textId="77777777" w:rsidTr="00D9705B">
        <w:trPr>
          <w:jc w:val="center"/>
        </w:trPr>
        <w:tc>
          <w:tcPr>
            <w:tcW w:w="4876" w:type="dxa"/>
          </w:tcPr>
          <w:p w14:paraId="73B675A9" w14:textId="77777777" w:rsidR="00896042" w:rsidRPr="00A44364" w:rsidRDefault="00896042" w:rsidP="00D9705B">
            <w:pPr>
              <w:pStyle w:val="Normal6"/>
              <w:rPr>
                <w:color w:val="0000FA"/>
              </w:rPr>
            </w:pPr>
          </w:p>
        </w:tc>
        <w:tc>
          <w:tcPr>
            <w:tcW w:w="4876" w:type="dxa"/>
            <w:hideMark/>
          </w:tcPr>
          <w:p w14:paraId="39CCCFCD" w14:textId="77777777" w:rsidR="00896042" w:rsidRPr="00A44364" w:rsidRDefault="00896042" w:rsidP="00D9705B">
            <w:pPr>
              <w:pStyle w:val="Normal6"/>
              <w:rPr>
                <w:color w:val="000005"/>
              </w:rPr>
            </w:pPr>
            <w:r w:rsidRPr="00A44364">
              <w:rPr>
                <w:b/>
                <w:i/>
              </w:rPr>
              <w:t>2.</w:t>
            </w:r>
            <w:r w:rsidRPr="00A44364">
              <w:rPr>
                <w:b/>
                <w:i/>
              </w:rPr>
              <w:tab/>
              <w:t>Member States shall provide total or partial compensation for the additional costs and loss of income taking place as a result of the prevention measures or the casualties to herds as a result of these attacks.</w:t>
            </w:r>
          </w:p>
        </w:tc>
      </w:tr>
      <w:tr w:rsidR="00896042" w:rsidRPr="00A44364" w14:paraId="4CCDF2CF" w14:textId="77777777" w:rsidTr="00D9705B">
        <w:trPr>
          <w:jc w:val="center"/>
        </w:trPr>
        <w:tc>
          <w:tcPr>
            <w:tcW w:w="4876" w:type="dxa"/>
          </w:tcPr>
          <w:p w14:paraId="7A2BD4DE" w14:textId="77777777" w:rsidR="00896042" w:rsidRPr="00A44364" w:rsidRDefault="00896042" w:rsidP="00D9705B">
            <w:pPr>
              <w:pStyle w:val="Normal6"/>
              <w:rPr>
                <w:color w:val="0000FA"/>
              </w:rPr>
            </w:pPr>
          </w:p>
        </w:tc>
        <w:tc>
          <w:tcPr>
            <w:tcW w:w="4876" w:type="dxa"/>
            <w:hideMark/>
          </w:tcPr>
          <w:p w14:paraId="7E924780" w14:textId="77777777" w:rsidR="00896042" w:rsidRPr="00A44364" w:rsidRDefault="00896042" w:rsidP="00D9705B">
            <w:pPr>
              <w:pStyle w:val="Normal6"/>
            </w:pPr>
            <w:r w:rsidRPr="00A44364">
              <w:rPr>
                <w:b/>
                <w:i/>
              </w:rPr>
              <w:t>3.</w:t>
            </w:r>
            <w:r w:rsidRPr="00A44364">
              <w:rPr>
                <w:b/>
                <w:i/>
              </w:rPr>
              <w:tab/>
              <w:t>Member States shall define the types of loss as well as the preventive measures that will be covered by the compensation referred to in paragraph 2.</w:t>
            </w:r>
          </w:p>
        </w:tc>
      </w:tr>
    </w:tbl>
    <w:p w14:paraId="13E8CC0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64E85121"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F7D535A" w14:textId="77777777" w:rsidR="00896042" w:rsidRPr="00A44364" w:rsidRDefault="00896042" w:rsidP="00896042">
      <w:pPr>
        <w:pStyle w:val="Normal12Italic"/>
      </w:pPr>
      <w:r w:rsidRPr="00A44364">
        <w:t>As a result of the Habitats Directive, the presence of protected predator species has increased considerably in the European Union, and with it also attacks on livestock, threatening the economic viability of many farms. It is appropriate to introduce a specific intervention within the rural development chapter to address this issue.</w:t>
      </w:r>
    </w:p>
    <w:p w14:paraId="45F380E8" w14:textId="77777777" w:rsidR="00896042" w:rsidRPr="00A44364" w:rsidRDefault="00896042" w:rsidP="00896042">
      <w:r w:rsidRPr="00A44364">
        <w:rPr>
          <w:rStyle w:val="HideTWBExt"/>
          <w:noProof w:val="0"/>
        </w:rPr>
        <w:t>&lt;/Amend&gt;</w:t>
      </w:r>
    </w:p>
    <w:p w14:paraId="64CD646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312</w:t>
      </w:r>
      <w:r w:rsidRPr="00A44364">
        <w:rPr>
          <w:rStyle w:val="HideTWBExt"/>
          <w:noProof w:val="0"/>
        </w:rPr>
        <w:t>&lt;/NumAm&gt;</w:t>
      </w:r>
    </w:p>
    <w:p w14:paraId="36921FD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EDCFD3C" w14:textId="77777777" w:rsidR="00896042" w:rsidRPr="00A44364" w:rsidRDefault="00896042" w:rsidP="00896042">
      <w:pPr>
        <w:pStyle w:val="NormalBold"/>
      </w:pPr>
      <w:r w:rsidRPr="00A44364">
        <w:rPr>
          <w:rStyle w:val="HideTWBExt"/>
          <w:noProof w:val="0"/>
        </w:rPr>
        <w:t>&lt;Article&gt;</w:t>
      </w:r>
      <w:r w:rsidRPr="00A44364">
        <w:t>Article 73 – paragraph 1 – subparagraph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3DCEF4F" w14:textId="77777777" w:rsidTr="00D9705B">
        <w:trPr>
          <w:trHeight w:val="240"/>
          <w:jc w:val="center"/>
        </w:trPr>
        <w:tc>
          <w:tcPr>
            <w:tcW w:w="9752" w:type="dxa"/>
            <w:gridSpan w:val="2"/>
          </w:tcPr>
          <w:p w14:paraId="1EEBB71F" w14:textId="77777777" w:rsidR="00896042" w:rsidRPr="00A44364" w:rsidRDefault="00896042" w:rsidP="00D9705B"/>
        </w:tc>
      </w:tr>
      <w:tr w:rsidR="00896042" w:rsidRPr="00A44364" w14:paraId="1D6350E9" w14:textId="77777777" w:rsidTr="00D9705B">
        <w:trPr>
          <w:trHeight w:val="240"/>
          <w:jc w:val="center"/>
        </w:trPr>
        <w:tc>
          <w:tcPr>
            <w:tcW w:w="4876" w:type="dxa"/>
            <w:hideMark/>
          </w:tcPr>
          <w:p w14:paraId="5DD59BBD" w14:textId="77777777" w:rsidR="00896042" w:rsidRPr="00A44364" w:rsidRDefault="00896042" w:rsidP="00D9705B">
            <w:pPr>
              <w:pStyle w:val="ColumnHeading"/>
              <w:rPr>
                <w:color w:val="0000FA"/>
              </w:rPr>
            </w:pPr>
            <w:r w:rsidRPr="00A44364">
              <w:t>Text proposed by the Commission</w:t>
            </w:r>
          </w:p>
        </w:tc>
        <w:tc>
          <w:tcPr>
            <w:tcW w:w="4876" w:type="dxa"/>
            <w:hideMark/>
          </w:tcPr>
          <w:p w14:paraId="66C48D08" w14:textId="77777777" w:rsidR="00896042" w:rsidRPr="00A44364" w:rsidRDefault="00896042" w:rsidP="00D9705B">
            <w:pPr>
              <w:pStyle w:val="ColumnHeading"/>
              <w:rPr>
                <w:color w:val="0000F5"/>
              </w:rPr>
            </w:pPr>
            <w:r w:rsidRPr="00A44364">
              <w:t>Amendment</w:t>
            </w:r>
          </w:p>
        </w:tc>
      </w:tr>
      <w:tr w:rsidR="00896042" w:rsidRPr="00A44364" w14:paraId="53727E8B" w14:textId="77777777" w:rsidTr="00D9705B">
        <w:trPr>
          <w:jc w:val="center"/>
        </w:trPr>
        <w:tc>
          <w:tcPr>
            <w:tcW w:w="4876" w:type="dxa"/>
            <w:hideMark/>
          </w:tcPr>
          <w:p w14:paraId="0623CECB" w14:textId="77777777" w:rsidR="00896042" w:rsidRPr="00A44364" w:rsidRDefault="00896042" w:rsidP="00D9705B">
            <w:pPr>
              <w:pStyle w:val="Normal6"/>
              <w:rPr>
                <w:color w:val="0000FA"/>
              </w:rPr>
            </w:pPr>
            <w:r w:rsidRPr="00A44364">
              <w:t>The Managing Authority of the CAP Strategic Plan or other designated intermediate bodies shall define selection criteria for interventions relating to the following types of interventions: investments, installation of young farmers and rural business start-up, cooperation, knowledge exchange and information, after consultation of the Monitoring Committee referred to in Article 111. Selection criteria shall aim to ensure equal treatment of applicants, better use of financial resources and targeting of the support in accordance with the purpose of the interventions.</w:t>
            </w:r>
          </w:p>
        </w:tc>
        <w:tc>
          <w:tcPr>
            <w:tcW w:w="4876" w:type="dxa"/>
            <w:hideMark/>
          </w:tcPr>
          <w:p w14:paraId="26C0F48D" w14:textId="77777777" w:rsidR="00896042" w:rsidRPr="00A44364" w:rsidRDefault="00896042" w:rsidP="00D9705B">
            <w:pPr>
              <w:pStyle w:val="Normal6"/>
            </w:pPr>
            <w:r w:rsidRPr="00A44364">
              <w:t xml:space="preserve">The Managing Authority of the CAP Strategic Plan or other designated intermediate bodies shall define selection criteria for interventions relating to the following types of interventions: investments, installation of young farmers and </w:t>
            </w:r>
            <w:r w:rsidRPr="00A44364">
              <w:rPr>
                <w:b/>
                <w:i/>
              </w:rPr>
              <w:t>new farmers,</w:t>
            </w:r>
            <w:r w:rsidRPr="00A44364">
              <w:t xml:space="preserve"> rural business start-up, cooperation, knowledge exchange and information</w:t>
            </w:r>
            <w:r w:rsidRPr="00A44364">
              <w:rPr>
                <w:b/>
                <w:i/>
              </w:rPr>
              <w:t>, specific measures in favour rural women</w:t>
            </w:r>
            <w:r w:rsidRPr="00A44364">
              <w:t xml:space="preserve">, after consultation of the Monitoring Committee referred to in Article 111. Selection criteria shall aim to ensure equal treatment of applicants, better use of financial resources and targeting of the support in accordance with the purpose of the interventions. </w:t>
            </w:r>
            <w:r w:rsidRPr="00A44364">
              <w:rPr>
                <w:b/>
                <w:i/>
              </w:rPr>
              <w:t>Beneficiaries will be selected on the basis of calls for proposals, applying effective economic, social and environmental criteria.</w:t>
            </w:r>
          </w:p>
        </w:tc>
      </w:tr>
    </w:tbl>
    <w:p w14:paraId="6A6D729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3D2BBE4" w14:textId="77777777" w:rsidR="00896042" w:rsidRPr="00A44364" w:rsidRDefault="00896042" w:rsidP="00896042">
      <w:r w:rsidRPr="00A44364">
        <w:rPr>
          <w:rStyle w:val="HideTWBExt"/>
          <w:noProof w:val="0"/>
        </w:rPr>
        <w:t>&lt;/Amend&gt;</w:t>
      </w:r>
    </w:p>
    <w:p w14:paraId="7C3C2FB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313</w:t>
      </w:r>
      <w:r w:rsidRPr="00A44364">
        <w:rPr>
          <w:rStyle w:val="HideTWBExt"/>
          <w:noProof w:val="0"/>
        </w:rPr>
        <w:t>&lt;/NumAm&gt;</w:t>
      </w:r>
    </w:p>
    <w:p w14:paraId="2BFEB76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5CEA815" w14:textId="77777777" w:rsidR="00896042" w:rsidRPr="00A44364" w:rsidRDefault="00896042" w:rsidP="00896042">
      <w:pPr>
        <w:pStyle w:val="NormalBold"/>
      </w:pPr>
      <w:r w:rsidRPr="00A44364">
        <w:rPr>
          <w:rStyle w:val="HideTWBExt"/>
          <w:noProof w:val="0"/>
        </w:rPr>
        <w:t>&lt;Article&gt;</w:t>
      </w:r>
      <w:r w:rsidRPr="00A44364">
        <w:t>Article 73 – paragraph 1 – subparagraph 1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BE3D7CE" w14:textId="77777777" w:rsidTr="00D9705B">
        <w:trPr>
          <w:trHeight w:val="240"/>
          <w:jc w:val="center"/>
        </w:trPr>
        <w:tc>
          <w:tcPr>
            <w:tcW w:w="9752" w:type="dxa"/>
            <w:gridSpan w:val="2"/>
          </w:tcPr>
          <w:p w14:paraId="44131A46" w14:textId="77777777" w:rsidR="00896042" w:rsidRPr="00A44364" w:rsidRDefault="00896042" w:rsidP="00D9705B"/>
        </w:tc>
      </w:tr>
      <w:tr w:rsidR="00896042" w:rsidRPr="00A44364" w14:paraId="4691D949" w14:textId="77777777" w:rsidTr="00D9705B">
        <w:trPr>
          <w:trHeight w:val="240"/>
          <w:jc w:val="center"/>
        </w:trPr>
        <w:tc>
          <w:tcPr>
            <w:tcW w:w="4876" w:type="dxa"/>
            <w:hideMark/>
          </w:tcPr>
          <w:p w14:paraId="5EDAD4A6" w14:textId="77777777" w:rsidR="00896042" w:rsidRPr="00A44364" w:rsidRDefault="00896042" w:rsidP="00D9705B">
            <w:pPr>
              <w:pStyle w:val="ColumnHeading"/>
              <w:rPr>
                <w:color w:val="0000FA"/>
              </w:rPr>
            </w:pPr>
            <w:r w:rsidRPr="00A44364">
              <w:t>Text proposed by the Commission</w:t>
            </w:r>
          </w:p>
        </w:tc>
        <w:tc>
          <w:tcPr>
            <w:tcW w:w="4876" w:type="dxa"/>
            <w:hideMark/>
          </w:tcPr>
          <w:p w14:paraId="0C1CC3D7" w14:textId="77777777" w:rsidR="00896042" w:rsidRPr="00A44364" w:rsidRDefault="00896042" w:rsidP="00D9705B">
            <w:pPr>
              <w:pStyle w:val="ColumnHeading"/>
              <w:rPr>
                <w:color w:val="0000F5"/>
              </w:rPr>
            </w:pPr>
            <w:r w:rsidRPr="00A44364">
              <w:t>Amendment</w:t>
            </w:r>
          </w:p>
        </w:tc>
      </w:tr>
      <w:tr w:rsidR="00896042" w:rsidRPr="00A44364" w14:paraId="5B2C5DF2" w14:textId="77777777" w:rsidTr="00D9705B">
        <w:trPr>
          <w:jc w:val="center"/>
        </w:trPr>
        <w:tc>
          <w:tcPr>
            <w:tcW w:w="4876" w:type="dxa"/>
          </w:tcPr>
          <w:p w14:paraId="6449989D" w14:textId="77777777" w:rsidR="00896042" w:rsidRPr="00A44364" w:rsidRDefault="00896042" w:rsidP="00D9705B">
            <w:pPr>
              <w:pStyle w:val="Normal6"/>
              <w:rPr>
                <w:color w:val="0000FA"/>
              </w:rPr>
            </w:pPr>
          </w:p>
        </w:tc>
        <w:tc>
          <w:tcPr>
            <w:tcW w:w="4876" w:type="dxa"/>
            <w:hideMark/>
          </w:tcPr>
          <w:p w14:paraId="7670A9BB" w14:textId="77777777" w:rsidR="00896042" w:rsidRPr="00A44364" w:rsidRDefault="00896042" w:rsidP="00D9705B">
            <w:pPr>
              <w:pStyle w:val="Normal6"/>
            </w:pPr>
            <w:r w:rsidRPr="00A44364">
              <w:rPr>
                <w:b/>
                <w:i/>
              </w:rPr>
              <w:t>In exceptional and duly justified cases in which it is not possible to establish selection criteria due to the nature of the type of operations concerned, the Managing Authority may define another selection method to be described in the strategic plan following consultation with the Monitoring Committee.</w:t>
            </w:r>
          </w:p>
        </w:tc>
      </w:tr>
    </w:tbl>
    <w:p w14:paraId="501D063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4849579" w14:textId="77777777" w:rsidR="00896042" w:rsidRPr="00A44364" w:rsidRDefault="00896042" w:rsidP="00896042">
      <w:r w:rsidRPr="00A44364">
        <w:rPr>
          <w:rStyle w:val="HideTWBExt"/>
          <w:noProof w:val="0"/>
        </w:rPr>
        <w:t>&lt;/Amend&gt;</w:t>
      </w:r>
    </w:p>
    <w:p w14:paraId="4A014F2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314</w:t>
      </w:r>
      <w:r w:rsidRPr="00A44364">
        <w:rPr>
          <w:rStyle w:val="HideTWBExt"/>
          <w:noProof w:val="0"/>
        </w:rPr>
        <w:t>&lt;/NumAm&gt;</w:t>
      </w:r>
    </w:p>
    <w:p w14:paraId="2F462F5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293ABFF" w14:textId="77777777" w:rsidR="00896042" w:rsidRPr="00A44364" w:rsidRDefault="00896042" w:rsidP="00896042">
      <w:pPr>
        <w:pStyle w:val="NormalBold"/>
      </w:pPr>
      <w:r w:rsidRPr="00A44364">
        <w:rPr>
          <w:rStyle w:val="HideTWBExt"/>
          <w:noProof w:val="0"/>
        </w:rPr>
        <w:t>&lt;Article&gt;</w:t>
      </w:r>
      <w:r w:rsidRPr="00A44364">
        <w:t>Article 74 – paragraph 5 – subparagraph 1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0AC7375" w14:textId="77777777" w:rsidTr="00D9705B">
        <w:trPr>
          <w:trHeight w:val="240"/>
          <w:jc w:val="center"/>
        </w:trPr>
        <w:tc>
          <w:tcPr>
            <w:tcW w:w="9752" w:type="dxa"/>
            <w:gridSpan w:val="2"/>
          </w:tcPr>
          <w:p w14:paraId="663A2BBA" w14:textId="77777777" w:rsidR="00896042" w:rsidRPr="00A44364" w:rsidRDefault="00896042" w:rsidP="00D9705B"/>
        </w:tc>
      </w:tr>
      <w:tr w:rsidR="00896042" w:rsidRPr="00A44364" w14:paraId="4FC516D9" w14:textId="77777777" w:rsidTr="00D9705B">
        <w:trPr>
          <w:trHeight w:val="240"/>
          <w:jc w:val="center"/>
        </w:trPr>
        <w:tc>
          <w:tcPr>
            <w:tcW w:w="4876" w:type="dxa"/>
            <w:hideMark/>
          </w:tcPr>
          <w:p w14:paraId="52D63721" w14:textId="77777777" w:rsidR="00896042" w:rsidRPr="00A44364" w:rsidRDefault="00896042" w:rsidP="00D9705B">
            <w:pPr>
              <w:pStyle w:val="ColumnHeading"/>
              <w:rPr>
                <w:color w:val="0000FA"/>
              </w:rPr>
            </w:pPr>
            <w:r w:rsidRPr="00A44364">
              <w:t>Text proposed by the Commission</w:t>
            </w:r>
          </w:p>
        </w:tc>
        <w:tc>
          <w:tcPr>
            <w:tcW w:w="4876" w:type="dxa"/>
            <w:hideMark/>
          </w:tcPr>
          <w:p w14:paraId="7F0DCED7" w14:textId="77777777" w:rsidR="00896042" w:rsidRPr="00A44364" w:rsidRDefault="00896042" w:rsidP="00D9705B">
            <w:pPr>
              <w:pStyle w:val="ColumnHeading"/>
              <w:rPr>
                <w:color w:val="0000F5"/>
              </w:rPr>
            </w:pPr>
            <w:r w:rsidRPr="00A44364">
              <w:t>Amendment</w:t>
            </w:r>
          </w:p>
        </w:tc>
      </w:tr>
      <w:tr w:rsidR="00896042" w:rsidRPr="00A44364" w14:paraId="3D935C26" w14:textId="77777777" w:rsidTr="00D9705B">
        <w:trPr>
          <w:jc w:val="center"/>
        </w:trPr>
        <w:tc>
          <w:tcPr>
            <w:tcW w:w="4876" w:type="dxa"/>
          </w:tcPr>
          <w:p w14:paraId="570A6FB4" w14:textId="77777777" w:rsidR="00896042" w:rsidRPr="00A44364" w:rsidRDefault="00896042" w:rsidP="00D9705B">
            <w:pPr>
              <w:pStyle w:val="Normal6"/>
              <w:rPr>
                <w:color w:val="0000FA"/>
              </w:rPr>
            </w:pPr>
          </w:p>
        </w:tc>
        <w:tc>
          <w:tcPr>
            <w:tcW w:w="4876" w:type="dxa"/>
            <w:hideMark/>
          </w:tcPr>
          <w:p w14:paraId="466C234F" w14:textId="77777777" w:rsidR="00896042" w:rsidRPr="00A44364" w:rsidRDefault="00896042" w:rsidP="00D9705B">
            <w:pPr>
              <w:pStyle w:val="Normal6"/>
            </w:pPr>
            <w:r w:rsidRPr="00A44364">
              <w:rPr>
                <w:b/>
                <w:i/>
              </w:rPr>
              <w:t>For the purposes of point (a) payments to final recipients may be granted only for working capital in the case of farmers affected by severe climate conditions and/or market crises.</w:t>
            </w:r>
          </w:p>
        </w:tc>
      </w:tr>
    </w:tbl>
    <w:p w14:paraId="5942FE7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7A28DAD7" w14:textId="77777777" w:rsidR="00896042" w:rsidRPr="00A44364" w:rsidRDefault="00896042" w:rsidP="00896042">
      <w:r w:rsidRPr="00A44364">
        <w:rPr>
          <w:rStyle w:val="HideTWBExt"/>
          <w:noProof w:val="0"/>
        </w:rPr>
        <w:t>&lt;/Amend&gt;</w:t>
      </w:r>
    </w:p>
    <w:p w14:paraId="49C9887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315</w:t>
      </w:r>
      <w:r w:rsidRPr="00A44364">
        <w:rPr>
          <w:rStyle w:val="HideTWBExt"/>
          <w:noProof w:val="0"/>
        </w:rPr>
        <w:t>&lt;/NumAm&gt;</w:t>
      </w:r>
    </w:p>
    <w:p w14:paraId="5384406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3A771BC" w14:textId="77777777" w:rsidR="00896042" w:rsidRPr="00A44364" w:rsidRDefault="00896042" w:rsidP="00896042">
      <w:pPr>
        <w:pStyle w:val="NormalBold"/>
      </w:pPr>
      <w:r w:rsidRPr="00A44364">
        <w:rPr>
          <w:rStyle w:val="HideTWBExt"/>
          <w:noProof w:val="0"/>
        </w:rPr>
        <w:t>&lt;Article&gt;</w:t>
      </w:r>
      <w:r w:rsidRPr="00A44364">
        <w:t>Article 75 – paragraph 4 – subparagraph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4952A06" w14:textId="77777777" w:rsidTr="00D9705B">
        <w:trPr>
          <w:trHeight w:val="240"/>
          <w:jc w:val="center"/>
        </w:trPr>
        <w:tc>
          <w:tcPr>
            <w:tcW w:w="9752" w:type="dxa"/>
            <w:gridSpan w:val="2"/>
          </w:tcPr>
          <w:p w14:paraId="19C2E342" w14:textId="77777777" w:rsidR="00896042" w:rsidRPr="00A44364" w:rsidRDefault="00896042" w:rsidP="00D9705B"/>
        </w:tc>
      </w:tr>
      <w:tr w:rsidR="00896042" w:rsidRPr="00A44364" w14:paraId="57B06E7C" w14:textId="77777777" w:rsidTr="00D9705B">
        <w:trPr>
          <w:trHeight w:val="240"/>
          <w:jc w:val="center"/>
        </w:trPr>
        <w:tc>
          <w:tcPr>
            <w:tcW w:w="4876" w:type="dxa"/>
            <w:hideMark/>
          </w:tcPr>
          <w:p w14:paraId="497A1A38" w14:textId="77777777" w:rsidR="00896042" w:rsidRPr="00A44364" w:rsidRDefault="00896042" w:rsidP="00D9705B">
            <w:pPr>
              <w:pStyle w:val="ColumnHeading"/>
              <w:rPr>
                <w:color w:val="0000FA"/>
              </w:rPr>
            </w:pPr>
            <w:r w:rsidRPr="00A44364">
              <w:t>Text proposed by the Commission</w:t>
            </w:r>
          </w:p>
        </w:tc>
        <w:tc>
          <w:tcPr>
            <w:tcW w:w="4876" w:type="dxa"/>
            <w:hideMark/>
          </w:tcPr>
          <w:p w14:paraId="6C4CC1B7" w14:textId="77777777" w:rsidR="00896042" w:rsidRPr="00A44364" w:rsidRDefault="00896042" w:rsidP="00D9705B">
            <w:pPr>
              <w:pStyle w:val="ColumnHeading"/>
              <w:rPr>
                <w:color w:val="0000F5"/>
              </w:rPr>
            </w:pPr>
            <w:r w:rsidRPr="00A44364">
              <w:t>Amendment</w:t>
            </w:r>
          </w:p>
        </w:tc>
      </w:tr>
      <w:tr w:rsidR="00896042" w:rsidRPr="00A44364" w14:paraId="7A37EA69" w14:textId="77777777" w:rsidTr="00D9705B">
        <w:trPr>
          <w:jc w:val="center"/>
        </w:trPr>
        <w:tc>
          <w:tcPr>
            <w:tcW w:w="4876" w:type="dxa"/>
            <w:hideMark/>
          </w:tcPr>
          <w:p w14:paraId="268B5F31" w14:textId="77777777" w:rsidR="00896042" w:rsidRPr="00A44364" w:rsidRDefault="00896042" w:rsidP="00D9705B">
            <w:pPr>
              <w:pStyle w:val="Normal6"/>
              <w:rPr>
                <w:color w:val="0000FA"/>
              </w:rPr>
            </w:pPr>
            <w:r w:rsidRPr="00A44364">
              <w:t xml:space="preserve">Where a contribution agreement, as set out in Article [9] of the [InvestEU Regulation], has not been concluded by 31 December </w:t>
            </w:r>
            <w:r w:rsidRPr="00A44364">
              <w:rPr>
                <w:b/>
                <w:i/>
              </w:rPr>
              <w:t>2021</w:t>
            </w:r>
            <w:r w:rsidRPr="00A44364">
              <w:t xml:space="preserve"> for an amount referred to in paragraph 1, the Member State shall submit a request for amendment of the CAP Strategic Plan in accordance with Article 107, to use the corresponding amount.</w:t>
            </w:r>
          </w:p>
        </w:tc>
        <w:tc>
          <w:tcPr>
            <w:tcW w:w="4876" w:type="dxa"/>
            <w:hideMark/>
          </w:tcPr>
          <w:p w14:paraId="4BCFB3F7" w14:textId="77777777" w:rsidR="00896042" w:rsidRPr="00A44364" w:rsidRDefault="00896042" w:rsidP="00D9705B">
            <w:pPr>
              <w:pStyle w:val="Normal6"/>
            </w:pPr>
            <w:r w:rsidRPr="00A44364">
              <w:t xml:space="preserve">Where a contribution agreement, as set out in Article [9] of the [InvestEU Regulation], has not been concluded by 31 December </w:t>
            </w:r>
            <w:r w:rsidRPr="00A44364">
              <w:rPr>
                <w:b/>
                <w:i/>
              </w:rPr>
              <w:t>2023</w:t>
            </w:r>
            <w:r w:rsidRPr="00A44364">
              <w:t xml:space="preserve"> for an amount referred to in paragraph 1, the Member State shall submit a request for amendment of the CAP Strategic Plan in accordance with Article 107, to use the corresponding amount. </w:t>
            </w:r>
            <w:r w:rsidRPr="00A44364">
              <w:rPr>
                <w:b/>
                <w:i/>
              </w:rPr>
              <w:t>Such an amendment shall not be counted for the purposes of Article 107(7).</w:t>
            </w:r>
          </w:p>
        </w:tc>
      </w:tr>
    </w:tbl>
    <w:p w14:paraId="4E28BC9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BD910FB" w14:textId="77777777" w:rsidR="00896042" w:rsidRPr="00A44364" w:rsidRDefault="00896042" w:rsidP="00896042">
      <w:r w:rsidRPr="00A44364">
        <w:rPr>
          <w:rStyle w:val="HideTWBExt"/>
          <w:noProof w:val="0"/>
        </w:rPr>
        <w:t>&lt;/Amend&gt;</w:t>
      </w:r>
    </w:p>
    <w:p w14:paraId="384C0B8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316</w:t>
      </w:r>
      <w:r w:rsidRPr="00A44364">
        <w:rPr>
          <w:rStyle w:val="HideTWBExt"/>
          <w:noProof w:val="0"/>
        </w:rPr>
        <w:t>&lt;/NumAm&gt;</w:t>
      </w:r>
    </w:p>
    <w:p w14:paraId="5861F89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18A1FC1" w14:textId="77777777" w:rsidR="00896042" w:rsidRPr="00A44364" w:rsidRDefault="00896042" w:rsidP="00896042">
      <w:pPr>
        <w:pStyle w:val="NormalBold"/>
      </w:pPr>
      <w:r w:rsidRPr="00A44364">
        <w:rPr>
          <w:rStyle w:val="HideTWBExt"/>
          <w:noProof w:val="0"/>
        </w:rPr>
        <w:t>&lt;Article&gt;</w:t>
      </w:r>
      <w:r w:rsidRPr="00A44364">
        <w:t>Article 78 – paragraph 1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CCEA05B" w14:textId="77777777" w:rsidTr="00D9705B">
        <w:trPr>
          <w:trHeight w:val="240"/>
          <w:jc w:val="center"/>
        </w:trPr>
        <w:tc>
          <w:tcPr>
            <w:tcW w:w="9752" w:type="dxa"/>
            <w:gridSpan w:val="2"/>
          </w:tcPr>
          <w:p w14:paraId="6AF10EB8" w14:textId="77777777" w:rsidR="00896042" w:rsidRPr="00A44364" w:rsidRDefault="00896042" w:rsidP="00D9705B"/>
        </w:tc>
      </w:tr>
      <w:tr w:rsidR="00896042" w:rsidRPr="00A44364" w14:paraId="4EDDFB34" w14:textId="77777777" w:rsidTr="00D9705B">
        <w:trPr>
          <w:trHeight w:val="240"/>
          <w:jc w:val="center"/>
        </w:trPr>
        <w:tc>
          <w:tcPr>
            <w:tcW w:w="4876" w:type="dxa"/>
            <w:hideMark/>
          </w:tcPr>
          <w:p w14:paraId="5DEA921B" w14:textId="77777777" w:rsidR="00896042" w:rsidRPr="00A44364" w:rsidRDefault="00896042" w:rsidP="00D9705B">
            <w:pPr>
              <w:pStyle w:val="ColumnHeading"/>
              <w:rPr>
                <w:color w:val="0000FA"/>
              </w:rPr>
            </w:pPr>
            <w:r w:rsidRPr="00A44364">
              <w:t>Text proposed by the Commission</w:t>
            </w:r>
          </w:p>
        </w:tc>
        <w:tc>
          <w:tcPr>
            <w:tcW w:w="4876" w:type="dxa"/>
            <w:hideMark/>
          </w:tcPr>
          <w:p w14:paraId="0AF407DA" w14:textId="77777777" w:rsidR="00896042" w:rsidRPr="00A44364" w:rsidRDefault="00896042" w:rsidP="00D9705B">
            <w:pPr>
              <w:pStyle w:val="ColumnHeading"/>
              <w:rPr>
                <w:color w:val="0000F5"/>
              </w:rPr>
            </w:pPr>
            <w:r w:rsidRPr="00A44364">
              <w:t>Amendment</w:t>
            </w:r>
          </w:p>
        </w:tc>
      </w:tr>
      <w:tr w:rsidR="00896042" w:rsidRPr="00A44364" w14:paraId="6B967B68" w14:textId="77777777" w:rsidTr="00D9705B">
        <w:trPr>
          <w:jc w:val="center"/>
        </w:trPr>
        <w:tc>
          <w:tcPr>
            <w:tcW w:w="4876" w:type="dxa"/>
          </w:tcPr>
          <w:p w14:paraId="34FADEE5" w14:textId="77777777" w:rsidR="00896042" w:rsidRPr="00A44364" w:rsidRDefault="00896042" w:rsidP="00D9705B">
            <w:pPr>
              <w:pStyle w:val="Normal6"/>
              <w:rPr>
                <w:color w:val="0000FA"/>
              </w:rPr>
            </w:pPr>
          </w:p>
        </w:tc>
        <w:tc>
          <w:tcPr>
            <w:tcW w:w="4876" w:type="dxa"/>
            <w:hideMark/>
          </w:tcPr>
          <w:p w14:paraId="1745CB57" w14:textId="77777777" w:rsidR="00896042" w:rsidRPr="00A44364" w:rsidRDefault="00896042" w:rsidP="00D9705B">
            <w:pPr>
              <w:pStyle w:val="Normal6"/>
            </w:pPr>
            <w:r w:rsidRPr="00A44364">
              <w:rPr>
                <w:b/>
                <w:i/>
              </w:rPr>
              <w:t>Within a period that may not exceed two months from the entry into force of this Regulation, the European Commission shall adopt a delegated act to establish the maximum ceilings for payments under this Chapter.</w:t>
            </w:r>
          </w:p>
        </w:tc>
      </w:tr>
    </w:tbl>
    <w:p w14:paraId="0709247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rFonts w:eastAsia="Arial"/>
          <w:noProof w:val="0"/>
        </w:rPr>
        <w:t>{ES}</w:t>
      </w:r>
      <w:r w:rsidRPr="00A44364">
        <w:rPr>
          <w:noProof w:val="0"/>
        </w:rPr>
        <w:t>es</w:t>
      </w:r>
      <w:r w:rsidRPr="00A44364">
        <w:rPr>
          <w:rStyle w:val="HideTWBExt"/>
          <w:noProof w:val="0"/>
        </w:rPr>
        <w:t>&lt;/Original&gt;</w:t>
      </w:r>
    </w:p>
    <w:p w14:paraId="04C8C16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4B11E0F" w14:textId="77777777" w:rsidR="00896042" w:rsidRPr="00A44364" w:rsidRDefault="00896042" w:rsidP="00896042">
      <w:pPr>
        <w:pStyle w:val="Normal12Italic"/>
      </w:pPr>
      <w:r w:rsidRPr="00A44364">
        <w:t>Such ceilings are necessary to ensure that the application of rural development interventions across Member States is harmonised as much as possible.</w:t>
      </w:r>
    </w:p>
    <w:p w14:paraId="39DAE66A" w14:textId="77777777" w:rsidR="00896042" w:rsidRPr="00A44364" w:rsidRDefault="00896042" w:rsidP="00896042">
      <w:r w:rsidRPr="00A44364">
        <w:rPr>
          <w:rStyle w:val="HideTWBExt"/>
          <w:noProof w:val="0"/>
        </w:rPr>
        <w:t>&lt;/Amend&gt;</w:t>
      </w:r>
    </w:p>
    <w:p w14:paraId="7C14EE1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317</w:t>
      </w:r>
      <w:r w:rsidRPr="00A44364">
        <w:rPr>
          <w:rStyle w:val="HideTWBExt"/>
          <w:noProof w:val="0"/>
        </w:rPr>
        <w:t>&lt;/NumAm&gt;</w:t>
      </w:r>
    </w:p>
    <w:p w14:paraId="49FFD25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634F432" w14:textId="77777777" w:rsidR="00896042" w:rsidRPr="00A44364" w:rsidRDefault="00896042" w:rsidP="00896042">
      <w:pPr>
        <w:pStyle w:val="NormalBold"/>
      </w:pPr>
      <w:r w:rsidRPr="00A44364">
        <w:rPr>
          <w:rStyle w:val="HideTWBExt"/>
          <w:noProof w:val="0"/>
        </w:rPr>
        <w:t>&lt;Article&gt;</w:t>
      </w:r>
      <w:r w:rsidRPr="00A44364">
        <w:t>Article 80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00C6110" w14:textId="77777777" w:rsidTr="00D9705B">
        <w:trPr>
          <w:trHeight w:hRule="exact" w:val="240"/>
          <w:jc w:val="center"/>
        </w:trPr>
        <w:tc>
          <w:tcPr>
            <w:tcW w:w="9752" w:type="dxa"/>
            <w:gridSpan w:val="2"/>
          </w:tcPr>
          <w:p w14:paraId="688922E4" w14:textId="77777777" w:rsidR="00896042" w:rsidRPr="00A44364" w:rsidRDefault="00896042" w:rsidP="00D9705B"/>
        </w:tc>
      </w:tr>
      <w:tr w:rsidR="00896042" w:rsidRPr="00A44364" w14:paraId="24E1732C" w14:textId="77777777" w:rsidTr="00D9705B">
        <w:trPr>
          <w:trHeight w:val="240"/>
          <w:jc w:val="center"/>
        </w:trPr>
        <w:tc>
          <w:tcPr>
            <w:tcW w:w="4876" w:type="dxa"/>
          </w:tcPr>
          <w:p w14:paraId="25F493A8" w14:textId="77777777" w:rsidR="00896042" w:rsidRPr="00A44364" w:rsidRDefault="00896042" w:rsidP="00D9705B">
            <w:pPr>
              <w:pStyle w:val="ColumnHeading"/>
              <w:rPr>
                <w:color w:val="0000FA"/>
              </w:rPr>
            </w:pPr>
            <w:r w:rsidRPr="00A44364">
              <w:t>Text proposed by the Commission</w:t>
            </w:r>
          </w:p>
        </w:tc>
        <w:tc>
          <w:tcPr>
            <w:tcW w:w="4876" w:type="dxa"/>
          </w:tcPr>
          <w:p w14:paraId="32D15CCA" w14:textId="77777777" w:rsidR="00896042" w:rsidRPr="00A44364" w:rsidRDefault="00896042" w:rsidP="00D9705B">
            <w:pPr>
              <w:pStyle w:val="ColumnHeading"/>
              <w:rPr>
                <w:color w:val="0000F5"/>
              </w:rPr>
            </w:pPr>
            <w:r w:rsidRPr="00A44364">
              <w:t>Amendment</w:t>
            </w:r>
          </w:p>
        </w:tc>
      </w:tr>
      <w:tr w:rsidR="00896042" w:rsidRPr="00A44364" w14:paraId="0CA3EAA1" w14:textId="77777777" w:rsidTr="00D9705B">
        <w:trPr>
          <w:jc w:val="center"/>
        </w:trPr>
        <w:tc>
          <w:tcPr>
            <w:tcW w:w="4876" w:type="dxa"/>
          </w:tcPr>
          <w:p w14:paraId="780C24E4" w14:textId="77777777" w:rsidR="00896042" w:rsidRPr="00A44364" w:rsidRDefault="00896042" w:rsidP="00D9705B">
            <w:pPr>
              <w:pStyle w:val="Normal6"/>
              <w:rPr>
                <w:color w:val="0000FA"/>
              </w:rPr>
            </w:pPr>
            <w:r w:rsidRPr="00A44364">
              <w:t>1.</w:t>
            </w:r>
            <w:r w:rsidRPr="00A44364">
              <w:tab/>
              <w:t xml:space="preserve">Expenditure shall be eligible for contribution from the EAGF and the EAFRD from </w:t>
            </w:r>
            <w:r w:rsidRPr="00A44364">
              <w:rPr>
                <w:b/>
                <w:i/>
              </w:rPr>
              <w:t xml:space="preserve">1 January of the year following the year of </w:t>
            </w:r>
            <w:r w:rsidRPr="00A44364">
              <w:t>the approval of the CAP Strategic Plan by the Commission.</w:t>
            </w:r>
          </w:p>
        </w:tc>
        <w:tc>
          <w:tcPr>
            <w:tcW w:w="4876" w:type="dxa"/>
          </w:tcPr>
          <w:p w14:paraId="04F02ABB" w14:textId="77777777" w:rsidR="00896042" w:rsidRPr="00A44364" w:rsidRDefault="00896042" w:rsidP="00D9705B">
            <w:pPr>
              <w:pStyle w:val="Normal6"/>
            </w:pPr>
            <w:r w:rsidRPr="00A44364">
              <w:t>1.</w:t>
            </w:r>
            <w:r w:rsidRPr="00A44364">
              <w:tab/>
              <w:t>Expenditure shall be eligible for contribution from the EAGF and the EAFRD from the approval of the CAP Strategic Plan by the Commission.</w:t>
            </w:r>
          </w:p>
        </w:tc>
      </w:tr>
    </w:tbl>
    <w:p w14:paraId="076CD9C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5EBCFCE" w14:textId="77777777" w:rsidR="00896042" w:rsidRPr="00A44364" w:rsidRDefault="00896042" w:rsidP="00896042">
      <w:r w:rsidRPr="00A44364">
        <w:rPr>
          <w:rStyle w:val="HideTWBExt"/>
          <w:noProof w:val="0"/>
        </w:rPr>
        <w:t>&lt;/Amend&gt;</w:t>
      </w:r>
    </w:p>
    <w:p w14:paraId="7AA5F56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318</w:t>
      </w:r>
      <w:r w:rsidRPr="00A44364">
        <w:rPr>
          <w:rStyle w:val="HideTWBExt"/>
          <w:noProof w:val="0"/>
        </w:rPr>
        <w:t>&lt;/NumAm&gt;</w:t>
      </w:r>
    </w:p>
    <w:p w14:paraId="4BC3CEA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1DAAD1D" w14:textId="77777777" w:rsidR="00896042" w:rsidRPr="00A44364" w:rsidRDefault="00896042" w:rsidP="00896042">
      <w:pPr>
        <w:pStyle w:val="NormalBold"/>
      </w:pPr>
      <w:r w:rsidRPr="00A44364">
        <w:rPr>
          <w:rStyle w:val="HideTWBExt"/>
          <w:noProof w:val="0"/>
        </w:rPr>
        <w:t>&lt;Article&gt;</w:t>
      </w:r>
      <w:r w:rsidRPr="00A44364">
        <w:t>Article 80 – paragraph 2 – subparagraph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3D5BA38" w14:textId="77777777" w:rsidTr="00D9705B">
        <w:trPr>
          <w:trHeight w:hRule="exact" w:val="240"/>
          <w:jc w:val="center"/>
        </w:trPr>
        <w:tc>
          <w:tcPr>
            <w:tcW w:w="9752" w:type="dxa"/>
            <w:gridSpan w:val="2"/>
          </w:tcPr>
          <w:p w14:paraId="2D2FF4F9" w14:textId="77777777" w:rsidR="00896042" w:rsidRPr="00A44364" w:rsidRDefault="00896042" w:rsidP="00D9705B"/>
        </w:tc>
      </w:tr>
      <w:tr w:rsidR="00896042" w:rsidRPr="00A44364" w14:paraId="3745ACBE" w14:textId="77777777" w:rsidTr="00D9705B">
        <w:trPr>
          <w:trHeight w:val="240"/>
          <w:jc w:val="center"/>
        </w:trPr>
        <w:tc>
          <w:tcPr>
            <w:tcW w:w="4876" w:type="dxa"/>
          </w:tcPr>
          <w:p w14:paraId="5955ADF0" w14:textId="77777777" w:rsidR="00896042" w:rsidRPr="00A44364" w:rsidRDefault="00896042" w:rsidP="00D9705B">
            <w:pPr>
              <w:pStyle w:val="ColumnHeading"/>
              <w:rPr>
                <w:color w:val="0000FA"/>
              </w:rPr>
            </w:pPr>
            <w:r w:rsidRPr="00A44364">
              <w:t>Text proposed by the Commission</w:t>
            </w:r>
          </w:p>
        </w:tc>
        <w:tc>
          <w:tcPr>
            <w:tcW w:w="4876" w:type="dxa"/>
          </w:tcPr>
          <w:p w14:paraId="46FEC7D9" w14:textId="77777777" w:rsidR="00896042" w:rsidRPr="00A44364" w:rsidRDefault="00896042" w:rsidP="00D9705B">
            <w:pPr>
              <w:pStyle w:val="ColumnHeading"/>
              <w:rPr>
                <w:color w:val="0000F5"/>
              </w:rPr>
            </w:pPr>
            <w:r w:rsidRPr="00A44364">
              <w:t>Amendment</w:t>
            </w:r>
          </w:p>
        </w:tc>
      </w:tr>
      <w:tr w:rsidR="00896042" w:rsidRPr="00A44364" w14:paraId="4714C446" w14:textId="77777777" w:rsidTr="00D9705B">
        <w:trPr>
          <w:jc w:val="center"/>
        </w:trPr>
        <w:tc>
          <w:tcPr>
            <w:tcW w:w="4876" w:type="dxa"/>
          </w:tcPr>
          <w:p w14:paraId="0700D7DC" w14:textId="77777777" w:rsidR="00896042" w:rsidRPr="00A44364" w:rsidRDefault="00896042" w:rsidP="00D9705B">
            <w:pPr>
              <w:pStyle w:val="Normal6"/>
              <w:rPr>
                <w:color w:val="0000FA"/>
              </w:rPr>
            </w:pPr>
            <w:r w:rsidRPr="00A44364">
              <w:t>Expenditure that becomes eligible as a result of an amendment to a CAP Strategic Plan shall be eligible for a contribution from the EAFRD from the date of submission to the Commission of the request for amendment.</w:t>
            </w:r>
          </w:p>
        </w:tc>
        <w:tc>
          <w:tcPr>
            <w:tcW w:w="4876" w:type="dxa"/>
          </w:tcPr>
          <w:p w14:paraId="4665B670" w14:textId="77777777" w:rsidR="00896042" w:rsidRPr="00A44364" w:rsidRDefault="00896042" w:rsidP="00D9705B">
            <w:pPr>
              <w:pStyle w:val="Normal6"/>
            </w:pPr>
            <w:r w:rsidRPr="00A44364">
              <w:t xml:space="preserve">Expenditure that becomes eligible as a result of an amendment to a CAP Strategic Plan shall be eligible for a contribution from the EAFRD </w:t>
            </w:r>
            <w:r w:rsidRPr="00A44364">
              <w:rPr>
                <w:b/>
                <w:i/>
              </w:rPr>
              <w:t xml:space="preserve">and the EAGF </w:t>
            </w:r>
            <w:r w:rsidRPr="00A44364">
              <w:t>from the date of submission to the Commission of the request for amendment.</w:t>
            </w:r>
          </w:p>
        </w:tc>
      </w:tr>
    </w:tbl>
    <w:p w14:paraId="02BA864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48BD106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82B2061" w14:textId="77777777" w:rsidR="00896042" w:rsidRPr="00A44364" w:rsidRDefault="00896042" w:rsidP="00896042">
      <w:pPr>
        <w:pStyle w:val="Normal12Italic"/>
      </w:pPr>
      <w:r w:rsidRPr="00A44364">
        <w:t>The EAGF must also be included. Payments are not effective until the amendment has been made.</w:t>
      </w:r>
    </w:p>
    <w:p w14:paraId="4985F55D" w14:textId="77777777" w:rsidR="00896042" w:rsidRPr="00A44364" w:rsidRDefault="00896042" w:rsidP="00896042">
      <w:r w:rsidRPr="00A44364">
        <w:rPr>
          <w:rStyle w:val="HideTWBExt"/>
          <w:noProof w:val="0"/>
        </w:rPr>
        <w:t>&lt;/Amend&gt;</w:t>
      </w:r>
    </w:p>
    <w:p w14:paraId="626BDF0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319</w:t>
      </w:r>
      <w:r w:rsidRPr="00A44364">
        <w:rPr>
          <w:rStyle w:val="HideTWBExt"/>
          <w:noProof w:val="0"/>
        </w:rPr>
        <w:t>&lt;/NumAm&gt;</w:t>
      </w:r>
    </w:p>
    <w:p w14:paraId="5F587FC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12BB2B0" w14:textId="77777777" w:rsidR="00896042" w:rsidRPr="00A44364" w:rsidRDefault="00896042" w:rsidP="00896042">
      <w:pPr>
        <w:pStyle w:val="NormalBold"/>
      </w:pPr>
      <w:r w:rsidRPr="00A44364">
        <w:rPr>
          <w:rStyle w:val="HideTWBExt"/>
          <w:noProof w:val="0"/>
        </w:rPr>
        <w:t>&lt;Article&gt;</w:t>
      </w:r>
      <w:r w:rsidRPr="00A44364">
        <w:t>Article 80 – paragraph 2 – subparagraph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9117E84" w14:textId="77777777" w:rsidTr="00D9705B">
        <w:trPr>
          <w:trHeight w:hRule="exact" w:val="240"/>
          <w:jc w:val="center"/>
        </w:trPr>
        <w:tc>
          <w:tcPr>
            <w:tcW w:w="9752" w:type="dxa"/>
            <w:gridSpan w:val="2"/>
          </w:tcPr>
          <w:p w14:paraId="6472F442" w14:textId="77777777" w:rsidR="00896042" w:rsidRPr="00A44364" w:rsidRDefault="00896042" w:rsidP="00D9705B"/>
        </w:tc>
      </w:tr>
      <w:tr w:rsidR="00896042" w:rsidRPr="00A44364" w14:paraId="125E6A58" w14:textId="77777777" w:rsidTr="00D9705B">
        <w:trPr>
          <w:trHeight w:val="240"/>
          <w:jc w:val="center"/>
        </w:trPr>
        <w:tc>
          <w:tcPr>
            <w:tcW w:w="4876" w:type="dxa"/>
          </w:tcPr>
          <w:p w14:paraId="1F2F4F11" w14:textId="77777777" w:rsidR="00896042" w:rsidRPr="00A44364" w:rsidRDefault="00896042" w:rsidP="00D9705B">
            <w:pPr>
              <w:pStyle w:val="ColumnHeading"/>
              <w:rPr>
                <w:color w:val="0000FA"/>
              </w:rPr>
            </w:pPr>
            <w:r w:rsidRPr="00A44364">
              <w:t>Text proposed by the Commission</w:t>
            </w:r>
          </w:p>
        </w:tc>
        <w:tc>
          <w:tcPr>
            <w:tcW w:w="4876" w:type="dxa"/>
          </w:tcPr>
          <w:p w14:paraId="74F91318" w14:textId="77777777" w:rsidR="00896042" w:rsidRPr="00A44364" w:rsidRDefault="00896042" w:rsidP="00D9705B">
            <w:pPr>
              <w:pStyle w:val="ColumnHeading"/>
              <w:rPr>
                <w:color w:val="0000F5"/>
              </w:rPr>
            </w:pPr>
            <w:r w:rsidRPr="00A44364">
              <w:t>Amendment</w:t>
            </w:r>
          </w:p>
        </w:tc>
      </w:tr>
      <w:tr w:rsidR="00896042" w:rsidRPr="00A44364" w14:paraId="3DE64AB4" w14:textId="77777777" w:rsidTr="00D9705B">
        <w:trPr>
          <w:jc w:val="center"/>
        </w:trPr>
        <w:tc>
          <w:tcPr>
            <w:tcW w:w="4876" w:type="dxa"/>
          </w:tcPr>
          <w:p w14:paraId="4B2277BA" w14:textId="77777777" w:rsidR="00896042" w:rsidRPr="00A44364" w:rsidRDefault="00896042" w:rsidP="00D9705B">
            <w:pPr>
              <w:pStyle w:val="Normal6"/>
              <w:rPr>
                <w:color w:val="0000FA"/>
              </w:rPr>
            </w:pPr>
            <w:r w:rsidRPr="00A44364">
              <w:t>By way of derogation from Article 73(5) and the first subparagraph, in cases of emergency measures due to natural disasters, catastrophic events or adverse climatic events or a significant and sudden change in the socio-economic conditions of the Member State or region, the CAP Strategic Plan may provide that eligibility of EAFRD financed expenditure relating to amendments of the plan may start from the date on which the event occurred.</w:t>
            </w:r>
          </w:p>
        </w:tc>
        <w:tc>
          <w:tcPr>
            <w:tcW w:w="4876" w:type="dxa"/>
          </w:tcPr>
          <w:p w14:paraId="0457F889" w14:textId="77777777" w:rsidR="00896042" w:rsidRPr="00A44364" w:rsidRDefault="00896042" w:rsidP="00D9705B">
            <w:pPr>
              <w:pStyle w:val="Normal6"/>
            </w:pPr>
            <w:r w:rsidRPr="00A44364">
              <w:t>By way of derogation from Article 73(5) and the first subparagraph, in cases of emergency measures due to natural disasters, catastrophic events</w:t>
            </w:r>
            <w:r w:rsidRPr="00A44364">
              <w:rPr>
                <w:b/>
                <w:i/>
              </w:rPr>
              <w:t>, including fire and flooding,</w:t>
            </w:r>
            <w:r w:rsidRPr="00A44364">
              <w:t xml:space="preserve"> or adverse climatic events</w:t>
            </w:r>
            <w:r w:rsidRPr="00A44364">
              <w:rPr>
                <w:b/>
                <w:i/>
              </w:rPr>
              <w:t>, serious market crises</w:t>
            </w:r>
            <w:r w:rsidRPr="00A44364">
              <w:t xml:space="preserve"> or a significant and sudden change in the socio-economic conditions of the Member State or region, the CAP Strategic Plan may provide that eligibility of EAFRD financed expenditure relating to amendments of the plan may start from the date on which the event occurred.</w:t>
            </w:r>
          </w:p>
        </w:tc>
      </w:tr>
    </w:tbl>
    <w:p w14:paraId="46CCB84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36C744CE" w14:textId="77777777" w:rsidR="00896042" w:rsidRPr="00A44364" w:rsidRDefault="00896042" w:rsidP="00896042">
      <w:r w:rsidRPr="00A44364">
        <w:rPr>
          <w:rStyle w:val="HideTWBExt"/>
          <w:noProof w:val="0"/>
        </w:rPr>
        <w:t>&lt;/Amend&gt;</w:t>
      </w:r>
    </w:p>
    <w:p w14:paraId="4D7C77E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320</w:t>
      </w:r>
      <w:r w:rsidRPr="00A44364">
        <w:rPr>
          <w:rStyle w:val="HideTWBExt"/>
          <w:noProof w:val="0"/>
        </w:rPr>
        <w:t>&lt;/NumAm&gt;</w:t>
      </w:r>
    </w:p>
    <w:p w14:paraId="3B10492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AD4645E" w14:textId="77777777" w:rsidR="00896042" w:rsidRPr="00A44364" w:rsidRDefault="00896042" w:rsidP="00896042">
      <w:pPr>
        <w:pStyle w:val="NormalBold"/>
      </w:pPr>
      <w:r w:rsidRPr="00A44364">
        <w:rPr>
          <w:rStyle w:val="HideTWBExt"/>
          <w:noProof w:val="0"/>
        </w:rPr>
        <w:t>&lt;Article&gt;</w:t>
      </w:r>
      <w:r w:rsidRPr="00A44364">
        <w:t>Article 80 – 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008DBB1" w14:textId="77777777" w:rsidTr="00D9705B">
        <w:trPr>
          <w:trHeight w:hRule="exact" w:val="240"/>
          <w:jc w:val="center"/>
        </w:trPr>
        <w:tc>
          <w:tcPr>
            <w:tcW w:w="9752" w:type="dxa"/>
            <w:gridSpan w:val="2"/>
          </w:tcPr>
          <w:p w14:paraId="411B5140" w14:textId="77777777" w:rsidR="00896042" w:rsidRPr="00A44364" w:rsidRDefault="00896042" w:rsidP="00D9705B"/>
        </w:tc>
      </w:tr>
      <w:tr w:rsidR="00896042" w:rsidRPr="00A44364" w14:paraId="0B4683A4" w14:textId="77777777" w:rsidTr="00D9705B">
        <w:trPr>
          <w:trHeight w:val="240"/>
          <w:jc w:val="center"/>
        </w:trPr>
        <w:tc>
          <w:tcPr>
            <w:tcW w:w="4876" w:type="dxa"/>
          </w:tcPr>
          <w:p w14:paraId="7EE0EE2A" w14:textId="77777777" w:rsidR="00896042" w:rsidRPr="00A44364" w:rsidRDefault="00896042" w:rsidP="00D9705B">
            <w:pPr>
              <w:pStyle w:val="ColumnHeading"/>
              <w:rPr>
                <w:color w:val="0000FA"/>
              </w:rPr>
            </w:pPr>
            <w:r w:rsidRPr="00A44364">
              <w:t>Text proposed by the Commission</w:t>
            </w:r>
          </w:p>
        </w:tc>
        <w:tc>
          <w:tcPr>
            <w:tcW w:w="4876" w:type="dxa"/>
          </w:tcPr>
          <w:p w14:paraId="161DAB6F" w14:textId="77777777" w:rsidR="00896042" w:rsidRPr="00A44364" w:rsidRDefault="00896042" w:rsidP="00D9705B">
            <w:pPr>
              <w:pStyle w:val="ColumnHeading"/>
              <w:rPr>
                <w:color w:val="0000F5"/>
              </w:rPr>
            </w:pPr>
            <w:r w:rsidRPr="00A44364">
              <w:t>Amendment</w:t>
            </w:r>
          </w:p>
        </w:tc>
      </w:tr>
      <w:tr w:rsidR="00896042" w:rsidRPr="00A44364" w14:paraId="07CAB3C1" w14:textId="77777777" w:rsidTr="00D9705B">
        <w:trPr>
          <w:jc w:val="center"/>
        </w:trPr>
        <w:tc>
          <w:tcPr>
            <w:tcW w:w="4876" w:type="dxa"/>
          </w:tcPr>
          <w:p w14:paraId="2B34D48A" w14:textId="77777777" w:rsidR="00896042" w:rsidRPr="00A44364" w:rsidRDefault="00896042" w:rsidP="00D9705B">
            <w:pPr>
              <w:pStyle w:val="Normal6"/>
              <w:rPr>
                <w:color w:val="0000FA"/>
              </w:rPr>
            </w:pPr>
            <w:r w:rsidRPr="00A44364">
              <w:t>3.</w:t>
            </w:r>
            <w:r w:rsidRPr="00A44364">
              <w:tab/>
              <w:t>Expenditure shall be eligible for a contribution from the EAFRD if it has been incurred by a beneficiary and paid by 31 December [</w:t>
            </w:r>
            <w:r w:rsidRPr="00A44364">
              <w:rPr>
                <w:b/>
                <w:i/>
              </w:rPr>
              <w:t>2029</w:t>
            </w:r>
            <w:r w:rsidRPr="00A44364">
              <w:t>]. In addition, expenditure shall only be eligible for a contribution from the EAFRD if the relevant aid is actually paid by the paying agency by 31 December [</w:t>
            </w:r>
            <w:r w:rsidRPr="00A44364">
              <w:rPr>
                <w:b/>
                <w:i/>
              </w:rPr>
              <w:t>2029</w:t>
            </w:r>
            <w:r w:rsidRPr="00A44364">
              <w:t>].</w:t>
            </w:r>
          </w:p>
        </w:tc>
        <w:tc>
          <w:tcPr>
            <w:tcW w:w="4876" w:type="dxa"/>
          </w:tcPr>
          <w:p w14:paraId="24CA812F" w14:textId="77777777" w:rsidR="00896042" w:rsidRPr="00A44364" w:rsidRDefault="00896042" w:rsidP="00D9705B">
            <w:pPr>
              <w:pStyle w:val="Normal6"/>
            </w:pPr>
            <w:r w:rsidRPr="00A44364">
              <w:t>3.</w:t>
            </w:r>
            <w:r w:rsidRPr="00A44364">
              <w:tab/>
              <w:t>Expenditure shall be eligible for a contribution from the EAFRD if it has been incurred by a beneficiary and paid by 31 December [</w:t>
            </w:r>
            <w:r w:rsidRPr="00A44364">
              <w:rPr>
                <w:b/>
                <w:i/>
              </w:rPr>
              <w:t>2030</w:t>
            </w:r>
            <w:r w:rsidRPr="00A44364">
              <w:t>]. In addition, expenditure shall only be eligible for a contribution from the EAFRD if the relevant aid is actually paid by the paying agency by 31 December [</w:t>
            </w:r>
            <w:r w:rsidRPr="00A44364">
              <w:rPr>
                <w:b/>
                <w:i/>
              </w:rPr>
              <w:t>2030</w:t>
            </w:r>
            <w:r w:rsidRPr="00A44364">
              <w:t>].</w:t>
            </w:r>
          </w:p>
        </w:tc>
      </w:tr>
    </w:tbl>
    <w:p w14:paraId="065EB82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ACA624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1289ED9" w14:textId="77777777" w:rsidR="00896042" w:rsidRPr="00A44364" w:rsidRDefault="00896042" w:rsidP="00896042">
      <w:pPr>
        <w:pStyle w:val="Normal12Italic"/>
      </w:pPr>
      <w:r w:rsidRPr="00A44364">
        <w:t>It is necessary to maintain the current programming period’s n+3 rule, since there will be a period of overlap lasting several years between the current and future programming periods.</w:t>
      </w:r>
    </w:p>
    <w:p w14:paraId="4E62C412" w14:textId="77777777" w:rsidR="00896042" w:rsidRPr="00A44364" w:rsidRDefault="00896042" w:rsidP="00896042">
      <w:r w:rsidRPr="00A44364">
        <w:rPr>
          <w:rStyle w:val="HideTWBExt"/>
          <w:noProof w:val="0"/>
        </w:rPr>
        <w:t>&lt;/Amend&gt;</w:t>
      </w:r>
    </w:p>
    <w:p w14:paraId="4555E8A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321</w:t>
      </w:r>
      <w:r w:rsidRPr="00A44364">
        <w:rPr>
          <w:rStyle w:val="HideTWBExt"/>
          <w:noProof w:val="0"/>
        </w:rPr>
        <w:t>&lt;/NumAm&gt;</w:t>
      </w:r>
    </w:p>
    <w:p w14:paraId="0BCA367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799369E" w14:textId="77777777" w:rsidR="00896042" w:rsidRPr="00A44364" w:rsidRDefault="00896042" w:rsidP="00896042">
      <w:pPr>
        <w:pStyle w:val="NormalBold"/>
      </w:pPr>
      <w:r w:rsidRPr="00A44364">
        <w:rPr>
          <w:rStyle w:val="HideTWBExt"/>
          <w:noProof w:val="0"/>
        </w:rPr>
        <w:t>&lt;Article&gt;</w:t>
      </w:r>
      <w:r w:rsidRPr="00A44364">
        <w:t>Article 81 – paragraph 1 – subparagraph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714A735" w14:textId="77777777" w:rsidTr="00D9705B">
        <w:trPr>
          <w:trHeight w:hRule="exact" w:val="240"/>
          <w:jc w:val="center"/>
        </w:trPr>
        <w:tc>
          <w:tcPr>
            <w:tcW w:w="9752" w:type="dxa"/>
            <w:gridSpan w:val="2"/>
          </w:tcPr>
          <w:p w14:paraId="7BD14A19" w14:textId="77777777" w:rsidR="00896042" w:rsidRPr="00A44364" w:rsidRDefault="00896042" w:rsidP="00D9705B"/>
        </w:tc>
      </w:tr>
      <w:tr w:rsidR="00896042" w:rsidRPr="00A44364" w14:paraId="73D9FDD3" w14:textId="77777777" w:rsidTr="00D9705B">
        <w:trPr>
          <w:trHeight w:val="240"/>
          <w:jc w:val="center"/>
        </w:trPr>
        <w:tc>
          <w:tcPr>
            <w:tcW w:w="4876" w:type="dxa"/>
          </w:tcPr>
          <w:p w14:paraId="5E5F551F" w14:textId="77777777" w:rsidR="00896042" w:rsidRPr="00A44364" w:rsidRDefault="00896042" w:rsidP="00D9705B">
            <w:pPr>
              <w:pStyle w:val="ColumnHeading"/>
              <w:rPr>
                <w:color w:val="0000FA"/>
              </w:rPr>
            </w:pPr>
            <w:r w:rsidRPr="00A44364">
              <w:t>Text proposed by the Commission</w:t>
            </w:r>
          </w:p>
        </w:tc>
        <w:tc>
          <w:tcPr>
            <w:tcW w:w="4876" w:type="dxa"/>
          </w:tcPr>
          <w:p w14:paraId="0A51814C" w14:textId="77777777" w:rsidR="00896042" w:rsidRPr="00A44364" w:rsidRDefault="00896042" w:rsidP="00D9705B">
            <w:pPr>
              <w:pStyle w:val="ColumnHeading"/>
              <w:rPr>
                <w:color w:val="0000F5"/>
              </w:rPr>
            </w:pPr>
            <w:r w:rsidRPr="00A44364">
              <w:t>Amendment</w:t>
            </w:r>
          </w:p>
        </w:tc>
      </w:tr>
      <w:tr w:rsidR="00896042" w:rsidRPr="00A44364" w14:paraId="4302EA64" w14:textId="77777777" w:rsidTr="00D9705B">
        <w:trPr>
          <w:jc w:val="center"/>
        </w:trPr>
        <w:tc>
          <w:tcPr>
            <w:tcW w:w="4876" w:type="dxa"/>
          </w:tcPr>
          <w:p w14:paraId="0CEB70DB" w14:textId="77777777" w:rsidR="00896042" w:rsidRPr="00A44364" w:rsidRDefault="00896042" w:rsidP="00D9705B">
            <w:pPr>
              <w:pStyle w:val="Normal6"/>
              <w:rPr>
                <w:color w:val="0000FA"/>
              </w:rPr>
            </w:pPr>
            <w:r w:rsidRPr="00A44364">
              <w:t xml:space="preserve">Without prejudice to Article 15 of Regulation (EU) [HzR], the maximum amount which may be granted in a Member State, in a calendar year, pursuant to Subsection 2, Section </w:t>
            </w:r>
            <w:r w:rsidRPr="00A44364">
              <w:rPr>
                <w:b/>
                <w:i/>
              </w:rPr>
              <w:t>2</w:t>
            </w:r>
            <w:r w:rsidRPr="00A44364">
              <w:t>, Chapter II of Title III of this Regulation and before the application of Article 15 of this Regulation, shall not exceed the financial allocation of that Member State set out in Annex VI.</w:t>
            </w:r>
          </w:p>
        </w:tc>
        <w:tc>
          <w:tcPr>
            <w:tcW w:w="4876" w:type="dxa"/>
          </w:tcPr>
          <w:p w14:paraId="3F5535EF" w14:textId="77777777" w:rsidR="00896042" w:rsidRPr="00A44364" w:rsidRDefault="00896042" w:rsidP="00D9705B">
            <w:pPr>
              <w:pStyle w:val="Normal6"/>
            </w:pPr>
            <w:r w:rsidRPr="00A44364">
              <w:t xml:space="preserve">Without prejudice to Article 15 of Regulation (EU) [HzR], the maximum amount which may be granted in a Member State, in a calendar year, pursuant to Subsection 2, Section </w:t>
            </w:r>
            <w:r w:rsidRPr="00A44364">
              <w:rPr>
                <w:b/>
                <w:i/>
              </w:rPr>
              <w:t>3</w:t>
            </w:r>
            <w:r w:rsidRPr="00A44364">
              <w:t>, Chapter II of Title III of this Regulation and before the application of Article 15 of this Regulation, shall not exceed the financial allocation of that Member State set out in Annex VI.</w:t>
            </w:r>
          </w:p>
        </w:tc>
      </w:tr>
    </w:tbl>
    <w:p w14:paraId="61E6CCA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E450F35" w14:textId="77777777" w:rsidR="00896042" w:rsidRPr="00A44364" w:rsidRDefault="00896042" w:rsidP="00896042">
      <w:r w:rsidRPr="00A44364">
        <w:rPr>
          <w:rStyle w:val="HideTWBExt"/>
          <w:noProof w:val="0"/>
        </w:rPr>
        <w:t>&lt;/Amend&gt;</w:t>
      </w:r>
    </w:p>
    <w:p w14:paraId="3406C17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322</w:t>
      </w:r>
      <w:r w:rsidRPr="00A44364">
        <w:rPr>
          <w:rStyle w:val="HideTWBExt"/>
          <w:noProof w:val="0"/>
        </w:rPr>
        <w:t>&lt;/NumAm&gt;</w:t>
      </w:r>
    </w:p>
    <w:p w14:paraId="02388CD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E7F8D5D" w14:textId="77777777" w:rsidR="00896042" w:rsidRPr="00A44364" w:rsidRDefault="00896042" w:rsidP="00896042">
      <w:pPr>
        <w:pStyle w:val="NormalBold"/>
      </w:pPr>
      <w:r w:rsidRPr="00A44364">
        <w:rPr>
          <w:rStyle w:val="HideTWBExt"/>
          <w:noProof w:val="0"/>
        </w:rPr>
        <w:t>&lt;Article&gt;</w:t>
      </w:r>
      <w:r w:rsidRPr="00A44364">
        <w:t>Article 81 – paragraph 3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BF4F3D1" w14:textId="77777777" w:rsidTr="00D9705B">
        <w:trPr>
          <w:trHeight w:hRule="exact" w:val="240"/>
          <w:jc w:val="center"/>
        </w:trPr>
        <w:tc>
          <w:tcPr>
            <w:tcW w:w="9752" w:type="dxa"/>
            <w:gridSpan w:val="2"/>
          </w:tcPr>
          <w:p w14:paraId="0E5EF54B" w14:textId="77777777" w:rsidR="00896042" w:rsidRPr="00A44364" w:rsidRDefault="00896042" w:rsidP="00D9705B"/>
        </w:tc>
      </w:tr>
      <w:tr w:rsidR="00896042" w:rsidRPr="00A44364" w14:paraId="12A801A3" w14:textId="77777777" w:rsidTr="00D9705B">
        <w:trPr>
          <w:trHeight w:val="240"/>
          <w:jc w:val="center"/>
        </w:trPr>
        <w:tc>
          <w:tcPr>
            <w:tcW w:w="4876" w:type="dxa"/>
          </w:tcPr>
          <w:p w14:paraId="2F3A9442" w14:textId="77777777" w:rsidR="00896042" w:rsidRPr="00A44364" w:rsidRDefault="00896042" w:rsidP="00D9705B">
            <w:pPr>
              <w:pStyle w:val="ColumnHeading"/>
              <w:rPr>
                <w:color w:val="0000FA"/>
              </w:rPr>
            </w:pPr>
            <w:r w:rsidRPr="00A44364">
              <w:t>Text proposed by the Commission</w:t>
            </w:r>
          </w:p>
        </w:tc>
        <w:tc>
          <w:tcPr>
            <w:tcW w:w="4876" w:type="dxa"/>
          </w:tcPr>
          <w:p w14:paraId="75568137" w14:textId="77777777" w:rsidR="00896042" w:rsidRPr="00A44364" w:rsidRDefault="00896042" w:rsidP="00D9705B">
            <w:pPr>
              <w:pStyle w:val="ColumnHeading"/>
              <w:rPr>
                <w:color w:val="0000F5"/>
              </w:rPr>
            </w:pPr>
            <w:r w:rsidRPr="00A44364">
              <w:t>Amendment</w:t>
            </w:r>
          </w:p>
        </w:tc>
      </w:tr>
      <w:tr w:rsidR="00896042" w:rsidRPr="00A44364" w14:paraId="1C557A29" w14:textId="77777777" w:rsidTr="00D9705B">
        <w:trPr>
          <w:jc w:val="center"/>
        </w:trPr>
        <w:tc>
          <w:tcPr>
            <w:tcW w:w="4876" w:type="dxa"/>
          </w:tcPr>
          <w:p w14:paraId="525377FF" w14:textId="77777777" w:rsidR="00896042" w:rsidRPr="00A44364" w:rsidRDefault="00896042" w:rsidP="00D9705B">
            <w:pPr>
              <w:pStyle w:val="Normal6"/>
              <w:rPr>
                <w:color w:val="0000FA"/>
              </w:rPr>
            </w:pPr>
          </w:p>
        </w:tc>
        <w:tc>
          <w:tcPr>
            <w:tcW w:w="4876" w:type="dxa"/>
          </w:tcPr>
          <w:p w14:paraId="672F4ACD" w14:textId="77777777" w:rsidR="00896042" w:rsidRPr="00A44364" w:rsidRDefault="00896042" w:rsidP="00D9705B">
            <w:pPr>
              <w:pStyle w:val="Normal6"/>
            </w:pPr>
            <w:r w:rsidRPr="00A44364">
              <w:rPr>
                <w:b/>
                <w:i/>
              </w:rPr>
              <w:t>3a.</w:t>
            </w:r>
            <w:r w:rsidRPr="00A44364">
              <w:tab/>
            </w:r>
            <w:r w:rsidRPr="00A44364">
              <w:rPr>
                <w:b/>
                <w:i/>
              </w:rPr>
              <w:t>The annual national maximum limit corresponding to basic income support for sustainability which is derived from annual national maximum limit set in Annex VII may be increased, as a maximum, by 3 per cent by Member States deciding to do so, and providing for such an increase in their strategic plans.</w:t>
            </w:r>
          </w:p>
        </w:tc>
      </w:tr>
    </w:tbl>
    <w:p w14:paraId="163C28A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CF03329"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5E770FA" w14:textId="77777777" w:rsidR="00896042" w:rsidRPr="00A44364" w:rsidRDefault="00896042" w:rsidP="00896042">
      <w:pPr>
        <w:pStyle w:val="Normal12Italic"/>
      </w:pPr>
      <w:r w:rsidRPr="00A44364">
        <w:t>The amendment retains a provision already in force that would make it possible to grant a certain degree of flexibility to Member States when determining the volume of funds for basic income support for sustainability.</w:t>
      </w:r>
    </w:p>
    <w:p w14:paraId="5AE612CA" w14:textId="77777777" w:rsidR="00896042" w:rsidRPr="00A44364" w:rsidRDefault="00896042" w:rsidP="00896042">
      <w:r w:rsidRPr="00A44364">
        <w:rPr>
          <w:rStyle w:val="HideTWBExt"/>
          <w:noProof w:val="0"/>
        </w:rPr>
        <w:t>&lt;/Amend&gt;</w:t>
      </w:r>
    </w:p>
    <w:p w14:paraId="3EAF695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323</w:t>
      </w:r>
      <w:r w:rsidRPr="00A44364">
        <w:rPr>
          <w:rStyle w:val="HideTWBExt"/>
          <w:noProof w:val="0"/>
        </w:rPr>
        <w:t>&lt;/NumAm&gt;</w:t>
      </w:r>
    </w:p>
    <w:p w14:paraId="6A6A411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951136A" w14:textId="77777777" w:rsidR="00896042" w:rsidRPr="00A44364" w:rsidRDefault="00896042" w:rsidP="00896042">
      <w:pPr>
        <w:pStyle w:val="NormalBold"/>
      </w:pPr>
      <w:r w:rsidRPr="00A44364">
        <w:rPr>
          <w:rStyle w:val="HideTWBExt"/>
          <w:noProof w:val="0"/>
        </w:rPr>
        <w:t>&lt;Article&gt;</w:t>
      </w:r>
      <w:r w:rsidRPr="00A44364">
        <w:t>Article 81 – paragraph 3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9C0D3F9" w14:textId="77777777" w:rsidTr="00D9705B">
        <w:trPr>
          <w:trHeight w:hRule="exact" w:val="240"/>
          <w:jc w:val="center"/>
        </w:trPr>
        <w:tc>
          <w:tcPr>
            <w:tcW w:w="9752" w:type="dxa"/>
            <w:gridSpan w:val="2"/>
          </w:tcPr>
          <w:p w14:paraId="0662721F" w14:textId="77777777" w:rsidR="00896042" w:rsidRPr="00A44364" w:rsidRDefault="00896042" w:rsidP="00D9705B"/>
        </w:tc>
      </w:tr>
      <w:tr w:rsidR="00896042" w:rsidRPr="00A44364" w14:paraId="736BBFED" w14:textId="77777777" w:rsidTr="00D9705B">
        <w:trPr>
          <w:trHeight w:val="240"/>
          <w:jc w:val="center"/>
        </w:trPr>
        <w:tc>
          <w:tcPr>
            <w:tcW w:w="4876" w:type="dxa"/>
          </w:tcPr>
          <w:p w14:paraId="4590C096" w14:textId="77777777" w:rsidR="00896042" w:rsidRPr="00A44364" w:rsidRDefault="00896042" w:rsidP="00D9705B">
            <w:pPr>
              <w:pStyle w:val="ColumnHeading"/>
              <w:rPr>
                <w:color w:val="0000FA"/>
              </w:rPr>
            </w:pPr>
            <w:r w:rsidRPr="00A44364">
              <w:t>Text proposed by the Commission</w:t>
            </w:r>
          </w:p>
        </w:tc>
        <w:tc>
          <w:tcPr>
            <w:tcW w:w="4876" w:type="dxa"/>
          </w:tcPr>
          <w:p w14:paraId="5D391F1F" w14:textId="77777777" w:rsidR="00896042" w:rsidRPr="00A44364" w:rsidRDefault="00896042" w:rsidP="00D9705B">
            <w:pPr>
              <w:pStyle w:val="ColumnHeading"/>
              <w:rPr>
                <w:color w:val="0000F5"/>
              </w:rPr>
            </w:pPr>
            <w:r w:rsidRPr="00A44364">
              <w:t>Amendment</w:t>
            </w:r>
          </w:p>
        </w:tc>
      </w:tr>
      <w:tr w:rsidR="00896042" w:rsidRPr="00A44364" w14:paraId="1AB8201A" w14:textId="77777777" w:rsidTr="00D9705B">
        <w:trPr>
          <w:jc w:val="center"/>
        </w:trPr>
        <w:tc>
          <w:tcPr>
            <w:tcW w:w="4876" w:type="dxa"/>
          </w:tcPr>
          <w:p w14:paraId="07AED4DF" w14:textId="77777777" w:rsidR="00896042" w:rsidRPr="00A44364" w:rsidRDefault="00896042" w:rsidP="00D9705B">
            <w:pPr>
              <w:pStyle w:val="Normal6"/>
              <w:rPr>
                <w:color w:val="0000FA"/>
              </w:rPr>
            </w:pPr>
          </w:p>
        </w:tc>
        <w:tc>
          <w:tcPr>
            <w:tcW w:w="4876" w:type="dxa"/>
          </w:tcPr>
          <w:p w14:paraId="59292688" w14:textId="77777777" w:rsidR="00896042" w:rsidRPr="00A44364" w:rsidRDefault="00896042" w:rsidP="00D9705B">
            <w:pPr>
              <w:pStyle w:val="Normal6"/>
            </w:pPr>
            <w:r w:rsidRPr="00A44364">
              <w:rPr>
                <w:b/>
                <w:i/>
              </w:rPr>
              <w:t>3b.</w:t>
            </w:r>
            <w:r w:rsidRPr="00A44364">
              <w:tab/>
            </w:r>
            <w:r w:rsidRPr="00A44364">
              <w:rPr>
                <w:b/>
                <w:i/>
              </w:rPr>
              <w:t>Where the total amount of direct payments to be granted to a Member State would be higher than the ceilings set out in Annex IV once Annex VI has been deducted from it, that Member State shall make a linear reduction in the amounts of all direct payments.</w:t>
            </w:r>
          </w:p>
        </w:tc>
      </w:tr>
    </w:tbl>
    <w:p w14:paraId="24B4401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320C7AFE"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3D72FAD" w14:textId="77777777" w:rsidR="00896042" w:rsidRPr="00A44364" w:rsidRDefault="00896042" w:rsidP="00896042">
      <w:pPr>
        <w:pStyle w:val="Normal12Italic"/>
      </w:pPr>
      <w:r w:rsidRPr="00A44364">
        <w:t>This amendment retains a provision already in force, in line with the previous amendment.</w:t>
      </w:r>
    </w:p>
    <w:p w14:paraId="114CCBAE" w14:textId="77777777" w:rsidR="00896042" w:rsidRPr="00A44364" w:rsidRDefault="00896042" w:rsidP="00896042">
      <w:r w:rsidRPr="00A44364">
        <w:rPr>
          <w:rStyle w:val="HideTWBExt"/>
          <w:noProof w:val="0"/>
        </w:rPr>
        <w:t>&lt;/Amend&gt;</w:t>
      </w:r>
    </w:p>
    <w:p w14:paraId="3A1ED79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324</w:t>
      </w:r>
      <w:r w:rsidRPr="00A44364">
        <w:rPr>
          <w:rStyle w:val="HideTWBExt"/>
          <w:noProof w:val="0"/>
        </w:rPr>
        <w:t>&lt;/NumAm&gt;</w:t>
      </w:r>
    </w:p>
    <w:p w14:paraId="4C41564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198CCC0" w14:textId="77777777" w:rsidR="00896042" w:rsidRPr="00A44364" w:rsidRDefault="00896042" w:rsidP="00896042">
      <w:pPr>
        <w:pStyle w:val="NormalBold"/>
      </w:pPr>
      <w:r w:rsidRPr="00A44364">
        <w:rPr>
          <w:rStyle w:val="HideTWBExt"/>
          <w:noProof w:val="0"/>
        </w:rPr>
        <w:t>&lt;Article&gt;</w:t>
      </w:r>
      <w:r w:rsidRPr="00A44364">
        <w:t>Article 82 – 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3ED2C89" w14:textId="77777777" w:rsidTr="00D9705B">
        <w:trPr>
          <w:trHeight w:hRule="exact" w:val="240"/>
          <w:jc w:val="center"/>
        </w:trPr>
        <w:tc>
          <w:tcPr>
            <w:tcW w:w="9752" w:type="dxa"/>
            <w:gridSpan w:val="2"/>
          </w:tcPr>
          <w:p w14:paraId="5DF39021" w14:textId="77777777" w:rsidR="00896042" w:rsidRPr="00A44364" w:rsidRDefault="00896042" w:rsidP="00D9705B"/>
        </w:tc>
      </w:tr>
      <w:tr w:rsidR="00896042" w:rsidRPr="00A44364" w14:paraId="2ED78D3B" w14:textId="77777777" w:rsidTr="00D9705B">
        <w:trPr>
          <w:trHeight w:val="240"/>
          <w:jc w:val="center"/>
        </w:trPr>
        <w:tc>
          <w:tcPr>
            <w:tcW w:w="4876" w:type="dxa"/>
          </w:tcPr>
          <w:p w14:paraId="1CD27450" w14:textId="77777777" w:rsidR="00896042" w:rsidRPr="00A44364" w:rsidRDefault="00896042" w:rsidP="00D9705B">
            <w:pPr>
              <w:pStyle w:val="ColumnHeading"/>
              <w:rPr>
                <w:color w:val="0000FA"/>
              </w:rPr>
            </w:pPr>
            <w:r w:rsidRPr="00A44364">
              <w:t>Text proposed by the Commission</w:t>
            </w:r>
          </w:p>
        </w:tc>
        <w:tc>
          <w:tcPr>
            <w:tcW w:w="4876" w:type="dxa"/>
          </w:tcPr>
          <w:p w14:paraId="50C4F428" w14:textId="77777777" w:rsidR="00896042" w:rsidRPr="00A44364" w:rsidRDefault="00896042" w:rsidP="00D9705B">
            <w:pPr>
              <w:pStyle w:val="ColumnHeading"/>
              <w:rPr>
                <w:color w:val="0000F5"/>
              </w:rPr>
            </w:pPr>
            <w:r w:rsidRPr="00A44364">
              <w:t>Amendment</w:t>
            </w:r>
          </w:p>
        </w:tc>
      </w:tr>
      <w:tr w:rsidR="00896042" w:rsidRPr="00A44364" w14:paraId="75EC5F13" w14:textId="77777777" w:rsidTr="00D9705B">
        <w:trPr>
          <w:jc w:val="center"/>
        </w:trPr>
        <w:tc>
          <w:tcPr>
            <w:tcW w:w="4876" w:type="dxa"/>
          </w:tcPr>
          <w:p w14:paraId="1E51DD16" w14:textId="77777777" w:rsidR="00896042" w:rsidRPr="00A44364" w:rsidRDefault="00896042" w:rsidP="00D9705B">
            <w:pPr>
              <w:pStyle w:val="Normal6"/>
              <w:rPr>
                <w:color w:val="0000FA"/>
              </w:rPr>
            </w:pPr>
            <w:r w:rsidRPr="00A44364">
              <w:t>3.</w:t>
            </w:r>
            <w:r w:rsidRPr="00A44364">
              <w:tab/>
              <w:t xml:space="preserve">The Union financial assistance for types of intervention in the hops sector allocated to Germany shall be EUR </w:t>
            </w:r>
            <w:r w:rsidRPr="00A44364">
              <w:rPr>
                <w:b/>
                <w:i/>
              </w:rPr>
              <w:t>2 188 000</w:t>
            </w:r>
            <w:r w:rsidRPr="00A44364">
              <w:t xml:space="preserve"> per year.</w:t>
            </w:r>
          </w:p>
        </w:tc>
        <w:tc>
          <w:tcPr>
            <w:tcW w:w="4876" w:type="dxa"/>
          </w:tcPr>
          <w:p w14:paraId="459B67DD" w14:textId="77777777" w:rsidR="00896042" w:rsidRPr="00A44364" w:rsidRDefault="00896042" w:rsidP="00D9705B">
            <w:pPr>
              <w:pStyle w:val="Normal6"/>
            </w:pPr>
            <w:r w:rsidRPr="00A44364">
              <w:t>3.</w:t>
            </w:r>
            <w:r w:rsidRPr="00A44364">
              <w:tab/>
              <w:t xml:space="preserve">The Union financial assistance for types of intervention in the hops sector allocated to Germany shall be EUR </w:t>
            </w:r>
            <w:r w:rsidRPr="00A44364">
              <w:rPr>
                <w:b/>
                <w:i/>
              </w:rPr>
              <w:t>X</w:t>
            </w:r>
            <w:r w:rsidRPr="00A44364">
              <w:t xml:space="preserve"> per year.</w:t>
            </w:r>
          </w:p>
        </w:tc>
      </w:tr>
    </w:tbl>
    <w:p w14:paraId="08085B4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43A2AAE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2834046" w14:textId="77777777" w:rsidR="00896042" w:rsidRPr="00A44364" w:rsidRDefault="00896042" w:rsidP="00896042">
      <w:pPr>
        <w:pStyle w:val="Normal12Italic"/>
      </w:pPr>
      <w:r w:rsidRPr="00A44364">
        <w:t>It is not appropriate to set the amount of this item before negotiation of the new Financial Perspectives Framework has been completed. It is also requested that the CAP funds be maintained.</w:t>
      </w:r>
    </w:p>
    <w:p w14:paraId="1045ADE6" w14:textId="77777777" w:rsidR="00896042" w:rsidRPr="00A44364" w:rsidRDefault="00896042" w:rsidP="00896042">
      <w:r w:rsidRPr="00A44364">
        <w:rPr>
          <w:rStyle w:val="HideTWBExt"/>
          <w:noProof w:val="0"/>
        </w:rPr>
        <w:t>&lt;/Amend&gt;</w:t>
      </w:r>
    </w:p>
    <w:p w14:paraId="3E3DFAC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325</w:t>
      </w:r>
      <w:r w:rsidRPr="00A44364">
        <w:rPr>
          <w:rStyle w:val="HideTWBExt"/>
          <w:noProof w:val="0"/>
        </w:rPr>
        <w:t>&lt;/NumAm&gt;</w:t>
      </w:r>
    </w:p>
    <w:p w14:paraId="6ACB9CF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05140F7" w14:textId="77777777" w:rsidR="00896042" w:rsidRPr="00A44364" w:rsidRDefault="00896042" w:rsidP="00896042">
      <w:pPr>
        <w:pStyle w:val="NormalBold"/>
      </w:pPr>
      <w:r w:rsidRPr="00A44364">
        <w:rPr>
          <w:rStyle w:val="HideTWBExt"/>
          <w:noProof w:val="0"/>
        </w:rPr>
        <w:t>&lt;Article&gt;</w:t>
      </w:r>
      <w:r w:rsidRPr="00A44364">
        <w:t>Article 82 – paragraph 4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DD74A31" w14:textId="77777777" w:rsidTr="00D9705B">
        <w:trPr>
          <w:trHeight w:hRule="exact" w:val="240"/>
          <w:jc w:val="center"/>
        </w:trPr>
        <w:tc>
          <w:tcPr>
            <w:tcW w:w="9752" w:type="dxa"/>
            <w:gridSpan w:val="2"/>
          </w:tcPr>
          <w:p w14:paraId="6836152D" w14:textId="77777777" w:rsidR="00896042" w:rsidRPr="00A44364" w:rsidRDefault="00896042" w:rsidP="00D9705B"/>
        </w:tc>
      </w:tr>
      <w:tr w:rsidR="00896042" w:rsidRPr="00A44364" w14:paraId="3F4CD770" w14:textId="77777777" w:rsidTr="00D9705B">
        <w:trPr>
          <w:trHeight w:val="240"/>
          <w:jc w:val="center"/>
        </w:trPr>
        <w:tc>
          <w:tcPr>
            <w:tcW w:w="4876" w:type="dxa"/>
          </w:tcPr>
          <w:p w14:paraId="47463AC1" w14:textId="77777777" w:rsidR="00896042" w:rsidRPr="00A44364" w:rsidRDefault="00896042" w:rsidP="00D9705B">
            <w:pPr>
              <w:pStyle w:val="ColumnHeading"/>
              <w:rPr>
                <w:color w:val="0000FA"/>
              </w:rPr>
            </w:pPr>
            <w:r w:rsidRPr="00A44364">
              <w:t>Text proposed by the Commission</w:t>
            </w:r>
          </w:p>
        </w:tc>
        <w:tc>
          <w:tcPr>
            <w:tcW w:w="4876" w:type="dxa"/>
          </w:tcPr>
          <w:p w14:paraId="6C48C8D0" w14:textId="77777777" w:rsidR="00896042" w:rsidRPr="00A44364" w:rsidRDefault="00896042" w:rsidP="00D9705B">
            <w:pPr>
              <w:pStyle w:val="ColumnHeading"/>
              <w:rPr>
                <w:color w:val="0000F5"/>
              </w:rPr>
            </w:pPr>
            <w:r w:rsidRPr="00A44364">
              <w:t>Amendment</w:t>
            </w:r>
          </w:p>
        </w:tc>
      </w:tr>
      <w:tr w:rsidR="00896042" w:rsidRPr="00A44364" w14:paraId="7445D85D" w14:textId="77777777" w:rsidTr="00D9705B">
        <w:trPr>
          <w:jc w:val="center"/>
        </w:trPr>
        <w:tc>
          <w:tcPr>
            <w:tcW w:w="4876" w:type="dxa"/>
          </w:tcPr>
          <w:p w14:paraId="01F1B18B" w14:textId="77777777" w:rsidR="00896042" w:rsidRPr="00A44364" w:rsidRDefault="00896042" w:rsidP="00D9705B">
            <w:pPr>
              <w:pStyle w:val="Normal6"/>
              <w:rPr>
                <w:color w:val="0000FA"/>
              </w:rPr>
            </w:pPr>
            <w:r w:rsidRPr="00A44364">
              <w:t>(a)</w:t>
            </w:r>
            <w:r w:rsidRPr="00A44364">
              <w:tab/>
              <w:t xml:space="preserve">EUR </w:t>
            </w:r>
            <w:r w:rsidRPr="00A44364">
              <w:rPr>
                <w:b/>
                <w:i/>
              </w:rPr>
              <w:t>10 666 000</w:t>
            </w:r>
            <w:r w:rsidRPr="00A44364">
              <w:t xml:space="preserve"> per year for Greece;</w:t>
            </w:r>
          </w:p>
        </w:tc>
        <w:tc>
          <w:tcPr>
            <w:tcW w:w="4876" w:type="dxa"/>
          </w:tcPr>
          <w:p w14:paraId="3034CA69" w14:textId="77777777" w:rsidR="00896042" w:rsidRPr="00A44364" w:rsidRDefault="00896042" w:rsidP="00D9705B">
            <w:pPr>
              <w:pStyle w:val="Normal6"/>
            </w:pPr>
            <w:r w:rsidRPr="00A44364">
              <w:t>(a)</w:t>
            </w:r>
            <w:r w:rsidRPr="00A44364">
              <w:tab/>
              <w:t xml:space="preserve">EUR </w:t>
            </w:r>
            <w:r w:rsidRPr="00A44364">
              <w:rPr>
                <w:b/>
                <w:i/>
              </w:rPr>
              <w:t>X</w:t>
            </w:r>
            <w:r w:rsidRPr="00A44364">
              <w:t xml:space="preserve"> per year for Greece;</w:t>
            </w:r>
          </w:p>
        </w:tc>
      </w:tr>
    </w:tbl>
    <w:p w14:paraId="368A5DC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53D383E"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8A39A42" w14:textId="77777777" w:rsidR="00896042" w:rsidRPr="00A44364" w:rsidRDefault="00896042" w:rsidP="00896042">
      <w:pPr>
        <w:pStyle w:val="Normal12Italic"/>
      </w:pPr>
      <w:r w:rsidRPr="00A44364">
        <w:t>It is not appropriate to set the amount of this item before negotiation of the new Financial Perspectives Framework has been completed. It is also requested that the CAP funds be maintained.</w:t>
      </w:r>
    </w:p>
    <w:p w14:paraId="4761BA01" w14:textId="77777777" w:rsidR="00896042" w:rsidRPr="00A44364" w:rsidRDefault="00896042" w:rsidP="00896042">
      <w:r w:rsidRPr="00A44364">
        <w:rPr>
          <w:rStyle w:val="HideTWBExt"/>
          <w:noProof w:val="0"/>
        </w:rPr>
        <w:t>&lt;/Amend&gt;</w:t>
      </w:r>
    </w:p>
    <w:p w14:paraId="56892E3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326</w:t>
      </w:r>
      <w:r w:rsidRPr="00A44364">
        <w:rPr>
          <w:rStyle w:val="HideTWBExt"/>
          <w:noProof w:val="0"/>
        </w:rPr>
        <w:t>&lt;/NumAm&gt;</w:t>
      </w:r>
    </w:p>
    <w:p w14:paraId="67BE063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0011B7D" w14:textId="77777777" w:rsidR="00896042" w:rsidRPr="00A44364" w:rsidRDefault="00896042" w:rsidP="00896042">
      <w:pPr>
        <w:pStyle w:val="NormalBold"/>
      </w:pPr>
      <w:r w:rsidRPr="00A44364">
        <w:rPr>
          <w:rStyle w:val="HideTWBExt"/>
          <w:noProof w:val="0"/>
        </w:rPr>
        <w:t>&lt;Article&gt;</w:t>
      </w:r>
      <w:r w:rsidRPr="00A44364">
        <w:t>Article 82 – paragraph 4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7A6B489" w14:textId="77777777" w:rsidTr="00D9705B">
        <w:trPr>
          <w:trHeight w:hRule="exact" w:val="240"/>
          <w:jc w:val="center"/>
        </w:trPr>
        <w:tc>
          <w:tcPr>
            <w:tcW w:w="9752" w:type="dxa"/>
            <w:gridSpan w:val="2"/>
          </w:tcPr>
          <w:p w14:paraId="45884408" w14:textId="77777777" w:rsidR="00896042" w:rsidRPr="00A44364" w:rsidRDefault="00896042" w:rsidP="00D9705B"/>
        </w:tc>
      </w:tr>
      <w:tr w:rsidR="00896042" w:rsidRPr="00A44364" w14:paraId="7BBCAC20" w14:textId="77777777" w:rsidTr="00D9705B">
        <w:trPr>
          <w:trHeight w:val="240"/>
          <w:jc w:val="center"/>
        </w:trPr>
        <w:tc>
          <w:tcPr>
            <w:tcW w:w="4876" w:type="dxa"/>
          </w:tcPr>
          <w:p w14:paraId="7168B3FF" w14:textId="77777777" w:rsidR="00896042" w:rsidRPr="00A44364" w:rsidRDefault="00896042" w:rsidP="00D9705B">
            <w:pPr>
              <w:pStyle w:val="ColumnHeading"/>
              <w:rPr>
                <w:color w:val="0000FA"/>
              </w:rPr>
            </w:pPr>
            <w:r w:rsidRPr="00A44364">
              <w:t>Text proposed by the Commission</w:t>
            </w:r>
          </w:p>
        </w:tc>
        <w:tc>
          <w:tcPr>
            <w:tcW w:w="4876" w:type="dxa"/>
          </w:tcPr>
          <w:p w14:paraId="58CE41BC" w14:textId="77777777" w:rsidR="00896042" w:rsidRPr="00A44364" w:rsidRDefault="00896042" w:rsidP="00D9705B">
            <w:pPr>
              <w:pStyle w:val="ColumnHeading"/>
              <w:rPr>
                <w:color w:val="0000F5"/>
              </w:rPr>
            </w:pPr>
            <w:r w:rsidRPr="00A44364">
              <w:t>Amendment</w:t>
            </w:r>
          </w:p>
        </w:tc>
      </w:tr>
      <w:tr w:rsidR="00896042" w:rsidRPr="00A44364" w14:paraId="45F41B5B" w14:textId="77777777" w:rsidTr="00D9705B">
        <w:trPr>
          <w:jc w:val="center"/>
        </w:trPr>
        <w:tc>
          <w:tcPr>
            <w:tcW w:w="4876" w:type="dxa"/>
          </w:tcPr>
          <w:p w14:paraId="102437DF" w14:textId="77777777" w:rsidR="00896042" w:rsidRPr="00A44364" w:rsidRDefault="00896042" w:rsidP="00D9705B">
            <w:pPr>
              <w:pStyle w:val="Normal6"/>
              <w:rPr>
                <w:color w:val="0000FA"/>
              </w:rPr>
            </w:pPr>
            <w:r w:rsidRPr="00A44364">
              <w:t>(b)</w:t>
            </w:r>
            <w:r w:rsidRPr="00A44364">
              <w:tab/>
              <w:t xml:space="preserve">EUR </w:t>
            </w:r>
            <w:r w:rsidRPr="00A44364">
              <w:rPr>
                <w:b/>
                <w:i/>
              </w:rPr>
              <w:t>554 000</w:t>
            </w:r>
            <w:r w:rsidRPr="00A44364">
              <w:t xml:space="preserve"> per year for France; and,</w:t>
            </w:r>
          </w:p>
        </w:tc>
        <w:tc>
          <w:tcPr>
            <w:tcW w:w="4876" w:type="dxa"/>
          </w:tcPr>
          <w:p w14:paraId="58801D62" w14:textId="77777777" w:rsidR="00896042" w:rsidRPr="00A44364" w:rsidRDefault="00896042" w:rsidP="00D9705B">
            <w:pPr>
              <w:pStyle w:val="Normal6"/>
            </w:pPr>
            <w:r w:rsidRPr="00A44364">
              <w:t>(b)</w:t>
            </w:r>
            <w:r w:rsidRPr="00A44364">
              <w:tab/>
              <w:t xml:space="preserve">EUR </w:t>
            </w:r>
            <w:r w:rsidRPr="00A44364">
              <w:rPr>
                <w:b/>
                <w:i/>
              </w:rPr>
              <w:t>X</w:t>
            </w:r>
            <w:r w:rsidRPr="00A44364">
              <w:t xml:space="preserve"> per year for France; and,</w:t>
            </w:r>
          </w:p>
        </w:tc>
      </w:tr>
    </w:tbl>
    <w:p w14:paraId="40CA5B5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2E1EAD96"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9F627EF" w14:textId="77777777" w:rsidR="00896042" w:rsidRPr="00A44364" w:rsidRDefault="00896042" w:rsidP="00896042">
      <w:pPr>
        <w:pStyle w:val="Normal12Italic"/>
      </w:pPr>
      <w:r w:rsidRPr="00A44364">
        <w:t>It is not appropriate to set the amount of this item before negotiation of the new Financial Perspectives Framework has been completed. It is also requested that the CAP funds be maintained.</w:t>
      </w:r>
    </w:p>
    <w:p w14:paraId="2366F0DD" w14:textId="77777777" w:rsidR="00896042" w:rsidRPr="00A44364" w:rsidRDefault="00896042" w:rsidP="00896042">
      <w:r w:rsidRPr="00A44364">
        <w:rPr>
          <w:rStyle w:val="HideTWBExt"/>
          <w:noProof w:val="0"/>
        </w:rPr>
        <w:t>&lt;/Amend&gt;</w:t>
      </w:r>
    </w:p>
    <w:p w14:paraId="62AE8BB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327</w:t>
      </w:r>
      <w:r w:rsidRPr="00A44364">
        <w:rPr>
          <w:rStyle w:val="HideTWBExt"/>
          <w:noProof w:val="0"/>
        </w:rPr>
        <w:t>&lt;/NumAm&gt;</w:t>
      </w:r>
    </w:p>
    <w:p w14:paraId="5D32392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AC67E6D" w14:textId="77777777" w:rsidR="00896042" w:rsidRPr="00A44364" w:rsidRDefault="00896042" w:rsidP="00896042">
      <w:pPr>
        <w:pStyle w:val="NormalBold"/>
      </w:pPr>
      <w:r w:rsidRPr="00A44364">
        <w:rPr>
          <w:rStyle w:val="HideTWBExt"/>
          <w:noProof w:val="0"/>
        </w:rPr>
        <w:t>&lt;Article&gt;</w:t>
      </w:r>
      <w:r w:rsidRPr="00A44364">
        <w:t>Article 82 – paragraph 4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22AFAFA" w14:textId="77777777" w:rsidTr="00D9705B">
        <w:trPr>
          <w:trHeight w:hRule="exact" w:val="240"/>
          <w:jc w:val="center"/>
        </w:trPr>
        <w:tc>
          <w:tcPr>
            <w:tcW w:w="9752" w:type="dxa"/>
            <w:gridSpan w:val="2"/>
          </w:tcPr>
          <w:p w14:paraId="5BED1AD3" w14:textId="77777777" w:rsidR="00896042" w:rsidRPr="00A44364" w:rsidRDefault="00896042" w:rsidP="00D9705B"/>
        </w:tc>
      </w:tr>
      <w:tr w:rsidR="00896042" w:rsidRPr="00A44364" w14:paraId="5BA52CAB" w14:textId="77777777" w:rsidTr="00D9705B">
        <w:trPr>
          <w:trHeight w:val="240"/>
          <w:jc w:val="center"/>
        </w:trPr>
        <w:tc>
          <w:tcPr>
            <w:tcW w:w="4876" w:type="dxa"/>
          </w:tcPr>
          <w:p w14:paraId="35EB18FF" w14:textId="77777777" w:rsidR="00896042" w:rsidRPr="00A44364" w:rsidRDefault="00896042" w:rsidP="00D9705B">
            <w:pPr>
              <w:pStyle w:val="ColumnHeading"/>
              <w:rPr>
                <w:color w:val="0000FA"/>
              </w:rPr>
            </w:pPr>
            <w:r w:rsidRPr="00A44364">
              <w:t>Text proposed by the Commission</w:t>
            </w:r>
          </w:p>
        </w:tc>
        <w:tc>
          <w:tcPr>
            <w:tcW w:w="4876" w:type="dxa"/>
          </w:tcPr>
          <w:p w14:paraId="172AAFC1" w14:textId="77777777" w:rsidR="00896042" w:rsidRPr="00A44364" w:rsidRDefault="00896042" w:rsidP="00D9705B">
            <w:pPr>
              <w:pStyle w:val="ColumnHeading"/>
              <w:rPr>
                <w:color w:val="0000F5"/>
              </w:rPr>
            </w:pPr>
            <w:r w:rsidRPr="00A44364">
              <w:t>Amendment</w:t>
            </w:r>
          </w:p>
        </w:tc>
      </w:tr>
      <w:tr w:rsidR="00896042" w:rsidRPr="00A44364" w14:paraId="71D57087" w14:textId="77777777" w:rsidTr="00D9705B">
        <w:trPr>
          <w:jc w:val="center"/>
        </w:trPr>
        <w:tc>
          <w:tcPr>
            <w:tcW w:w="4876" w:type="dxa"/>
          </w:tcPr>
          <w:p w14:paraId="6AAF86BE" w14:textId="77777777" w:rsidR="00896042" w:rsidRPr="00A44364" w:rsidRDefault="00896042" w:rsidP="00D9705B">
            <w:pPr>
              <w:pStyle w:val="Normal6"/>
              <w:rPr>
                <w:color w:val="0000FA"/>
              </w:rPr>
            </w:pPr>
            <w:r w:rsidRPr="00A44364">
              <w:t>(c)</w:t>
            </w:r>
            <w:r w:rsidRPr="00A44364">
              <w:tab/>
              <w:t xml:space="preserve">EUR </w:t>
            </w:r>
            <w:r w:rsidRPr="00A44364">
              <w:rPr>
                <w:b/>
                <w:i/>
              </w:rPr>
              <w:t>34 590 000</w:t>
            </w:r>
            <w:r w:rsidRPr="00A44364">
              <w:t xml:space="preserve"> per year for Italy.</w:t>
            </w:r>
          </w:p>
        </w:tc>
        <w:tc>
          <w:tcPr>
            <w:tcW w:w="4876" w:type="dxa"/>
          </w:tcPr>
          <w:p w14:paraId="6AD11311" w14:textId="77777777" w:rsidR="00896042" w:rsidRPr="00A44364" w:rsidRDefault="00896042" w:rsidP="00D9705B">
            <w:pPr>
              <w:pStyle w:val="Normal6"/>
            </w:pPr>
            <w:r w:rsidRPr="00A44364">
              <w:t>(c)</w:t>
            </w:r>
            <w:r w:rsidRPr="00A44364">
              <w:tab/>
              <w:t xml:space="preserve">EUR </w:t>
            </w:r>
            <w:r w:rsidRPr="00A44364">
              <w:rPr>
                <w:b/>
                <w:i/>
              </w:rPr>
              <w:t>X</w:t>
            </w:r>
            <w:r w:rsidRPr="00A44364">
              <w:t xml:space="preserve"> per year for Italy.</w:t>
            </w:r>
          </w:p>
        </w:tc>
      </w:tr>
    </w:tbl>
    <w:p w14:paraId="244AE6E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888E922"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764A68C" w14:textId="77777777" w:rsidR="00896042" w:rsidRPr="00A44364" w:rsidRDefault="00896042" w:rsidP="00896042">
      <w:pPr>
        <w:pStyle w:val="Normal12Italic"/>
      </w:pPr>
      <w:r w:rsidRPr="00A44364">
        <w:t>It is not appropriate to set the amount of this item before negotiation of the new Financial Perspectives Framework has been completed. It is also requested that the CAP funds be maintained.</w:t>
      </w:r>
    </w:p>
    <w:p w14:paraId="1B5649F7" w14:textId="77777777" w:rsidR="00896042" w:rsidRPr="00A44364" w:rsidRDefault="00896042" w:rsidP="00896042">
      <w:r w:rsidRPr="00A44364">
        <w:rPr>
          <w:rStyle w:val="HideTWBExt"/>
          <w:noProof w:val="0"/>
        </w:rPr>
        <w:t>&lt;/Amend&gt;</w:t>
      </w:r>
    </w:p>
    <w:p w14:paraId="294AA69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328</w:t>
      </w:r>
      <w:r w:rsidRPr="00A44364">
        <w:rPr>
          <w:rStyle w:val="HideTWBExt"/>
          <w:noProof w:val="0"/>
        </w:rPr>
        <w:t>&lt;/NumAm&gt;</w:t>
      </w:r>
    </w:p>
    <w:p w14:paraId="2FE6A3F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E2BEBEE" w14:textId="77777777" w:rsidR="00896042" w:rsidRPr="00A44364" w:rsidRDefault="00896042" w:rsidP="00896042">
      <w:pPr>
        <w:pStyle w:val="NormalBold"/>
      </w:pPr>
      <w:r w:rsidRPr="00A44364">
        <w:rPr>
          <w:rStyle w:val="HideTWBExt"/>
          <w:noProof w:val="0"/>
        </w:rPr>
        <w:t>&lt;Article&gt;</w:t>
      </w:r>
      <w:r w:rsidRPr="00A44364">
        <w:t>Article 82 – paragraph 7</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F67E85F" w14:textId="77777777" w:rsidTr="00D9705B">
        <w:trPr>
          <w:trHeight w:hRule="exact" w:val="240"/>
          <w:jc w:val="center"/>
        </w:trPr>
        <w:tc>
          <w:tcPr>
            <w:tcW w:w="9752" w:type="dxa"/>
            <w:gridSpan w:val="2"/>
          </w:tcPr>
          <w:p w14:paraId="3606D6B7" w14:textId="77777777" w:rsidR="00896042" w:rsidRPr="00A44364" w:rsidRDefault="00896042" w:rsidP="00D9705B"/>
        </w:tc>
      </w:tr>
      <w:tr w:rsidR="00896042" w:rsidRPr="00A44364" w14:paraId="6FFA8591" w14:textId="77777777" w:rsidTr="00D9705B">
        <w:trPr>
          <w:trHeight w:val="240"/>
          <w:jc w:val="center"/>
        </w:trPr>
        <w:tc>
          <w:tcPr>
            <w:tcW w:w="4876" w:type="dxa"/>
          </w:tcPr>
          <w:p w14:paraId="104A5FB4" w14:textId="77777777" w:rsidR="00896042" w:rsidRPr="00A44364" w:rsidRDefault="00896042" w:rsidP="00D9705B">
            <w:pPr>
              <w:pStyle w:val="ColumnHeading"/>
              <w:rPr>
                <w:color w:val="0000FA"/>
              </w:rPr>
            </w:pPr>
            <w:r w:rsidRPr="00A44364">
              <w:t>Text proposed by the Commission</w:t>
            </w:r>
          </w:p>
        </w:tc>
        <w:tc>
          <w:tcPr>
            <w:tcW w:w="4876" w:type="dxa"/>
          </w:tcPr>
          <w:p w14:paraId="1046320B" w14:textId="77777777" w:rsidR="00896042" w:rsidRPr="00A44364" w:rsidRDefault="00896042" w:rsidP="00D9705B">
            <w:pPr>
              <w:pStyle w:val="ColumnHeading"/>
              <w:rPr>
                <w:color w:val="0000F5"/>
              </w:rPr>
            </w:pPr>
            <w:r w:rsidRPr="00A44364">
              <w:t>Amendment</w:t>
            </w:r>
          </w:p>
        </w:tc>
      </w:tr>
      <w:tr w:rsidR="00896042" w:rsidRPr="00A44364" w14:paraId="21E1DA76" w14:textId="77777777" w:rsidTr="00D9705B">
        <w:trPr>
          <w:jc w:val="center"/>
        </w:trPr>
        <w:tc>
          <w:tcPr>
            <w:tcW w:w="4876" w:type="dxa"/>
          </w:tcPr>
          <w:p w14:paraId="78E30701" w14:textId="77777777" w:rsidR="00896042" w:rsidRPr="00A44364" w:rsidRDefault="00896042" w:rsidP="00D9705B">
            <w:pPr>
              <w:pStyle w:val="Normal6"/>
              <w:rPr>
                <w:color w:val="0000FA"/>
              </w:rPr>
            </w:pPr>
            <w:r w:rsidRPr="00A44364">
              <w:t>7.</w:t>
            </w:r>
            <w:r w:rsidRPr="00A44364">
              <w:tab/>
              <w:t xml:space="preserve">Member States may, in </w:t>
            </w:r>
            <w:r w:rsidRPr="00A44364">
              <w:rPr>
                <w:b/>
                <w:i/>
              </w:rPr>
              <w:t>2023</w:t>
            </w:r>
            <w:r w:rsidRPr="00A44364">
              <w:t>, review their decisions referred to in paragraph 6 as part of a request for amendment of their CAP Strategic Plans, referred to in Article 107.</w:t>
            </w:r>
          </w:p>
        </w:tc>
        <w:tc>
          <w:tcPr>
            <w:tcW w:w="4876" w:type="dxa"/>
          </w:tcPr>
          <w:p w14:paraId="3890B0F8" w14:textId="77777777" w:rsidR="00896042" w:rsidRPr="00A44364" w:rsidRDefault="00896042" w:rsidP="00D9705B">
            <w:pPr>
              <w:pStyle w:val="Normal6"/>
            </w:pPr>
            <w:r w:rsidRPr="00A44364">
              <w:t>7.</w:t>
            </w:r>
            <w:r w:rsidRPr="00A44364">
              <w:tab/>
              <w:t xml:space="preserve">Member States may, in </w:t>
            </w:r>
            <w:r w:rsidRPr="00A44364">
              <w:rPr>
                <w:b/>
                <w:i/>
              </w:rPr>
              <w:t>2025</w:t>
            </w:r>
            <w:r w:rsidRPr="00A44364">
              <w:t>, review their decisions referred to in paragraph 6 as part of a request for amendment of their CAP Strategic Plans, referred to in Article 107.</w:t>
            </w:r>
          </w:p>
        </w:tc>
      </w:tr>
    </w:tbl>
    <w:p w14:paraId="7086957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620E3B3" w14:textId="77777777" w:rsidR="00896042" w:rsidRPr="00A44364" w:rsidRDefault="00896042" w:rsidP="00896042">
      <w:r w:rsidRPr="00A44364">
        <w:rPr>
          <w:rStyle w:val="HideTWBExt"/>
          <w:noProof w:val="0"/>
        </w:rPr>
        <w:t>&lt;/Amend&gt;</w:t>
      </w:r>
    </w:p>
    <w:p w14:paraId="6A9CFF1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329</w:t>
      </w:r>
      <w:r w:rsidRPr="00A44364">
        <w:rPr>
          <w:rStyle w:val="HideTWBExt"/>
          <w:noProof w:val="0"/>
        </w:rPr>
        <w:t>&lt;/NumAm&gt;</w:t>
      </w:r>
    </w:p>
    <w:p w14:paraId="23F2BF9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2ADD4F5" w14:textId="77777777" w:rsidR="00896042" w:rsidRPr="00A44364" w:rsidRDefault="00896042" w:rsidP="00896042">
      <w:pPr>
        <w:pStyle w:val="NormalBold"/>
      </w:pPr>
      <w:r w:rsidRPr="00A44364">
        <w:rPr>
          <w:rStyle w:val="HideTWBExt"/>
          <w:noProof w:val="0"/>
        </w:rPr>
        <w:t>&lt;Article&gt;</w:t>
      </w:r>
      <w:r w:rsidRPr="00A44364">
        <w:t>Article 83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4B606D2" w14:textId="77777777" w:rsidTr="00D9705B">
        <w:trPr>
          <w:trHeight w:hRule="exact" w:val="240"/>
          <w:jc w:val="center"/>
        </w:trPr>
        <w:tc>
          <w:tcPr>
            <w:tcW w:w="9752" w:type="dxa"/>
            <w:gridSpan w:val="2"/>
          </w:tcPr>
          <w:p w14:paraId="51CF9C8F" w14:textId="77777777" w:rsidR="00896042" w:rsidRPr="00A44364" w:rsidRDefault="00896042" w:rsidP="00D9705B"/>
        </w:tc>
      </w:tr>
      <w:tr w:rsidR="00896042" w:rsidRPr="00A44364" w14:paraId="6166621F" w14:textId="77777777" w:rsidTr="00D9705B">
        <w:trPr>
          <w:trHeight w:val="240"/>
          <w:jc w:val="center"/>
        </w:trPr>
        <w:tc>
          <w:tcPr>
            <w:tcW w:w="4876" w:type="dxa"/>
          </w:tcPr>
          <w:p w14:paraId="76307D34" w14:textId="77777777" w:rsidR="00896042" w:rsidRPr="00A44364" w:rsidRDefault="00896042" w:rsidP="00D9705B">
            <w:pPr>
              <w:pStyle w:val="ColumnHeading"/>
              <w:rPr>
                <w:color w:val="0000FA"/>
              </w:rPr>
            </w:pPr>
            <w:r w:rsidRPr="00A44364">
              <w:t>Text proposed by the Commission</w:t>
            </w:r>
          </w:p>
        </w:tc>
        <w:tc>
          <w:tcPr>
            <w:tcW w:w="4876" w:type="dxa"/>
          </w:tcPr>
          <w:p w14:paraId="3D4028B4" w14:textId="77777777" w:rsidR="00896042" w:rsidRPr="00A44364" w:rsidRDefault="00896042" w:rsidP="00D9705B">
            <w:pPr>
              <w:pStyle w:val="ColumnHeading"/>
              <w:rPr>
                <w:color w:val="0000F5"/>
              </w:rPr>
            </w:pPr>
            <w:r w:rsidRPr="00A44364">
              <w:t>Amendment</w:t>
            </w:r>
          </w:p>
        </w:tc>
      </w:tr>
      <w:tr w:rsidR="00896042" w:rsidRPr="00A44364" w14:paraId="5980EE68" w14:textId="77777777" w:rsidTr="00D9705B">
        <w:trPr>
          <w:jc w:val="center"/>
        </w:trPr>
        <w:tc>
          <w:tcPr>
            <w:tcW w:w="4876" w:type="dxa"/>
          </w:tcPr>
          <w:p w14:paraId="2FCF2C35" w14:textId="77777777" w:rsidR="00896042" w:rsidRPr="00A44364" w:rsidRDefault="00896042" w:rsidP="00D9705B">
            <w:pPr>
              <w:pStyle w:val="Normal6"/>
              <w:rPr>
                <w:color w:val="0000FA"/>
              </w:rPr>
            </w:pPr>
            <w:r w:rsidRPr="00A44364">
              <w:t>1.</w:t>
            </w:r>
            <w:r w:rsidRPr="00A44364">
              <w:tab/>
              <w:t xml:space="preserve">The total amount of Union support for types of interventions for rural development under this Regulation for the period from 1 January 2021 to 31 December 2027 shall be EUR </w:t>
            </w:r>
            <w:r w:rsidRPr="00A44364">
              <w:rPr>
                <w:b/>
                <w:i/>
              </w:rPr>
              <w:t>78 811</w:t>
            </w:r>
            <w:r w:rsidRPr="00A44364">
              <w:t xml:space="preserve"> million in current prices in accordance with the multiannual financial framework for the years 2021 to 2027</w:t>
            </w:r>
            <w:r w:rsidRPr="00A44364">
              <w:rPr>
                <w:vertAlign w:val="superscript"/>
              </w:rPr>
              <w:t>38</w:t>
            </w:r>
            <w:r w:rsidRPr="00A44364">
              <w:t>.</w:t>
            </w:r>
          </w:p>
        </w:tc>
        <w:tc>
          <w:tcPr>
            <w:tcW w:w="4876" w:type="dxa"/>
          </w:tcPr>
          <w:p w14:paraId="39DFCB24" w14:textId="77777777" w:rsidR="00896042" w:rsidRPr="00A44364" w:rsidRDefault="00896042" w:rsidP="00D9705B">
            <w:pPr>
              <w:pStyle w:val="Normal6"/>
              <w:rPr>
                <w:color w:val="000005"/>
              </w:rPr>
            </w:pPr>
            <w:r w:rsidRPr="00A44364">
              <w:t>1.</w:t>
            </w:r>
            <w:r w:rsidRPr="00A44364">
              <w:tab/>
              <w:t xml:space="preserve">The total amount of Union support for types of interventions for rural development under this Regulation for the period from 1 January 2021 to 31 December 2027 shall be EUR </w:t>
            </w:r>
            <w:r w:rsidRPr="00A44364">
              <w:rPr>
                <w:b/>
                <w:i/>
              </w:rPr>
              <w:t>X</w:t>
            </w:r>
            <w:r w:rsidRPr="00A44364">
              <w:t xml:space="preserve"> million in current prices in accordance with the multiannual financial framework for the years 2021 to 2027</w:t>
            </w:r>
            <w:r w:rsidRPr="00A44364">
              <w:rPr>
                <w:vertAlign w:val="superscript"/>
              </w:rPr>
              <w:t>38</w:t>
            </w:r>
            <w:r w:rsidRPr="00A44364">
              <w:t>.</w:t>
            </w:r>
          </w:p>
        </w:tc>
      </w:tr>
      <w:tr w:rsidR="00896042" w:rsidRPr="00A44364" w14:paraId="7E0DEF37" w14:textId="77777777" w:rsidTr="00D9705B">
        <w:trPr>
          <w:jc w:val="center"/>
        </w:trPr>
        <w:tc>
          <w:tcPr>
            <w:tcW w:w="4876" w:type="dxa"/>
          </w:tcPr>
          <w:p w14:paraId="4246ECD0" w14:textId="77777777" w:rsidR="00896042" w:rsidRPr="00A44364" w:rsidRDefault="00896042" w:rsidP="00D9705B">
            <w:pPr>
              <w:pStyle w:val="Normal6"/>
              <w:rPr>
                <w:color w:val="0000FA"/>
              </w:rPr>
            </w:pPr>
            <w:r w:rsidRPr="00A44364">
              <w:t>_________________</w:t>
            </w:r>
          </w:p>
        </w:tc>
        <w:tc>
          <w:tcPr>
            <w:tcW w:w="4876" w:type="dxa"/>
          </w:tcPr>
          <w:p w14:paraId="35F7CA05" w14:textId="77777777" w:rsidR="00896042" w:rsidRPr="00A44364" w:rsidRDefault="00896042" w:rsidP="00D9705B">
            <w:pPr>
              <w:pStyle w:val="Normal6"/>
              <w:rPr>
                <w:color w:val="000005"/>
              </w:rPr>
            </w:pPr>
            <w:r w:rsidRPr="00A44364">
              <w:t>_________________</w:t>
            </w:r>
          </w:p>
        </w:tc>
      </w:tr>
      <w:tr w:rsidR="00896042" w:rsidRPr="00A44364" w14:paraId="610A644C" w14:textId="77777777" w:rsidTr="00D9705B">
        <w:trPr>
          <w:jc w:val="center"/>
        </w:trPr>
        <w:tc>
          <w:tcPr>
            <w:tcW w:w="4876" w:type="dxa"/>
          </w:tcPr>
          <w:p w14:paraId="779F032B" w14:textId="77777777" w:rsidR="00896042" w:rsidRPr="00A44364" w:rsidRDefault="00896042" w:rsidP="00D9705B">
            <w:pPr>
              <w:pStyle w:val="Normal6"/>
              <w:rPr>
                <w:color w:val="0000FA"/>
              </w:rPr>
            </w:pPr>
            <w:r w:rsidRPr="00A44364">
              <w:rPr>
                <w:vertAlign w:val="superscript"/>
              </w:rPr>
              <w:t>38</w:t>
            </w:r>
            <w:r w:rsidRPr="00A44364">
              <w:t xml:space="preserve"> Proposal for a Council Regulation laying down the multiannual financial framework for the years 2021-2027 Communication from the Commission to the European Parliament, the Council, the European Economic and Social Committee and the Committee of the Regions, COM(2018)322 final.</w:t>
            </w:r>
          </w:p>
        </w:tc>
        <w:tc>
          <w:tcPr>
            <w:tcW w:w="4876" w:type="dxa"/>
          </w:tcPr>
          <w:p w14:paraId="2A4981EF" w14:textId="77777777" w:rsidR="00896042" w:rsidRPr="00A44364" w:rsidRDefault="00896042" w:rsidP="00D9705B">
            <w:pPr>
              <w:pStyle w:val="Normal6"/>
            </w:pPr>
            <w:r w:rsidRPr="00A44364">
              <w:rPr>
                <w:vertAlign w:val="superscript"/>
              </w:rPr>
              <w:t>38</w:t>
            </w:r>
            <w:r w:rsidRPr="00A44364">
              <w:t xml:space="preserve"> Proposal for a Council Regulation laying down the multiannual financial framework for the years 2021-2027 Communication from the Commission to the European Parliament, the Council, the European Economic and Social Committee and the Committee of the Regions, COM(2018)322 final.</w:t>
            </w:r>
          </w:p>
        </w:tc>
      </w:tr>
    </w:tbl>
    <w:p w14:paraId="66B6937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54456F6"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9C8D237" w14:textId="77777777" w:rsidR="00896042" w:rsidRPr="00A44364" w:rsidRDefault="00896042" w:rsidP="00896042">
      <w:pPr>
        <w:pStyle w:val="Normal12Italic"/>
      </w:pPr>
      <w:r w:rsidRPr="00A44364">
        <w:t>It is not appropriate to set the amount of this item before negotiation of the new Financial Perspectives Framework has been completed. It is also requested that the CAP funds be maintained.</w:t>
      </w:r>
    </w:p>
    <w:p w14:paraId="18356053" w14:textId="77777777" w:rsidR="00896042" w:rsidRPr="00A44364" w:rsidRDefault="00896042" w:rsidP="00896042">
      <w:r w:rsidRPr="00A44364">
        <w:rPr>
          <w:rStyle w:val="HideTWBExt"/>
          <w:noProof w:val="0"/>
        </w:rPr>
        <w:t>&lt;/Amend&gt;</w:t>
      </w:r>
    </w:p>
    <w:p w14:paraId="3203F35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330</w:t>
      </w:r>
      <w:r w:rsidRPr="00A44364">
        <w:rPr>
          <w:rStyle w:val="HideTWBExt"/>
          <w:noProof w:val="0"/>
        </w:rPr>
        <w:t>&lt;/NumAm&gt;</w:t>
      </w:r>
    </w:p>
    <w:p w14:paraId="5C9C1C6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BF9E77E" w14:textId="77777777" w:rsidR="00896042" w:rsidRPr="00A44364" w:rsidRDefault="00896042" w:rsidP="00896042">
      <w:pPr>
        <w:pStyle w:val="NormalBold"/>
      </w:pPr>
      <w:r w:rsidRPr="00A44364">
        <w:rPr>
          <w:rStyle w:val="HideTWBExt"/>
          <w:noProof w:val="0"/>
        </w:rPr>
        <w:t>&lt;Article&gt;</w:t>
      </w:r>
      <w:r w:rsidRPr="00A44364">
        <w:t>Article 85 – paragraph 2 – subparagraph 1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BE3BEB5" w14:textId="77777777" w:rsidTr="00D9705B">
        <w:trPr>
          <w:trHeight w:hRule="exact" w:val="240"/>
          <w:jc w:val="center"/>
        </w:trPr>
        <w:tc>
          <w:tcPr>
            <w:tcW w:w="9752" w:type="dxa"/>
            <w:gridSpan w:val="2"/>
          </w:tcPr>
          <w:p w14:paraId="6D32AB55" w14:textId="77777777" w:rsidR="00896042" w:rsidRPr="00A44364" w:rsidRDefault="00896042" w:rsidP="00D9705B"/>
        </w:tc>
      </w:tr>
      <w:tr w:rsidR="00896042" w:rsidRPr="00A44364" w14:paraId="184B8A92" w14:textId="77777777" w:rsidTr="00D9705B">
        <w:trPr>
          <w:trHeight w:val="240"/>
          <w:jc w:val="center"/>
        </w:trPr>
        <w:tc>
          <w:tcPr>
            <w:tcW w:w="4876" w:type="dxa"/>
          </w:tcPr>
          <w:p w14:paraId="7B181611" w14:textId="77777777" w:rsidR="00896042" w:rsidRPr="00A44364" w:rsidRDefault="00896042" w:rsidP="00D9705B">
            <w:pPr>
              <w:pStyle w:val="ColumnHeading"/>
              <w:rPr>
                <w:color w:val="0000FA"/>
              </w:rPr>
            </w:pPr>
            <w:r w:rsidRPr="00A44364">
              <w:t>Text proposed by the Commission</w:t>
            </w:r>
          </w:p>
        </w:tc>
        <w:tc>
          <w:tcPr>
            <w:tcW w:w="4876" w:type="dxa"/>
          </w:tcPr>
          <w:p w14:paraId="66139517" w14:textId="77777777" w:rsidR="00896042" w:rsidRPr="00A44364" w:rsidRDefault="00896042" w:rsidP="00D9705B">
            <w:pPr>
              <w:pStyle w:val="ColumnHeading"/>
              <w:rPr>
                <w:color w:val="0000F5"/>
              </w:rPr>
            </w:pPr>
            <w:r w:rsidRPr="00A44364">
              <w:t>Amendment</w:t>
            </w:r>
          </w:p>
        </w:tc>
      </w:tr>
      <w:tr w:rsidR="00896042" w:rsidRPr="00A44364" w14:paraId="22063D10" w14:textId="77777777" w:rsidTr="00D9705B">
        <w:trPr>
          <w:jc w:val="center"/>
        </w:trPr>
        <w:tc>
          <w:tcPr>
            <w:tcW w:w="4876" w:type="dxa"/>
          </w:tcPr>
          <w:p w14:paraId="250FB624" w14:textId="77777777" w:rsidR="00896042" w:rsidRPr="00A44364" w:rsidRDefault="00896042" w:rsidP="00D9705B">
            <w:pPr>
              <w:pStyle w:val="Normal6"/>
              <w:rPr>
                <w:color w:val="0000FA"/>
              </w:rPr>
            </w:pPr>
            <w:r w:rsidRPr="00A44364">
              <w:t>(a)</w:t>
            </w:r>
            <w:r w:rsidRPr="00A44364">
              <w:tab/>
            </w:r>
            <w:r w:rsidRPr="00A44364">
              <w:rPr>
                <w:b/>
                <w:i/>
              </w:rPr>
              <w:t>70%</w:t>
            </w:r>
            <w:r w:rsidRPr="00A44364">
              <w:t xml:space="preserve"> of the eligible public expenditure in the outermost regions and in the smaller Aegean islands within the meaning of Regulation (EU) No 229/2013;</w:t>
            </w:r>
          </w:p>
        </w:tc>
        <w:tc>
          <w:tcPr>
            <w:tcW w:w="4876" w:type="dxa"/>
          </w:tcPr>
          <w:p w14:paraId="66CB5845" w14:textId="77777777" w:rsidR="00896042" w:rsidRPr="00A44364" w:rsidRDefault="00896042" w:rsidP="00D9705B">
            <w:pPr>
              <w:pStyle w:val="Normal6"/>
            </w:pPr>
            <w:r w:rsidRPr="00A44364">
              <w:t>(a)</w:t>
            </w:r>
            <w:r w:rsidRPr="00A44364">
              <w:tab/>
            </w:r>
            <w:r w:rsidRPr="00A44364">
              <w:rPr>
                <w:b/>
                <w:i/>
              </w:rPr>
              <w:t>85%</w:t>
            </w:r>
            <w:r w:rsidRPr="00A44364">
              <w:t xml:space="preserve"> of the eligible public expenditure in the outermost regions and in the smaller Aegean islands within the meaning of Regulation (EU) No 229/2013;</w:t>
            </w:r>
          </w:p>
        </w:tc>
      </w:tr>
    </w:tbl>
    <w:p w14:paraId="64615B2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5F3379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EA98EAD" w14:textId="77777777" w:rsidR="00896042" w:rsidRPr="00A44364" w:rsidRDefault="00896042" w:rsidP="00896042">
      <w:pPr>
        <w:pStyle w:val="Normal12Italic"/>
      </w:pPr>
      <w:r w:rsidRPr="00A44364">
        <w:t>The co-financing percentages must be maintained as in the 2014-2020 programming period.</w:t>
      </w:r>
    </w:p>
    <w:p w14:paraId="29D35A5E" w14:textId="77777777" w:rsidR="00896042" w:rsidRPr="00A44364" w:rsidRDefault="00896042" w:rsidP="00896042">
      <w:r w:rsidRPr="00A44364">
        <w:rPr>
          <w:rStyle w:val="HideTWBExt"/>
          <w:noProof w:val="0"/>
        </w:rPr>
        <w:t>&lt;/Amend&gt;</w:t>
      </w:r>
    </w:p>
    <w:p w14:paraId="64ED9C9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331</w:t>
      </w:r>
      <w:r w:rsidRPr="00A44364">
        <w:rPr>
          <w:rStyle w:val="HideTWBExt"/>
          <w:noProof w:val="0"/>
        </w:rPr>
        <w:t>&lt;/NumAm&gt;</w:t>
      </w:r>
    </w:p>
    <w:p w14:paraId="0A9E03E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B07CE90" w14:textId="77777777" w:rsidR="00896042" w:rsidRPr="00A44364" w:rsidRDefault="00896042" w:rsidP="00896042">
      <w:pPr>
        <w:pStyle w:val="NormalBold"/>
      </w:pPr>
      <w:r w:rsidRPr="00A44364">
        <w:rPr>
          <w:rStyle w:val="HideTWBExt"/>
          <w:noProof w:val="0"/>
        </w:rPr>
        <w:t>&lt;Article&gt;</w:t>
      </w:r>
      <w:r w:rsidRPr="00A44364">
        <w:t>Article 85 – paragraph 2 – subparagraph 1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62CE3B9" w14:textId="77777777" w:rsidTr="00D9705B">
        <w:trPr>
          <w:trHeight w:hRule="exact" w:val="240"/>
          <w:jc w:val="center"/>
        </w:trPr>
        <w:tc>
          <w:tcPr>
            <w:tcW w:w="9752" w:type="dxa"/>
            <w:gridSpan w:val="2"/>
          </w:tcPr>
          <w:p w14:paraId="258C65DF" w14:textId="77777777" w:rsidR="00896042" w:rsidRPr="00A44364" w:rsidRDefault="00896042" w:rsidP="00D9705B"/>
        </w:tc>
      </w:tr>
      <w:tr w:rsidR="00896042" w:rsidRPr="00A44364" w14:paraId="21AA87CA" w14:textId="77777777" w:rsidTr="00D9705B">
        <w:trPr>
          <w:trHeight w:val="240"/>
          <w:jc w:val="center"/>
        </w:trPr>
        <w:tc>
          <w:tcPr>
            <w:tcW w:w="4876" w:type="dxa"/>
          </w:tcPr>
          <w:p w14:paraId="5328DD2A" w14:textId="77777777" w:rsidR="00896042" w:rsidRPr="00A44364" w:rsidRDefault="00896042" w:rsidP="00D9705B">
            <w:pPr>
              <w:pStyle w:val="ColumnHeading"/>
              <w:rPr>
                <w:color w:val="0000FA"/>
              </w:rPr>
            </w:pPr>
            <w:r w:rsidRPr="00A44364">
              <w:t>Text proposed by the Commission</w:t>
            </w:r>
          </w:p>
        </w:tc>
        <w:tc>
          <w:tcPr>
            <w:tcW w:w="4876" w:type="dxa"/>
          </w:tcPr>
          <w:p w14:paraId="61B96D7F" w14:textId="77777777" w:rsidR="00896042" w:rsidRPr="00A44364" w:rsidRDefault="00896042" w:rsidP="00D9705B">
            <w:pPr>
              <w:pStyle w:val="ColumnHeading"/>
              <w:rPr>
                <w:color w:val="0000F5"/>
              </w:rPr>
            </w:pPr>
            <w:r w:rsidRPr="00A44364">
              <w:t>Amendment</w:t>
            </w:r>
          </w:p>
        </w:tc>
      </w:tr>
      <w:tr w:rsidR="00896042" w:rsidRPr="00A44364" w14:paraId="769C8527" w14:textId="77777777" w:rsidTr="00D9705B">
        <w:trPr>
          <w:jc w:val="center"/>
        </w:trPr>
        <w:tc>
          <w:tcPr>
            <w:tcW w:w="4876" w:type="dxa"/>
          </w:tcPr>
          <w:p w14:paraId="26282461" w14:textId="77777777" w:rsidR="00896042" w:rsidRPr="00A44364" w:rsidRDefault="00896042" w:rsidP="00D9705B">
            <w:pPr>
              <w:pStyle w:val="Normal6"/>
              <w:rPr>
                <w:color w:val="0000FA"/>
              </w:rPr>
            </w:pPr>
            <w:r w:rsidRPr="00A44364">
              <w:t>(b)</w:t>
            </w:r>
            <w:r w:rsidRPr="00A44364">
              <w:tab/>
            </w:r>
            <w:r w:rsidRPr="00A44364">
              <w:rPr>
                <w:b/>
                <w:i/>
              </w:rPr>
              <w:t>70%</w:t>
            </w:r>
            <w:r w:rsidRPr="00A44364">
              <w:t xml:space="preserve"> of the eligible public expenditure in the less developed regions;</w:t>
            </w:r>
          </w:p>
        </w:tc>
        <w:tc>
          <w:tcPr>
            <w:tcW w:w="4876" w:type="dxa"/>
          </w:tcPr>
          <w:p w14:paraId="6D086877" w14:textId="77777777" w:rsidR="00896042" w:rsidRPr="00A44364" w:rsidRDefault="00896042" w:rsidP="00D9705B">
            <w:pPr>
              <w:pStyle w:val="Normal6"/>
            </w:pPr>
            <w:r w:rsidRPr="00A44364">
              <w:t>(b)</w:t>
            </w:r>
            <w:r w:rsidRPr="00A44364">
              <w:tab/>
            </w:r>
            <w:r w:rsidRPr="00A44364">
              <w:rPr>
                <w:b/>
                <w:i/>
              </w:rPr>
              <w:t>85%</w:t>
            </w:r>
            <w:r w:rsidRPr="00A44364">
              <w:t xml:space="preserve"> of the eligible public expenditure in the less developed regions;</w:t>
            </w:r>
          </w:p>
        </w:tc>
      </w:tr>
    </w:tbl>
    <w:p w14:paraId="6DAD26F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26BCF766"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A6BCEE9" w14:textId="77777777" w:rsidR="00896042" w:rsidRPr="00A44364" w:rsidRDefault="00896042" w:rsidP="00896042">
      <w:pPr>
        <w:pStyle w:val="Normal12Italic"/>
      </w:pPr>
      <w:r w:rsidRPr="00A44364">
        <w:t>The co-financing percentages must be maintained as in the 2014-2020 programming period.</w:t>
      </w:r>
    </w:p>
    <w:p w14:paraId="54ED85BA" w14:textId="77777777" w:rsidR="00896042" w:rsidRPr="00A44364" w:rsidRDefault="00896042" w:rsidP="00896042">
      <w:r w:rsidRPr="00A44364">
        <w:rPr>
          <w:rStyle w:val="HideTWBExt"/>
          <w:noProof w:val="0"/>
        </w:rPr>
        <w:t>&lt;/Amend&gt;</w:t>
      </w:r>
    </w:p>
    <w:p w14:paraId="253BD79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332</w:t>
      </w:r>
      <w:r w:rsidRPr="00A44364">
        <w:rPr>
          <w:rStyle w:val="HideTWBExt"/>
          <w:noProof w:val="0"/>
        </w:rPr>
        <w:t>&lt;/NumAm&gt;</w:t>
      </w:r>
    </w:p>
    <w:p w14:paraId="03CB82F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16D25C3" w14:textId="77777777" w:rsidR="00896042" w:rsidRPr="00A44364" w:rsidRDefault="00896042" w:rsidP="00896042">
      <w:pPr>
        <w:pStyle w:val="NormalBold"/>
      </w:pPr>
      <w:r w:rsidRPr="00A44364">
        <w:rPr>
          <w:rStyle w:val="HideTWBExt"/>
          <w:noProof w:val="0"/>
        </w:rPr>
        <w:t>&lt;Article&gt;</w:t>
      </w:r>
      <w:r w:rsidRPr="00A44364">
        <w:t>Article 85 – paragraph 2 – subparagraph 1 – point b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4DF6A3D" w14:textId="77777777" w:rsidTr="00D9705B">
        <w:trPr>
          <w:trHeight w:hRule="exact" w:val="240"/>
          <w:jc w:val="center"/>
        </w:trPr>
        <w:tc>
          <w:tcPr>
            <w:tcW w:w="9752" w:type="dxa"/>
            <w:gridSpan w:val="2"/>
          </w:tcPr>
          <w:p w14:paraId="434E7B5D" w14:textId="77777777" w:rsidR="00896042" w:rsidRPr="00A44364" w:rsidRDefault="00896042" w:rsidP="00D9705B"/>
        </w:tc>
      </w:tr>
      <w:tr w:rsidR="00896042" w:rsidRPr="00A44364" w14:paraId="676B6FDE" w14:textId="77777777" w:rsidTr="00D9705B">
        <w:trPr>
          <w:trHeight w:val="240"/>
          <w:jc w:val="center"/>
        </w:trPr>
        <w:tc>
          <w:tcPr>
            <w:tcW w:w="4876" w:type="dxa"/>
          </w:tcPr>
          <w:p w14:paraId="79FB7CA0" w14:textId="77777777" w:rsidR="00896042" w:rsidRPr="00A44364" w:rsidRDefault="00896042" w:rsidP="00D9705B">
            <w:pPr>
              <w:pStyle w:val="ColumnHeading"/>
              <w:rPr>
                <w:color w:val="0000FA"/>
              </w:rPr>
            </w:pPr>
            <w:r w:rsidRPr="00A44364">
              <w:t>Text proposed by the Commission</w:t>
            </w:r>
          </w:p>
        </w:tc>
        <w:tc>
          <w:tcPr>
            <w:tcW w:w="4876" w:type="dxa"/>
          </w:tcPr>
          <w:p w14:paraId="3FE8F77E" w14:textId="77777777" w:rsidR="00896042" w:rsidRPr="00A44364" w:rsidRDefault="00896042" w:rsidP="00D9705B">
            <w:pPr>
              <w:pStyle w:val="ColumnHeading"/>
              <w:rPr>
                <w:color w:val="0000F5"/>
              </w:rPr>
            </w:pPr>
            <w:r w:rsidRPr="00A44364">
              <w:t>Amendment</w:t>
            </w:r>
          </w:p>
        </w:tc>
      </w:tr>
      <w:tr w:rsidR="00896042" w:rsidRPr="00A44364" w14:paraId="4684026B" w14:textId="77777777" w:rsidTr="00D9705B">
        <w:trPr>
          <w:jc w:val="center"/>
        </w:trPr>
        <w:tc>
          <w:tcPr>
            <w:tcW w:w="4876" w:type="dxa"/>
          </w:tcPr>
          <w:p w14:paraId="1FAF8259" w14:textId="77777777" w:rsidR="00896042" w:rsidRPr="00A44364" w:rsidRDefault="00896042" w:rsidP="00D9705B">
            <w:pPr>
              <w:pStyle w:val="Normal6"/>
              <w:rPr>
                <w:color w:val="0000FA"/>
              </w:rPr>
            </w:pPr>
          </w:p>
        </w:tc>
        <w:tc>
          <w:tcPr>
            <w:tcW w:w="4876" w:type="dxa"/>
          </w:tcPr>
          <w:p w14:paraId="2B285CFC" w14:textId="77777777" w:rsidR="00896042" w:rsidRPr="00A44364" w:rsidRDefault="00896042" w:rsidP="00D9705B">
            <w:pPr>
              <w:pStyle w:val="Normal6"/>
            </w:pPr>
            <w:r w:rsidRPr="00A44364">
              <w:rPr>
                <w:b/>
                <w:i/>
              </w:rPr>
              <w:t>(ba)</w:t>
            </w:r>
            <w:r w:rsidRPr="00A44364">
              <w:tab/>
            </w:r>
            <w:r w:rsidRPr="00A44364">
              <w:rPr>
                <w:b/>
                <w:i/>
              </w:rPr>
              <w:t>75 per cent for regions in transition;</w:t>
            </w:r>
          </w:p>
        </w:tc>
      </w:tr>
    </w:tbl>
    <w:p w14:paraId="515D98A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EB68AC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BF69FAE" w14:textId="77777777" w:rsidR="00896042" w:rsidRPr="00A44364" w:rsidRDefault="00896042" w:rsidP="00896042">
      <w:pPr>
        <w:pStyle w:val="Normal12Italic"/>
      </w:pPr>
      <w:r w:rsidRPr="00A44364">
        <w:t>The co-financing percentages must be maintained as in the 2014-2020 programming period.</w:t>
      </w:r>
    </w:p>
    <w:p w14:paraId="0F589035" w14:textId="77777777" w:rsidR="00896042" w:rsidRPr="00A44364" w:rsidRDefault="00896042" w:rsidP="00896042">
      <w:r w:rsidRPr="00A44364">
        <w:rPr>
          <w:rStyle w:val="HideTWBExt"/>
          <w:noProof w:val="0"/>
        </w:rPr>
        <w:t>&lt;/Amend&gt;</w:t>
      </w:r>
    </w:p>
    <w:p w14:paraId="21D69AD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333</w:t>
      </w:r>
      <w:r w:rsidRPr="00A44364">
        <w:rPr>
          <w:rStyle w:val="HideTWBExt"/>
          <w:noProof w:val="0"/>
        </w:rPr>
        <w:t>&lt;/NumAm&gt;</w:t>
      </w:r>
    </w:p>
    <w:p w14:paraId="40FF80A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4F65564" w14:textId="77777777" w:rsidR="00896042" w:rsidRPr="00A44364" w:rsidRDefault="00896042" w:rsidP="00896042">
      <w:pPr>
        <w:pStyle w:val="NormalBold"/>
      </w:pPr>
      <w:r w:rsidRPr="00A44364">
        <w:rPr>
          <w:rStyle w:val="HideTWBExt"/>
          <w:noProof w:val="0"/>
        </w:rPr>
        <w:t>&lt;Article&gt;</w:t>
      </w:r>
      <w:r w:rsidRPr="00A44364">
        <w:t>Article 85 – paragraph 2 – subparagraph 1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EBCB0BA" w14:textId="77777777" w:rsidTr="00D9705B">
        <w:trPr>
          <w:trHeight w:hRule="exact" w:val="240"/>
          <w:jc w:val="center"/>
        </w:trPr>
        <w:tc>
          <w:tcPr>
            <w:tcW w:w="9752" w:type="dxa"/>
            <w:gridSpan w:val="2"/>
          </w:tcPr>
          <w:p w14:paraId="193699F3" w14:textId="77777777" w:rsidR="00896042" w:rsidRPr="00A44364" w:rsidRDefault="00896042" w:rsidP="00D9705B"/>
        </w:tc>
      </w:tr>
      <w:tr w:rsidR="00896042" w:rsidRPr="00A44364" w14:paraId="238A0BE6" w14:textId="77777777" w:rsidTr="00D9705B">
        <w:trPr>
          <w:trHeight w:val="240"/>
          <w:jc w:val="center"/>
        </w:trPr>
        <w:tc>
          <w:tcPr>
            <w:tcW w:w="4876" w:type="dxa"/>
          </w:tcPr>
          <w:p w14:paraId="07D4CB48" w14:textId="77777777" w:rsidR="00896042" w:rsidRPr="00A44364" w:rsidRDefault="00896042" w:rsidP="00D9705B">
            <w:pPr>
              <w:pStyle w:val="ColumnHeading"/>
              <w:rPr>
                <w:color w:val="0000FA"/>
              </w:rPr>
            </w:pPr>
            <w:r w:rsidRPr="00A44364">
              <w:t>Text proposed by the Commission</w:t>
            </w:r>
          </w:p>
        </w:tc>
        <w:tc>
          <w:tcPr>
            <w:tcW w:w="4876" w:type="dxa"/>
          </w:tcPr>
          <w:p w14:paraId="0987385D" w14:textId="77777777" w:rsidR="00896042" w:rsidRPr="00A44364" w:rsidRDefault="00896042" w:rsidP="00D9705B">
            <w:pPr>
              <w:pStyle w:val="ColumnHeading"/>
              <w:rPr>
                <w:color w:val="0000F5"/>
              </w:rPr>
            </w:pPr>
            <w:r w:rsidRPr="00A44364">
              <w:t>Amendment</w:t>
            </w:r>
          </w:p>
        </w:tc>
      </w:tr>
      <w:tr w:rsidR="00896042" w:rsidRPr="00A44364" w14:paraId="6C9208EC" w14:textId="77777777" w:rsidTr="00D9705B">
        <w:trPr>
          <w:jc w:val="center"/>
        </w:trPr>
        <w:tc>
          <w:tcPr>
            <w:tcW w:w="4876" w:type="dxa"/>
          </w:tcPr>
          <w:p w14:paraId="01F72E4E" w14:textId="77777777" w:rsidR="00896042" w:rsidRPr="00A44364" w:rsidRDefault="00896042" w:rsidP="00D9705B">
            <w:pPr>
              <w:pStyle w:val="Normal6"/>
              <w:rPr>
                <w:color w:val="0000FA"/>
              </w:rPr>
            </w:pPr>
            <w:r w:rsidRPr="00A44364">
              <w:t>(c)</w:t>
            </w:r>
            <w:r w:rsidRPr="00A44364">
              <w:tab/>
            </w:r>
            <w:r w:rsidRPr="00A44364">
              <w:rPr>
                <w:b/>
                <w:i/>
              </w:rPr>
              <w:t>65%</w:t>
            </w:r>
            <w:r w:rsidRPr="00A44364">
              <w:t xml:space="preserve"> of the eligible expenditure for payments under Article 66;</w:t>
            </w:r>
          </w:p>
        </w:tc>
        <w:tc>
          <w:tcPr>
            <w:tcW w:w="4876" w:type="dxa"/>
          </w:tcPr>
          <w:p w14:paraId="02B81F36" w14:textId="77777777" w:rsidR="00896042" w:rsidRPr="00A44364" w:rsidRDefault="00896042" w:rsidP="00D9705B">
            <w:pPr>
              <w:pStyle w:val="Normal6"/>
            </w:pPr>
            <w:r w:rsidRPr="00A44364">
              <w:t>(c)</w:t>
            </w:r>
            <w:r w:rsidRPr="00A44364">
              <w:tab/>
            </w:r>
            <w:r w:rsidRPr="00A44364">
              <w:rPr>
                <w:b/>
                <w:i/>
              </w:rPr>
              <w:t>75%</w:t>
            </w:r>
            <w:r w:rsidRPr="00A44364">
              <w:t xml:space="preserve"> of the eligible expenditure for payments under Article 66;</w:t>
            </w:r>
          </w:p>
        </w:tc>
      </w:tr>
    </w:tbl>
    <w:p w14:paraId="396D405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2F4915B4"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1D26FA9" w14:textId="77777777" w:rsidR="00896042" w:rsidRPr="00A44364" w:rsidRDefault="00896042" w:rsidP="00896042">
      <w:pPr>
        <w:pStyle w:val="Normal12Italic"/>
      </w:pPr>
      <w:r w:rsidRPr="00A44364">
        <w:t>The co-financing percentages must be maintained as in the 2014-2020 programming period.</w:t>
      </w:r>
    </w:p>
    <w:p w14:paraId="211274FF" w14:textId="77777777" w:rsidR="00896042" w:rsidRPr="00A44364" w:rsidRDefault="00896042" w:rsidP="00896042">
      <w:r w:rsidRPr="00A44364">
        <w:rPr>
          <w:rStyle w:val="HideTWBExt"/>
          <w:noProof w:val="0"/>
        </w:rPr>
        <w:t>&lt;/Amend&gt;</w:t>
      </w:r>
    </w:p>
    <w:p w14:paraId="25E0462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334</w:t>
      </w:r>
      <w:r w:rsidRPr="00A44364">
        <w:rPr>
          <w:rStyle w:val="HideTWBExt"/>
          <w:noProof w:val="0"/>
        </w:rPr>
        <w:t>&lt;/NumAm&gt;</w:t>
      </w:r>
    </w:p>
    <w:p w14:paraId="27F0018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D76D309" w14:textId="77777777" w:rsidR="00896042" w:rsidRPr="00A44364" w:rsidRDefault="00896042" w:rsidP="00896042">
      <w:pPr>
        <w:pStyle w:val="NormalBold"/>
      </w:pPr>
      <w:r w:rsidRPr="00A44364">
        <w:rPr>
          <w:rStyle w:val="HideTWBExt"/>
          <w:noProof w:val="0"/>
        </w:rPr>
        <w:t>&lt;Article&gt;</w:t>
      </w:r>
      <w:r w:rsidRPr="00A44364">
        <w:t>Article 85 – paragraph 2 – subparagraph 1 – point d</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231E91C" w14:textId="77777777" w:rsidTr="00D9705B">
        <w:trPr>
          <w:trHeight w:hRule="exact" w:val="240"/>
          <w:jc w:val="center"/>
        </w:trPr>
        <w:tc>
          <w:tcPr>
            <w:tcW w:w="9752" w:type="dxa"/>
            <w:gridSpan w:val="2"/>
          </w:tcPr>
          <w:p w14:paraId="128ACEF3" w14:textId="77777777" w:rsidR="00896042" w:rsidRPr="00A44364" w:rsidRDefault="00896042" w:rsidP="00D9705B"/>
        </w:tc>
      </w:tr>
      <w:tr w:rsidR="00896042" w:rsidRPr="00A44364" w14:paraId="375449A7" w14:textId="77777777" w:rsidTr="00D9705B">
        <w:trPr>
          <w:trHeight w:val="240"/>
          <w:jc w:val="center"/>
        </w:trPr>
        <w:tc>
          <w:tcPr>
            <w:tcW w:w="4876" w:type="dxa"/>
          </w:tcPr>
          <w:p w14:paraId="7FC8D725" w14:textId="77777777" w:rsidR="00896042" w:rsidRPr="00A44364" w:rsidRDefault="00896042" w:rsidP="00D9705B">
            <w:pPr>
              <w:pStyle w:val="ColumnHeading"/>
              <w:rPr>
                <w:color w:val="0000FA"/>
              </w:rPr>
            </w:pPr>
            <w:r w:rsidRPr="00A44364">
              <w:t>Text proposed by the Commission</w:t>
            </w:r>
          </w:p>
        </w:tc>
        <w:tc>
          <w:tcPr>
            <w:tcW w:w="4876" w:type="dxa"/>
          </w:tcPr>
          <w:p w14:paraId="56F2AFEF" w14:textId="77777777" w:rsidR="00896042" w:rsidRPr="00A44364" w:rsidRDefault="00896042" w:rsidP="00D9705B">
            <w:pPr>
              <w:pStyle w:val="ColumnHeading"/>
              <w:rPr>
                <w:color w:val="0000F5"/>
              </w:rPr>
            </w:pPr>
            <w:r w:rsidRPr="00A44364">
              <w:t>Amendment</w:t>
            </w:r>
          </w:p>
        </w:tc>
      </w:tr>
      <w:tr w:rsidR="00896042" w:rsidRPr="00A44364" w14:paraId="15CF605E" w14:textId="77777777" w:rsidTr="00D9705B">
        <w:trPr>
          <w:jc w:val="center"/>
        </w:trPr>
        <w:tc>
          <w:tcPr>
            <w:tcW w:w="4876" w:type="dxa"/>
          </w:tcPr>
          <w:p w14:paraId="379A5FBD" w14:textId="77777777" w:rsidR="00896042" w:rsidRPr="00A44364" w:rsidRDefault="00896042" w:rsidP="00D9705B">
            <w:pPr>
              <w:pStyle w:val="Normal6"/>
              <w:rPr>
                <w:color w:val="0000FA"/>
              </w:rPr>
            </w:pPr>
            <w:r w:rsidRPr="00A44364">
              <w:t>(d)</w:t>
            </w:r>
            <w:r w:rsidRPr="00A44364">
              <w:tab/>
            </w:r>
            <w:r w:rsidRPr="00A44364">
              <w:rPr>
                <w:b/>
                <w:i/>
              </w:rPr>
              <w:t>43%</w:t>
            </w:r>
            <w:r w:rsidRPr="00A44364">
              <w:t xml:space="preserve"> of the eligible public expenditure in the other regions.</w:t>
            </w:r>
          </w:p>
        </w:tc>
        <w:tc>
          <w:tcPr>
            <w:tcW w:w="4876" w:type="dxa"/>
          </w:tcPr>
          <w:p w14:paraId="3857A7DB" w14:textId="77777777" w:rsidR="00896042" w:rsidRPr="00A44364" w:rsidRDefault="00896042" w:rsidP="00D9705B">
            <w:pPr>
              <w:pStyle w:val="Normal6"/>
            </w:pPr>
            <w:r w:rsidRPr="00A44364">
              <w:t>(d)</w:t>
            </w:r>
            <w:r w:rsidRPr="00A44364">
              <w:tab/>
            </w:r>
            <w:r w:rsidRPr="00A44364">
              <w:rPr>
                <w:b/>
                <w:i/>
              </w:rPr>
              <w:t>53%</w:t>
            </w:r>
            <w:r w:rsidRPr="00A44364">
              <w:t xml:space="preserve"> of the eligible public expenditure in the other regions.</w:t>
            </w:r>
          </w:p>
        </w:tc>
      </w:tr>
    </w:tbl>
    <w:p w14:paraId="4FB0A78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4717B46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371468F" w14:textId="77777777" w:rsidR="00896042" w:rsidRPr="00A44364" w:rsidRDefault="00896042" w:rsidP="00896042">
      <w:pPr>
        <w:pStyle w:val="Normal12Italic"/>
      </w:pPr>
      <w:r w:rsidRPr="00A44364">
        <w:t>The co-financing percentages must be maintained as in the 2014-2020 programming period.</w:t>
      </w:r>
    </w:p>
    <w:p w14:paraId="5BACC60C" w14:textId="77777777" w:rsidR="00896042" w:rsidRPr="00A44364" w:rsidRDefault="00896042" w:rsidP="00896042">
      <w:r w:rsidRPr="00A44364">
        <w:rPr>
          <w:rStyle w:val="HideTWBExt"/>
          <w:noProof w:val="0"/>
        </w:rPr>
        <w:t>&lt;/Amend&gt;</w:t>
      </w:r>
    </w:p>
    <w:p w14:paraId="2E0D233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335</w:t>
      </w:r>
      <w:r w:rsidRPr="00A44364">
        <w:rPr>
          <w:rStyle w:val="HideTWBExt"/>
          <w:noProof w:val="0"/>
        </w:rPr>
        <w:t>&lt;/NumAm&gt;</w:t>
      </w:r>
    </w:p>
    <w:p w14:paraId="490DDCD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3DECDDF" w14:textId="77777777" w:rsidR="00896042" w:rsidRPr="00A44364" w:rsidRDefault="00896042" w:rsidP="00896042">
      <w:pPr>
        <w:pStyle w:val="NormalBold"/>
      </w:pPr>
      <w:r w:rsidRPr="00A44364">
        <w:rPr>
          <w:rStyle w:val="HideTWBExt"/>
          <w:noProof w:val="0"/>
        </w:rPr>
        <w:t>&lt;Article&gt;</w:t>
      </w:r>
      <w:r w:rsidRPr="00A44364">
        <w:t>Article 85 – paragraph 3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270707A" w14:textId="77777777" w:rsidTr="00D9705B">
        <w:trPr>
          <w:trHeight w:hRule="exact" w:val="240"/>
          <w:jc w:val="center"/>
        </w:trPr>
        <w:tc>
          <w:tcPr>
            <w:tcW w:w="9752" w:type="dxa"/>
            <w:gridSpan w:val="2"/>
          </w:tcPr>
          <w:p w14:paraId="058CB7B6" w14:textId="77777777" w:rsidR="00896042" w:rsidRPr="00A44364" w:rsidRDefault="00896042" w:rsidP="00D9705B"/>
        </w:tc>
      </w:tr>
      <w:tr w:rsidR="00896042" w:rsidRPr="00A44364" w14:paraId="41591E6C" w14:textId="77777777" w:rsidTr="00D9705B">
        <w:trPr>
          <w:trHeight w:val="240"/>
          <w:jc w:val="center"/>
        </w:trPr>
        <w:tc>
          <w:tcPr>
            <w:tcW w:w="4876" w:type="dxa"/>
          </w:tcPr>
          <w:p w14:paraId="2E97A401" w14:textId="77777777" w:rsidR="00896042" w:rsidRPr="00A44364" w:rsidRDefault="00896042" w:rsidP="00D9705B">
            <w:pPr>
              <w:pStyle w:val="ColumnHeading"/>
              <w:rPr>
                <w:color w:val="0000FA"/>
              </w:rPr>
            </w:pPr>
            <w:r w:rsidRPr="00A44364">
              <w:t>Text proposed by the Commission</w:t>
            </w:r>
          </w:p>
        </w:tc>
        <w:tc>
          <w:tcPr>
            <w:tcW w:w="4876" w:type="dxa"/>
          </w:tcPr>
          <w:p w14:paraId="0A7B903D" w14:textId="77777777" w:rsidR="00896042" w:rsidRPr="00A44364" w:rsidRDefault="00896042" w:rsidP="00D9705B">
            <w:pPr>
              <w:pStyle w:val="ColumnHeading"/>
              <w:rPr>
                <w:color w:val="0000F5"/>
              </w:rPr>
            </w:pPr>
            <w:r w:rsidRPr="00A44364">
              <w:t>Amendment</w:t>
            </w:r>
          </w:p>
        </w:tc>
      </w:tr>
      <w:tr w:rsidR="00896042" w:rsidRPr="00A44364" w14:paraId="7D90D0D7" w14:textId="77777777" w:rsidTr="00D9705B">
        <w:trPr>
          <w:jc w:val="center"/>
        </w:trPr>
        <w:tc>
          <w:tcPr>
            <w:tcW w:w="4876" w:type="dxa"/>
          </w:tcPr>
          <w:p w14:paraId="12F0D9CC" w14:textId="77777777" w:rsidR="00896042" w:rsidRPr="00A44364" w:rsidRDefault="00896042" w:rsidP="00D9705B">
            <w:pPr>
              <w:pStyle w:val="Normal6"/>
              <w:rPr>
                <w:color w:val="0000FA"/>
              </w:rPr>
            </w:pPr>
            <w:r w:rsidRPr="00A44364">
              <w:t>(a)</w:t>
            </w:r>
            <w:r w:rsidRPr="00A44364">
              <w:tab/>
            </w:r>
            <w:r w:rsidRPr="00A44364">
              <w:rPr>
                <w:b/>
                <w:i/>
              </w:rPr>
              <w:t>80%</w:t>
            </w:r>
            <w:r w:rsidRPr="00A44364">
              <w:t xml:space="preserve"> for management commitments referred to in Article 65 of this Regulation, for payments under Article 67 of this Regulation, for </w:t>
            </w:r>
            <w:r w:rsidRPr="00A44364">
              <w:rPr>
                <w:b/>
                <w:i/>
              </w:rPr>
              <w:t>non-productive</w:t>
            </w:r>
            <w:r w:rsidRPr="00A44364">
              <w:t xml:space="preserve"> investments referred to in Article 68 of this Regulation, for support </w:t>
            </w:r>
            <w:r w:rsidRPr="00A44364">
              <w:rPr>
                <w:b/>
                <w:i/>
              </w:rPr>
              <w:t>for</w:t>
            </w:r>
            <w:r w:rsidRPr="00A44364">
              <w:t xml:space="preserve"> the European Innovation Partnership under Article 71 of this Regulation and for the LEADER, referred to as community-led local development in Article 25 of Regulation (EU) [CPR];</w:t>
            </w:r>
          </w:p>
        </w:tc>
        <w:tc>
          <w:tcPr>
            <w:tcW w:w="4876" w:type="dxa"/>
          </w:tcPr>
          <w:p w14:paraId="3CE0224E" w14:textId="77777777" w:rsidR="00896042" w:rsidRPr="00A44364" w:rsidRDefault="00896042" w:rsidP="00D9705B">
            <w:pPr>
              <w:pStyle w:val="Normal6"/>
            </w:pPr>
            <w:r w:rsidRPr="00A44364">
              <w:t>(a)</w:t>
            </w:r>
            <w:r w:rsidRPr="00A44364">
              <w:tab/>
            </w:r>
            <w:r w:rsidRPr="00A44364">
              <w:rPr>
                <w:b/>
                <w:i/>
              </w:rPr>
              <w:t>90%</w:t>
            </w:r>
            <w:r w:rsidRPr="00A44364">
              <w:t xml:space="preserve"> for management commitments referred to in Article 65 of this Regulation, for payments under Article 67 of this Regulation, for investments referred to in Article 68 of this Regulation, </w:t>
            </w:r>
            <w:r w:rsidRPr="00A44364">
              <w:rPr>
                <w:b/>
                <w:i/>
              </w:rPr>
              <w:t>which are linked to reforestation and the specific environmental and climate objectives referred to by points (d), (e) and (f) of Article 6(1), for the operations covered in point (a) of Article 69(2),</w:t>
            </w:r>
            <w:r w:rsidRPr="00A44364">
              <w:t xml:space="preserve"> for support </w:t>
            </w:r>
            <w:r w:rsidRPr="00A44364">
              <w:rPr>
                <w:b/>
                <w:i/>
              </w:rPr>
              <w:t>to</w:t>
            </w:r>
            <w:r w:rsidRPr="00A44364">
              <w:t xml:space="preserve"> the European Innovation Partnership under Article 71 of this Regulation and for the LEADER, referred to as community-led local development in Article 25 of Regulation (EU) [CPR], </w:t>
            </w:r>
            <w:r w:rsidRPr="00A44364">
              <w:rPr>
                <w:b/>
                <w:i/>
              </w:rPr>
              <w:t>for the regions referred to by Article 135 of this Regulations, for operations under Article 72, for operations that are supported through financial instruments, for the measures under Article 72a (new) and for depopulated regions.</w:t>
            </w:r>
          </w:p>
        </w:tc>
      </w:tr>
    </w:tbl>
    <w:p w14:paraId="37A8C56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0A9356A" w14:textId="77777777" w:rsidR="00896042" w:rsidRPr="00A44364" w:rsidRDefault="00896042" w:rsidP="00896042">
      <w:r w:rsidRPr="00A44364">
        <w:rPr>
          <w:rStyle w:val="HideTWBExt"/>
          <w:noProof w:val="0"/>
        </w:rPr>
        <w:t>&lt;/Amend&gt;</w:t>
      </w:r>
    </w:p>
    <w:p w14:paraId="706F79E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336</w:t>
      </w:r>
      <w:r w:rsidRPr="00A44364">
        <w:rPr>
          <w:rStyle w:val="HideTWBExt"/>
          <w:noProof w:val="0"/>
        </w:rPr>
        <w:t>&lt;/NumAm&gt;</w:t>
      </w:r>
    </w:p>
    <w:p w14:paraId="7FA4049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25193FC" w14:textId="77777777" w:rsidR="00896042" w:rsidRPr="00A44364" w:rsidRDefault="00896042" w:rsidP="00896042">
      <w:pPr>
        <w:pStyle w:val="NormalBold"/>
      </w:pPr>
      <w:r w:rsidRPr="00A44364">
        <w:rPr>
          <w:rStyle w:val="HideTWBExt"/>
          <w:noProof w:val="0"/>
        </w:rPr>
        <w:t>&lt;Article&gt;</w:t>
      </w:r>
      <w:r w:rsidRPr="00A44364">
        <w:t>Article 86 – paragraph 2 – subparagraph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B2EBB4F" w14:textId="77777777" w:rsidTr="00D9705B">
        <w:trPr>
          <w:trHeight w:hRule="exact" w:val="240"/>
          <w:jc w:val="center"/>
        </w:trPr>
        <w:tc>
          <w:tcPr>
            <w:tcW w:w="9752" w:type="dxa"/>
            <w:gridSpan w:val="2"/>
          </w:tcPr>
          <w:p w14:paraId="1EA7171F" w14:textId="77777777" w:rsidR="00896042" w:rsidRPr="00A44364" w:rsidRDefault="00896042" w:rsidP="00D9705B"/>
        </w:tc>
      </w:tr>
      <w:tr w:rsidR="00896042" w:rsidRPr="00A44364" w14:paraId="58650AC5" w14:textId="77777777" w:rsidTr="00D9705B">
        <w:trPr>
          <w:trHeight w:val="240"/>
          <w:jc w:val="center"/>
        </w:trPr>
        <w:tc>
          <w:tcPr>
            <w:tcW w:w="4876" w:type="dxa"/>
          </w:tcPr>
          <w:p w14:paraId="1AD47E46" w14:textId="77777777" w:rsidR="00896042" w:rsidRPr="00A44364" w:rsidRDefault="00896042" w:rsidP="00D9705B">
            <w:pPr>
              <w:pStyle w:val="ColumnHeading"/>
              <w:rPr>
                <w:color w:val="0000FA"/>
              </w:rPr>
            </w:pPr>
            <w:r w:rsidRPr="00A44364">
              <w:t>Text proposed by the Commission</w:t>
            </w:r>
          </w:p>
        </w:tc>
        <w:tc>
          <w:tcPr>
            <w:tcW w:w="4876" w:type="dxa"/>
          </w:tcPr>
          <w:p w14:paraId="64FCFC39" w14:textId="77777777" w:rsidR="00896042" w:rsidRPr="00A44364" w:rsidRDefault="00896042" w:rsidP="00D9705B">
            <w:pPr>
              <w:pStyle w:val="ColumnHeading"/>
              <w:rPr>
                <w:color w:val="0000F5"/>
              </w:rPr>
            </w:pPr>
            <w:r w:rsidRPr="00A44364">
              <w:t>Amendment</w:t>
            </w:r>
          </w:p>
        </w:tc>
      </w:tr>
      <w:tr w:rsidR="00896042" w:rsidRPr="00A44364" w14:paraId="41CCF54E" w14:textId="77777777" w:rsidTr="00D9705B">
        <w:trPr>
          <w:jc w:val="center"/>
        </w:trPr>
        <w:tc>
          <w:tcPr>
            <w:tcW w:w="4876" w:type="dxa"/>
          </w:tcPr>
          <w:p w14:paraId="375B0F45" w14:textId="77777777" w:rsidR="00896042" w:rsidRPr="00A44364" w:rsidRDefault="00896042" w:rsidP="00D9705B">
            <w:pPr>
              <w:pStyle w:val="Normal6"/>
              <w:rPr>
                <w:color w:val="0000FA"/>
              </w:rPr>
            </w:pPr>
            <w:r w:rsidRPr="00A44364">
              <w:t>At least 30% of the total EAFRD contribution to the CAP Strategic Plan as set out in Annex IX shall be reserved for interventions addressing the specific environmental- and climate-related objectives set out in points (d), (e) and (f) of Article 6(1) of this Regulation</w:t>
            </w:r>
            <w:r w:rsidRPr="00A44364">
              <w:rPr>
                <w:b/>
                <w:i/>
              </w:rPr>
              <w:t>, excluding interventions based on Article 66</w:t>
            </w:r>
            <w:r w:rsidRPr="00A44364">
              <w:t>.</w:t>
            </w:r>
          </w:p>
        </w:tc>
        <w:tc>
          <w:tcPr>
            <w:tcW w:w="4876" w:type="dxa"/>
          </w:tcPr>
          <w:p w14:paraId="3B658C87" w14:textId="77777777" w:rsidR="00896042" w:rsidRPr="00A44364" w:rsidRDefault="00896042" w:rsidP="00D9705B">
            <w:pPr>
              <w:pStyle w:val="Normal6"/>
            </w:pPr>
            <w:r w:rsidRPr="00A44364">
              <w:t xml:space="preserve">At least 30% of the total EAFRD contribution to the CAP Strategic Plan as set out in Annex IX shall be reserved for interventions </w:t>
            </w:r>
            <w:r w:rsidRPr="00A44364">
              <w:rPr>
                <w:b/>
                <w:i/>
              </w:rPr>
              <w:t xml:space="preserve">of all types </w:t>
            </w:r>
            <w:r w:rsidRPr="00A44364">
              <w:t>addressing the specific environmental- and climate-related objectives set out in points (d), (e) and (f) of Article 6(1) of this Regulation.</w:t>
            </w:r>
          </w:p>
        </w:tc>
      </w:tr>
    </w:tbl>
    <w:p w14:paraId="6EEB782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5A6CEFDE"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03AFBFB" w14:textId="1C632625" w:rsidR="00896042" w:rsidRPr="00A44364" w:rsidRDefault="00896042" w:rsidP="00896042">
      <w:pPr>
        <w:pStyle w:val="Normal12Italic"/>
      </w:pPr>
      <w:r w:rsidRPr="00A44364">
        <w:t xml:space="preserve">Measures implemented in areas with natural handicaps must be taken into consideration within the </w:t>
      </w:r>
      <w:r w:rsidR="00EB5716" w:rsidRPr="00A44364">
        <w:t>minimum</w:t>
      </w:r>
      <w:r w:rsidRPr="00A44364">
        <w:t xml:space="preserve"> expenditure of 30% of the EAFRD funds that must be dedicated to interventions relating to the environmental and climate objectives, given the positive impact of agricultural activity for the preservation of these areas. The Commission’s proposal also contradicts its impact assessment and the weighting laid down in point (c) of Article 87(2).</w:t>
      </w:r>
    </w:p>
    <w:p w14:paraId="11E187FB" w14:textId="77777777" w:rsidR="00896042" w:rsidRPr="00A44364" w:rsidRDefault="00896042" w:rsidP="00896042">
      <w:r w:rsidRPr="00A44364">
        <w:rPr>
          <w:rStyle w:val="HideTWBExt"/>
          <w:noProof w:val="0"/>
        </w:rPr>
        <w:t>&lt;/Amend&gt;</w:t>
      </w:r>
    </w:p>
    <w:p w14:paraId="03D4938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337</w:t>
      </w:r>
      <w:r w:rsidRPr="00A44364">
        <w:rPr>
          <w:rStyle w:val="HideTWBExt"/>
          <w:noProof w:val="0"/>
        </w:rPr>
        <w:t>&lt;/NumAm&gt;</w:t>
      </w:r>
    </w:p>
    <w:p w14:paraId="0D2B8DB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AE759E6" w14:textId="77777777" w:rsidR="00896042" w:rsidRPr="00A44364" w:rsidRDefault="00896042" w:rsidP="00896042">
      <w:pPr>
        <w:pStyle w:val="NormalBold"/>
      </w:pPr>
      <w:r w:rsidRPr="00A44364">
        <w:rPr>
          <w:rStyle w:val="HideTWBExt"/>
          <w:noProof w:val="0"/>
        </w:rPr>
        <w:t>&lt;Article&gt;</w:t>
      </w:r>
      <w:r w:rsidRPr="00A44364">
        <w:t>Article 86 – paragraph 4 – introductory part</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772426C" w14:textId="77777777" w:rsidTr="00D9705B">
        <w:trPr>
          <w:trHeight w:hRule="exact" w:val="240"/>
          <w:jc w:val="center"/>
        </w:trPr>
        <w:tc>
          <w:tcPr>
            <w:tcW w:w="9752" w:type="dxa"/>
            <w:gridSpan w:val="2"/>
          </w:tcPr>
          <w:p w14:paraId="7870B8E6" w14:textId="77777777" w:rsidR="00896042" w:rsidRPr="00A44364" w:rsidRDefault="00896042" w:rsidP="00D9705B"/>
        </w:tc>
      </w:tr>
      <w:tr w:rsidR="00896042" w:rsidRPr="00A44364" w14:paraId="11D50031" w14:textId="77777777" w:rsidTr="00D9705B">
        <w:trPr>
          <w:trHeight w:val="240"/>
          <w:jc w:val="center"/>
        </w:trPr>
        <w:tc>
          <w:tcPr>
            <w:tcW w:w="4876" w:type="dxa"/>
          </w:tcPr>
          <w:p w14:paraId="156AEE3F" w14:textId="77777777" w:rsidR="00896042" w:rsidRPr="00A44364" w:rsidRDefault="00896042" w:rsidP="00D9705B">
            <w:pPr>
              <w:pStyle w:val="ColumnHeading"/>
              <w:rPr>
                <w:color w:val="0000FA"/>
              </w:rPr>
            </w:pPr>
            <w:r w:rsidRPr="00A44364">
              <w:t>Text proposed by the Commission</w:t>
            </w:r>
          </w:p>
        </w:tc>
        <w:tc>
          <w:tcPr>
            <w:tcW w:w="4876" w:type="dxa"/>
          </w:tcPr>
          <w:p w14:paraId="4242A587" w14:textId="77777777" w:rsidR="00896042" w:rsidRPr="00A44364" w:rsidRDefault="00896042" w:rsidP="00D9705B">
            <w:pPr>
              <w:pStyle w:val="ColumnHeading"/>
              <w:rPr>
                <w:color w:val="0000F5"/>
              </w:rPr>
            </w:pPr>
            <w:r w:rsidRPr="00A44364">
              <w:t>Amendment</w:t>
            </w:r>
          </w:p>
        </w:tc>
      </w:tr>
      <w:tr w:rsidR="00896042" w:rsidRPr="00A44364" w14:paraId="128D199B" w14:textId="77777777" w:rsidTr="00D9705B">
        <w:trPr>
          <w:jc w:val="center"/>
        </w:trPr>
        <w:tc>
          <w:tcPr>
            <w:tcW w:w="4876" w:type="dxa"/>
          </w:tcPr>
          <w:p w14:paraId="33750A9A" w14:textId="77777777" w:rsidR="00896042" w:rsidRPr="00A44364" w:rsidRDefault="00896042" w:rsidP="00D9705B">
            <w:pPr>
              <w:pStyle w:val="Normal6"/>
              <w:rPr>
                <w:color w:val="0000FA"/>
              </w:rPr>
            </w:pPr>
            <w:r w:rsidRPr="00A44364">
              <w:t>4.</w:t>
            </w:r>
            <w:r w:rsidRPr="00A44364">
              <w:tab/>
              <w:t xml:space="preserve">For each Member State the minimum amount set out in Annex X shall be reserved for </w:t>
            </w:r>
            <w:r w:rsidRPr="00A44364">
              <w:rPr>
                <w:b/>
                <w:i/>
              </w:rPr>
              <w:t xml:space="preserve">contributing to the specific objective 'attract </w:t>
            </w:r>
            <w:r w:rsidRPr="00A44364">
              <w:t xml:space="preserve">young farmers </w:t>
            </w:r>
            <w:r w:rsidRPr="00A44364">
              <w:rPr>
                <w:b/>
                <w:i/>
              </w:rPr>
              <w:t>and facilitate business development' set out in point (g) of Article 6(1)</w:t>
            </w:r>
            <w:r w:rsidRPr="00A44364">
              <w:t>. On the basis of the analysis of the situation in terms of strengths, weaknesses, opportunities and threats ('the SWOT analysis') and the identification of the needs that are to be addressed, the amount shall be used for the following types of interventions:</w:t>
            </w:r>
          </w:p>
        </w:tc>
        <w:tc>
          <w:tcPr>
            <w:tcW w:w="4876" w:type="dxa"/>
          </w:tcPr>
          <w:p w14:paraId="2C2495A1" w14:textId="77777777" w:rsidR="00896042" w:rsidRPr="00A44364" w:rsidRDefault="00896042" w:rsidP="00D9705B">
            <w:pPr>
              <w:pStyle w:val="Normal6"/>
            </w:pPr>
            <w:r w:rsidRPr="00A44364">
              <w:t>4.</w:t>
            </w:r>
            <w:r w:rsidRPr="00A44364">
              <w:tab/>
              <w:t xml:space="preserve">For each Member State the minimum amount set out in Annex X shall be reserved for </w:t>
            </w:r>
            <w:r w:rsidRPr="00A44364">
              <w:rPr>
                <w:b/>
                <w:i/>
              </w:rPr>
              <w:t>support for</w:t>
            </w:r>
            <w:r w:rsidRPr="00A44364">
              <w:t xml:space="preserve"> young farmers. On the basis of the analysis of the situation in terms of strengths, weaknesses, opportunities and threats ('the SWOT analysis') and the identification of the needs that are to be addressed, the amount shall be used for the following types of interventions:</w:t>
            </w:r>
          </w:p>
        </w:tc>
      </w:tr>
    </w:tbl>
    <w:p w14:paraId="4A1C1A2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33248258" w14:textId="77777777" w:rsidR="00896042" w:rsidRPr="00A44364" w:rsidRDefault="00896042" w:rsidP="00896042">
      <w:r w:rsidRPr="00A44364">
        <w:rPr>
          <w:rStyle w:val="HideTWBExt"/>
          <w:noProof w:val="0"/>
        </w:rPr>
        <w:t>&lt;/Amend&gt;</w:t>
      </w:r>
    </w:p>
    <w:p w14:paraId="4E49CC5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338</w:t>
      </w:r>
      <w:r w:rsidRPr="00A44364">
        <w:rPr>
          <w:rStyle w:val="HideTWBExt"/>
          <w:noProof w:val="0"/>
        </w:rPr>
        <w:t>&lt;/NumAm&gt;</w:t>
      </w:r>
    </w:p>
    <w:p w14:paraId="00303B7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564DC67" w14:textId="77777777" w:rsidR="00896042" w:rsidRPr="00A44364" w:rsidRDefault="00896042" w:rsidP="00896042">
      <w:pPr>
        <w:pStyle w:val="NormalBold"/>
      </w:pPr>
      <w:r w:rsidRPr="00A44364">
        <w:rPr>
          <w:rStyle w:val="HideTWBExt"/>
          <w:noProof w:val="0"/>
        </w:rPr>
        <w:t>&lt;Article&gt;</w:t>
      </w:r>
      <w:r w:rsidRPr="00A44364">
        <w:t>Article 86 – paragraph 4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DD5C4C7" w14:textId="77777777" w:rsidTr="00D9705B">
        <w:trPr>
          <w:trHeight w:hRule="exact" w:val="240"/>
          <w:jc w:val="center"/>
        </w:trPr>
        <w:tc>
          <w:tcPr>
            <w:tcW w:w="9752" w:type="dxa"/>
            <w:gridSpan w:val="2"/>
          </w:tcPr>
          <w:p w14:paraId="19683569" w14:textId="77777777" w:rsidR="00896042" w:rsidRPr="00A44364" w:rsidRDefault="00896042" w:rsidP="00D9705B"/>
        </w:tc>
      </w:tr>
      <w:tr w:rsidR="00896042" w:rsidRPr="00A44364" w14:paraId="4B932D40" w14:textId="77777777" w:rsidTr="00D9705B">
        <w:trPr>
          <w:trHeight w:val="240"/>
          <w:jc w:val="center"/>
        </w:trPr>
        <w:tc>
          <w:tcPr>
            <w:tcW w:w="4876" w:type="dxa"/>
          </w:tcPr>
          <w:p w14:paraId="1CEAD2A6" w14:textId="77777777" w:rsidR="00896042" w:rsidRPr="00A44364" w:rsidRDefault="00896042" w:rsidP="00D9705B">
            <w:pPr>
              <w:pStyle w:val="ColumnHeading"/>
              <w:rPr>
                <w:color w:val="0000FA"/>
              </w:rPr>
            </w:pPr>
            <w:r w:rsidRPr="00A44364">
              <w:t>Text proposed by the Commission</w:t>
            </w:r>
          </w:p>
        </w:tc>
        <w:tc>
          <w:tcPr>
            <w:tcW w:w="4876" w:type="dxa"/>
          </w:tcPr>
          <w:p w14:paraId="779FE14D" w14:textId="77777777" w:rsidR="00896042" w:rsidRPr="00A44364" w:rsidRDefault="00896042" w:rsidP="00D9705B">
            <w:pPr>
              <w:pStyle w:val="ColumnHeading"/>
              <w:rPr>
                <w:color w:val="0000F5"/>
              </w:rPr>
            </w:pPr>
            <w:r w:rsidRPr="00A44364">
              <w:t>Amendment</w:t>
            </w:r>
          </w:p>
        </w:tc>
      </w:tr>
      <w:tr w:rsidR="00896042" w:rsidRPr="00A44364" w14:paraId="1EE1CB37" w14:textId="77777777" w:rsidTr="00D9705B">
        <w:trPr>
          <w:jc w:val="center"/>
        </w:trPr>
        <w:tc>
          <w:tcPr>
            <w:tcW w:w="4876" w:type="dxa"/>
          </w:tcPr>
          <w:p w14:paraId="683BC7D7" w14:textId="77777777" w:rsidR="00896042" w:rsidRPr="00A44364" w:rsidRDefault="00896042" w:rsidP="00D9705B">
            <w:pPr>
              <w:pStyle w:val="Normal6"/>
              <w:rPr>
                <w:color w:val="0000FA"/>
              </w:rPr>
            </w:pPr>
            <w:r w:rsidRPr="00A44364">
              <w:t>(b)</w:t>
            </w:r>
            <w:r w:rsidRPr="00A44364">
              <w:tab/>
              <w:t>the installation of young farmers referred to in Article 69.</w:t>
            </w:r>
          </w:p>
        </w:tc>
        <w:tc>
          <w:tcPr>
            <w:tcW w:w="4876" w:type="dxa"/>
          </w:tcPr>
          <w:p w14:paraId="586E69E8" w14:textId="77777777" w:rsidR="00896042" w:rsidRPr="00A44364" w:rsidRDefault="00896042" w:rsidP="00D9705B">
            <w:pPr>
              <w:pStyle w:val="Normal6"/>
            </w:pPr>
            <w:r w:rsidRPr="00A44364">
              <w:t>(b)</w:t>
            </w:r>
            <w:r w:rsidRPr="00A44364">
              <w:tab/>
              <w:t>the installation of young farmers referred to in Article 69</w:t>
            </w:r>
            <w:r w:rsidRPr="00A44364">
              <w:rPr>
                <w:b/>
                <w:i/>
              </w:rPr>
              <w:t>(2)(a)</w:t>
            </w:r>
            <w:r w:rsidRPr="00A44364">
              <w:t>.</w:t>
            </w:r>
          </w:p>
        </w:tc>
      </w:tr>
    </w:tbl>
    <w:p w14:paraId="573DBFF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6FA4F67" w14:textId="77777777" w:rsidR="00896042" w:rsidRPr="00A44364" w:rsidRDefault="00896042" w:rsidP="00896042">
      <w:r w:rsidRPr="00A44364">
        <w:rPr>
          <w:rStyle w:val="HideTWBExt"/>
          <w:noProof w:val="0"/>
        </w:rPr>
        <w:t>&lt;/Amend&gt;</w:t>
      </w:r>
    </w:p>
    <w:p w14:paraId="20E3E96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339</w:t>
      </w:r>
      <w:r w:rsidRPr="00A44364">
        <w:rPr>
          <w:rStyle w:val="HideTWBExt"/>
          <w:noProof w:val="0"/>
        </w:rPr>
        <w:t>&lt;/NumAm&gt;</w:t>
      </w:r>
    </w:p>
    <w:p w14:paraId="627D428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A6DD40F" w14:textId="77777777" w:rsidR="00896042" w:rsidRPr="00A44364" w:rsidRDefault="00896042" w:rsidP="00896042">
      <w:pPr>
        <w:pStyle w:val="NormalBold"/>
      </w:pPr>
      <w:r w:rsidRPr="00A44364">
        <w:rPr>
          <w:rStyle w:val="HideTWBExt"/>
          <w:noProof w:val="0"/>
        </w:rPr>
        <w:t>&lt;Article&gt;</w:t>
      </w:r>
      <w:r w:rsidRPr="00A44364">
        <w:t>Article 86 – paragraph 4 – subparagraph 1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5EE623A" w14:textId="77777777" w:rsidTr="00D9705B">
        <w:trPr>
          <w:trHeight w:hRule="exact" w:val="240"/>
          <w:jc w:val="center"/>
        </w:trPr>
        <w:tc>
          <w:tcPr>
            <w:tcW w:w="9752" w:type="dxa"/>
            <w:gridSpan w:val="2"/>
          </w:tcPr>
          <w:p w14:paraId="626D4B4B" w14:textId="77777777" w:rsidR="00896042" w:rsidRPr="00A44364" w:rsidRDefault="00896042" w:rsidP="00D9705B"/>
        </w:tc>
      </w:tr>
      <w:tr w:rsidR="00896042" w:rsidRPr="00A44364" w14:paraId="0982DAF5" w14:textId="77777777" w:rsidTr="00D9705B">
        <w:trPr>
          <w:trHeight w:val="240"/>
          <w:jc w:val="center"/>
        </w:trPr>
        <w:tc>
          <w:tcPr>
            <w:tcW w:w="4876" w:type="dxa"/>
          </w:tcPr>
          <w:p w14:paraId="753B06B6" w14:textId="77777777" w:rsidR="00896042" w:rsidRPr="00A44364" w:rsidRDefault="00896042" w:rsidP="00D9705B">
            <w:pPr>
              <w:pStyle w:val="ColumnHeading"/>
              <w:rPr>
                <w:color w:val="0000FA"/>
              </w:rPr>
            </w:pPr>
            <w:r w:rsidRPr="00A44364">
              <w:t>Text proposed by the Commission</w:t>
            </w:r>
          </w:p>
        </w:tc>
        <w:tc>
          <w:tcPr>
            <w:tcW w:w="4876" w:type="dxa"/>
          </w:tcPr>
          <w:p w14:paraId="747D646F" w14:textId="77777777" w:rsidR="00896042" w:rsidRPr="00A44364" w:rsidRDefault="00896042" w:rsidP="00D9705B">
            <w:pPr>
              <w:pStyle w:val="ColumnHeading"/>
              <w:rPr>
                <w:color w:val="0000F5"/>
              </w:rPr>
            </w:pPr>
            <w:r w:rsidRPr="00A44364">
              <w:t>Amendment</w:t>
            </w:r>
          </w:p>
        </w:tc>
      </w:tr>
      <w:tr w:rsidR="00896042" w:rsidRPr="00A44364" w14:paraId="0C2DA3AA" w14:textId="77777777" w:rsidTr="00D9705B">
        <w:trPr>
          <w:jc w:val="center"/>
        </w:trPr>
        <w:tc>
          <w:tcPr>
            <w:tcW w:w="4876" w:type="dxa"/>
          </w:tcPr>
          <w:p w14:paraId="7C169A61" w14:textId="77777777" w:rsidR="00896042" w:rsidRPr="00A44364" w:rsidRDefault="00896042" w:rsidP="00D9705B">
            <w:pPr>
              <w:pStyle w:val="Normal6"/>
              <w:rPr>
                <w:color w:val="0000FA"/>
              </w:rPr>
            </w:pPr>
          </w:p>
        </w:tc>
        <w:tc>
          <w:tcPr>
            <w:tcW w:w="4876" w:type="dxa"/>
          </w:tcPr>
          <w:p w14:paraId="0A2D6FFB" w14:textId="77777777" w:rsidR="00896042" w:rsidRPr="00A44364" w:rsidRDefault="00896042" w:rsidP="00D9705B">
            <w:pPr>
              <w:pStyle w:val="Normal6"/>
            </w:pPr>
            <w:r w:rsidRPr="00A44364">
              <w:rPr>
                <w:b/>
                <w:i/>
              </w:rPr>
              <w:t>Without prejudice to the provisions of the first subparagraph, a Member State may not grant an allocation for young farmers that is lower than the average annual allocation granted for the same purpose in the 2014-2020 period.</w:t>
            </w:r>
          </w:p>
        </w:tc>
      </w:tr>
    </w:tbl>
    <w:p w14:paraId="4DEC5C1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F94D19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B3875E8" w14:textId="77777777" w:rsidR="00896042" w:rsidRPr="00A44364" w:rsidRDefault="00896042" w:rsidP="00896042">
      <w:pPr>
        <w:pStyle w:val="Normal12Italic"/>
      </w:pPr>
      <w:r w:rsidRPr="00A44364">
        <w:t>The amendment introduces a ‘non-regression’ term, taking into account the fact that in many countries young farmers are granted an allocation of more than the 2 per cent proposed as a minimum by the Commission in Annex X.</w:t>
      </w:r>
    </w:p>
    <w:p w14:paraId="100FEAAC" w14:textId="77777777" w:rsidR="00896042" w:rsidRPr="00A44364" w:rsidRDefault="00896042" w:rsidP="00896042">
      <w:r w:rsidRPr="00A44364">
        <w:rPr>
          <w:rStyle w:val="HideTWBExt"/>
          <w:noProof w:val="0"/>
        </w:rPr>
        <w:t>&lt;/Amend&gt;</w:t>
      </w:r>
    </w:p>
    <w:p w14:paraId="6920A92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340</w:t>
      </w:r>
      <w:r w:rsidRPr="00A44364">
        <w:rPr>
          <w:rStyle w:val="HideTWBExt"/>
          <w:noProof w:val="0"/>
        </w:rPr>
        <w:t>&lt;/NumAm&gt;</w:t>
      </w:r>
    </w:p>
    <w:p w14:paraId="25053CE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4FDD1DD" w14:textId="77777777" w:rsidR="00896042" w:rsidRPr="00A44364" w:rsidRDefault="00896042" w:rsidP="00896042">
      <w:pPr>
        <w:pStyle w:val="NormalBold"/>
      </w:pPr>
      <w:r w:rsidRPr="00A44364">
        <w:rPr>
          <w:rStyle w:val="HideTWBExt"/>
          <w:noProof w:val="0"/>
        </w:rPr>
        <w:t>&lt;Article&gt;</w:t>
      </w:r>
      <w:r w:rsidRPr="00A44364">
        <w:t>Article 86 – paragraph 4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F274062" w14:textId="77777777" w:rsidTr="00D9705B">
        <w:trPr>
          <w:trHeight w:hRule="exact" w:val="240"/>
          <w:jc w:val="center"/>
        </w:trPr>
        <w:tc>
          <w:tcPr>
            <w:tcW w:w="9752" w:type="dxa"/>
            <w:gridSpan w:val="2"/>
          </w:tcPr>
          <w:p w14:paraId="2868FFBA" w14:textId="77777777" w:rsidR="00896042" w:rsidRPr="00A44364" w:rsidRDefault="00896042" w:rsidP="00D9705B"/>
        </w:tc>
      </w:tr>
      <w:tr w:rsidR="00896042" w:rsidRPr="00A44364" w14:paraId="3731E5E4" w14:textId="77777777" w:rsidTr="00D9705B">
        <w:trPr>
          <w:trHeight w:val="240"/>
          <w:jc w:val="center"/>
        </w:trPr>
        <w:tc>
          <w:tcPr>
            <w:tcW w:w="4876" w:type="dxa"/>
          </w:tcPr>
          <w:p w14:paraId="7FDDEA2E" w14:textId="77777777" w:rsidR="00896042" w:rsidRPr="00A44364" w:rsidRDefault="00896042" w:rsidP="00D9705B">
            <w:pPr>
              <w:pStyle w:val="ColumnHeading"/>
              <w:rPr>
                <w:color w:val="0000FA"/>
              </w:rPr>
            </w:pPr>
            <w:r w:rsidRPr="00A44364">
              <w:t>Text proposed by the Commission</w:t>
            </w:r>
          </w:p>
        </w:tc>
        <w:tc>
          <w:tcPr>
            <w:tcW w:w="4876" w:type="dxa"/>
          </w:tcPr>
          <w:p w14:paraId="7F6DED34" w14:textId="77777777" w:rsidR="00896042" w:rsidRPr="00A44364" w:rsidRDefault="00896042" w:rsidP="00D9705B">
            <w:pPr>
              <w:pStyle w:val="ColumnHeading"/>
              <w:rPr>
                <w:color w:val="0000F5"/>
              </w:rPr>
            </w:pPr>
            <w:r w:rsidRPr="00A44364">
              <w:t>Amendment</w:t>
            </w:r>
          </w:p>
        </w:tc>
      </w:tr>
      <w:tr w:rsidR="00896042" w:rsidRPr="00A44364" w14:paraId="418F5ED4" w14:textId="77777777" w:rsidTr="00D9705B">
        <w:trPr>
          <w:jc w:val="center"/>
        </w:trPr>
        <w:tc>
          <w:tcPr>
            <w:tcW w:w="4876" w:type="dxa"/>
          </w:tcPr>
          <w:p w14:paraId="104D3B5D" w14:textId="77777777" w:rsidR="00896042" w:rsidRPr="00A44364" w:rsidRDefault="00896042" w:rsidP="00D9705B">
            <w:pPr>
              <w:pStyle w:val="Normal6"/>
              <w:rPr>
                <w:color w:val="0000FA"/>
              </w:rPr>
            </w:pPr>
          </w:p>
        </w:tc>
        <w:tc>
          <w:tcPr>
            <w:tcW w:w="4876" w:type="dxa"/>
          </w:tcPr>
          <w:p w14:paraId="7DEB28F6" w14:textId="77777777" w:rsidR="00896042" w:rsidRPr="00A44364" w:rsidRDefault="00896042" w:rsidP="00D9705B">
            <w:pPr>
              <w:pStyle w:val="Normal6"/>
            </w:pPr>
            <w:r w:rsidRPr="00A44364">
              <w:rPr>
                <w:b/>
                <w:i/>
              </w:rPr>
              <w:t>4a.</w:t>
            </w:r>
            <w:r w:rsidRPr="00A44364">
              <w:tab/>
            </w:r>
            <w:r w:rsidRPr="00A44364">
              <w:rPr>
                <w:b/>
                <w:i/>
              </w:rPr>
              <w:t>At least 70 per cent of the amounts laid down in Annex VII must be earmarked for basic income support for sustainability as referred to in Subsection 1 of Section 2 of Chapter II of Title III.</w:t>
            </w:r>
          </w:p>
        </w:tc>
      </w:tr>
    </w:tbl>
    <w:p w14:paraId="3435AF6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A97BC39"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A1C7F17" w14:textId="77777777" w:rsidR="00896042" w:rsidRPr="00A44364" w:rsidRDefault="00896042" w:rsidP="00896042">
      <w:pPr>
        <w:pStyle w:val="Normal12Italic"/>
      </w:pPr>
      <w:r w:rsidRPr="00A44364">
        <w:t>Basic income support for sustainability is the main tool for supporting farmers’ incomes and the one that reaches the highest number of beneficiaries, and therefore it is necessary to set an expenditure minimum for Member States. In this draft report, the basic income support for sustainability is within Subsection 1 (not Subsection 2) because of the changes made to Article 16.</w:t>
      </w:r>
    </w:p>
    <w:p w14:paraId="324491E3" w14:textId="77777777" w:rsidR="00896042" w:rsidRPr="00A44364" w:rsidRDefault="00896042" w:rsidP="00896042">
      <w:r w:rsidRPr="00A44364">
        <w:rPr>
          <w:rStyle w:val="HideTWBExt"/>
          <w:noProof w:val="0"/>
        </w:rPr>
        <w:t>&lt;/Amend&gt;</w:t>
      </w:r>
    </w:p>
    <w:p w14:paraId="635C535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341</w:t>
      </w:r>
      <w:r w:rsidRPr="00A44364">
        <w:rPr>
          <w:rStyle w:val="HideTWBExt"/>
          <w:noProof w:val="0"/>
        </w:rPr>
        <w:t>&lt;/NumAm&gt;</w:t>
      </w:r>
    </w:p>
    <w:p w14:paraId="67F590A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2BC7B3D" w14:textId="77777777" w:rsidR="00896042" w:rsidRPr="00A44364" w:rsidRDefault="00896042" w:rsidP="00896042">
      <w:pPr>
        <w:pStyle w:val="NormalBold"/>
      </w:pPr>
      <w:r w:rsidRPr="00A44364">
        <w:rPr>
          <w:rStyle w:val="HideTWBExt"/>
          <w:noProof w:val="0"/>
        </w:rPr>
        <w:t>&lt;Article&gt;</w:t>
      </w:r>
      <w:r w:rsidRPr="00A44364">
        <w:t>Article 86 – paragraph 5 – subparagraph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AB16655" w14:textId="77777777" w:rsidTr="00D9705B">
        <w:trPr>
          <w:trHeight w:hRule="exact" w:val="240"/>
          <w:jc w:val="center"/>
        </w:trPr>
        <w:tc>
          <w:tcPr>
            <w:tcW w:w="9752" w:type="dxa"/>
            <w:gridSpan w:val="2"/>
          </w:tcPr>
          <w:p w14:paraId="23D0C20E" w14:textId="77777777" w:rsidR="00896042" w:rsidRPr="00A44364" w:rsidRDefault="00896042" w:rsidP="00D9705B"/>
        </w:tc>
      </w:tr>
      <w:tr w:rsidR="00896042" w:rsidRPr="00A44364" w14:paraId="39D8F263" w14:textId="77777777" w:rsidTr="00D9705B">
        <w:trPr>
          <w:trHeight w:val="240"/>
          <w:jc w:val="center"/>
        </w:trPr>
        <w:tc>
          <w:tcPr>
            <w:tcW w:w="4876" w:type="dxa"/>
          </w:tcPr>
          <w:p w14:paraId="22AF9D27" w14:textId="77777777" w:rsidR="00896042" w:rsidRPr="00A44364" w:rsidRDefault="00896042" w:rsidP="00D9705B">
            <w:pPr>
              <w:pStyle w:val="ColumnHeading"/>
              <w:rPr>
                <w:color w:val="0000FA"/>
              </w:rPr>
            </w:pPr>
            <w:r w:rsidRPr="00A44364">
              <w:t>Text proposed by the Commission</w:t>
            </w:r>
          </w:p>
        </w:tc>
        <w:tc>
          <w:tcPr>
            <w:tcW w:w="4876" w:type="dxa"/>
          </w:tcPr>
          <w:p w14:paraId="462CA594" w14:textId="77777777" w:rsidR="00896042" w:rsidRPr="00A44364" w:rsidRDefault="00896042" w:rsidP="00D9705B">
            <w:pPr>
              <w:pStyle w:val="ColumnHeading"/>
              <w:rPr>
                <w:color w:val="0000F5"/>
              </w:rPr>
            </w:pPr>
            <w:r w:rsidRPr="00A44364">
              <w:t>Amendment</w:t>
            </w:r>
          </w:p>
        </w:tc>
      </w:tr>
      <w:tr w:rsidR="00896042" w:rsidRPr="00A44364" w14:paraId="13A62DCD" w14:textId="77777777" w:rsidTr="00D9705B">
        <w:trPr>
          <w:jc w:val="center"/>
        </w:trPr>
        <w:tc>
          <w:tcPr>
            <w:tcW w:w="4876" w:type="dxa"/>
          </w:tcPr>
          <w:p w14:paraId="52D78EB7" w14:textId="77777777" w:rsidR="00896042" w:rsidRPr="00A44364" w:rsidRDefault="00896042" w:rsidP="00D9705B">
            <w:pPr>
              <w:pStyle w:val="Normal6"/>
              <w:rPr>
                <w:color w:val="0000FA"/>
              </w:rPr>
            </w:pPr>
            <w:r w:rsidRPr="00A44364">
              <w:t xml:space="preserve">The indicative financial allocations for the coupled income support interventions referred to in Subsection 1 of Section </w:t>
            </w:r>
            <w:r w:rsidRPr="00A44364">
              <w:rPr>
                <w:b/>
                <w:i/>
              </w:rPr>
              <w:t>2</w:t>
            </w:r>
            <w:r w:rsidRPr="00A44364">
              <w:t xml:space="preserve"> of Chapter II of Title III, shall be limited to a maximum of </w:t>
            </w:r>
            <w:r w:rsidRPr="00A44364">
              <w:rPr>
                <w:b/>
                <w:i/>
              </w:rPr>
              <w:t>10%</w:t>
            </w:r>
            <w:r w:rsidRPr="00A44364">
              <w:t xml:space="preserve"> of the amounts set out in Annex VII.</w:t>
            </w:r>
          </w:p>
        </w:tc>
        <w:tc>
          <w:tcPr>
            <w:tcW w:w="4876" w:type="dxa"/>
          </w:tcPr>
          <w:p w14:paraId="328AD8A6" w14:textId="77777777" w:rsidR="00896042" w:rsidRPr="00A44364" w:rsidRDefault="00896042" w:rsidP="00D9705B">
            <w:pPr>
              <w:pStyle w:val="Normal6"/>
            </w:pPr>
            <w:r w:rsidRPr="00A44364">
              <w:t xml:space="preserve">The indicative financial allocations for the coupled income support interventions referred to in Subsection 1 of Section </w:t>
            </w:r>
            <w:r w:rsidRPr="00A44364">
              <w:rPr>
                <w:b/>
                <w:i/>
              </w:rPr>
              <w:t>3</w:t>
            </w:r>
            <w:r w:rsidRPr="00A44364">
              <w:t xml:space="preserve"> of Chapter II of Title III, shall be limited to a maximum of </w:t>
            </w:r>
            <w:r w:rsidRPr="00A44364">
              <w:rPr>
                <w:b/>
                <w:i/>
              </w:rPr>
              <w:t>13%</w:t>
            </w:r>
            <w:r w:rsidRPr="00A44364">
              <w:t xml:space="preserve"> of the amounts set out in Annex VII.</w:t>
            </w:r>
          </w:p>
        </w:tc>
      </w:tr>
    </w:tbl>
    <w:p w14:paraId="6937CE9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CFE3F45"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0CDF290" w14:textId="77777777" w:rsidR="00896042" w:rsidRPr="00A44364" w:rsidRDefault="00896042" w:rsidP="00896042">
      <w:pPr>
        <w:pStyle w:val="Normal12Italic"/>
      </w:pPr>
      <w:r w:rsidRPr="00A44364">
        <w:t>It is vital to maintain the quotas of coupled payments, in view of the importance they have, above all, for livestock producers without land, who do not receive any other direct payments from the CAP. In addition, the Section number is corrected.</w:t>
      </w:r>
    </w:p>
    <w:p w14:paraId="57DF5681" w14:textId="77777777" w:rsidR="00896042" w:rsidRPr="00A44364" w:rsidRDefault="00896042" w:rsidP="00896042">
      <w:r w:rsidRPr="00A44364">
        <w:rPr>
          <w:rStyle w:val="HideTWBExt"/>
          <w:noProof w:val="0"/>
        </w:rPr>
        <w:t>&lt;/Amend&gt;</w:t>
      </w:r>
    </w:p>
    <w:p w14:paraId="5772A19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342</w:t>
      </w:r>
      <w:r w:rsidRPr="00A44364">
        <w:rPr>
          <w:rStyle w:val="HideTWBExt"/>
          <w:noProof w:val="0"/>
        </w:rPr>
        <w:t>&lt;/NumAm&gt;</w:t>
      </w:r>
    </w:p>
    <w:p w14:paraId="63AD8C2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3E752EC" w14:textId="77777777" w:rsidR="00896042" w:rsidRPr="00A44364" w:rsidRDefault="00896042" w:rsidP="00896042">
      <w:pPr>
        <w:pStyle w:val="NormalBold"/>
      </w:pPr>
      <w:r w:rsidRPr="00A44364">
        <w:rPr>
          <w:rStyle w:val="HideTWBExt"/>
          <w:noProof w:val="0"/>
        </w:rPr>
        <w:t>&lt;Article&gt;</w:t>
      </w:r>
      <w:r w:rsidRPr="00A44364">
        <w:t>Article 86 – paragraph 5 – subparagraph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5068F1C" w14:textId="77777777" w:rsidTr="00D9705B">
        <w:trPr>
          <w:trHeight w:hRule="exact" w:val="240"/>
          <w:jc w:val="center"/>
        </w:trPr>
        <w:tc>
          <w:tcPr>
            <w:tcW w:w="9752" w:type="dxa"/>
            <w:gridSpan w:val="2"/>
          </w:tcPr>
          <w:p w14:paraId="2C64E088" w14:textId="77777777" w:rsidR="00896042" w:rsidRPr="00A44364" w:rsidRDefault="00896042" w:rsidP="00D9705B"/>
        </w:tc>
      </w:tr>
      <w:tr w:rsidR="00896042" w:rsidRPr="00A44364" w14:paraId="5B39BAFB" w14:textId="77777777" w:rsidTr="00D9705B">
        <w:trPr>
          <w:trHeight w:val="240"/>
          <w:jc w:val="center"/>
        </w:trPr>
        <w:tc>
          <w:tcPr>
            <w:tcW w:w="4876" w:type="dxa"/>
          </w:tcPr>
          <w:p w14:paraId="57ACE682" w14:textId="77777777" w:rsidR="00896042" w:rsidRPr="00A44364" w:rsidRDefault="00896042" w:rsidP="00D9705B">
            <w:pPr>
              <w:pStyle w:val="ColumnHeading"/>
              <w:rPr>
                <w:color w:val="0000FA"/>
              </w:rPr>
            </w:pPr>
            <w:r w:rsidRPr="00A44364">
              <w:t>Text proposed by the Commission</w:t>
            </w:r>
          </w:p>
        </w:tc>
        <w:tc>
          <w:tcPr>
            <w:tcW w:w="4876" w:type="dxa"/>
          </w:tcPr>
          <w:p w14:paraId="1F13F20E" w14:textId="77777777" w:rsidR="00896042" w:rsidRPr="00A44364" w:rsidRDefault="00896042" w:rsidP="00D9705B">
            <w:pPr>
              <w:pStyle w:val="ColumnHeading"/>
              <w:rPr>
                <w:color w:val="0000F5"/>
              </w:rPr>
            </w:pPr>
            <w:r w:rsidRPr="00A44364">
              <w:t>Amendment</w:t>
            </w:r>
          </w:p>
        </w:tc>
      </w:tr>
      <w:tr w:rsidR="00896042" w:rsidRPr="00A44364" w14:paraId="3034C861" w14:textId="77777777" w:rsidTr="00D9705B">
        <w:trPr>
          <w:jc w:val="center"/>
        </w:trPr>
        <w:tc>
          <w:tcPr>
            <w:tcW w:w="4876" w:type="dxa"/>
          </w:tcPr>
          <w:p w14:paraId="50C71C5A" w14:textId="77777777" w:rsidR="00896042" w:rsidRPr="00A44364" w:rsidRDefault="00896042" w:rsidP="00D9705B">
            <w:pPr>
              <w:pStyle w:val="Normal6"/>
              <w:rPr>
                <w:color w:val="0000FA"/>
              </w:rPr>
            </w:pPr>
            <w:r w:rsidRPr="00A44364">
              <w:t xml:space="preserve">By way of derogation from the first sub-paragraph, Member States that in accordance with Article 53(4) of Regulation (EU) No 1307/2013 used for the purpose of voluntary coupled support more than 13% of their annual national ceiling set out in Annex II to that Regulation, may </w:t>
            </w:r>
            <w:r w:rsidRPr="00A44364">
              <w:rPr>
                <w:b/>
                <w:i/>
              </w:rPr>
              <w:t xml:space="preserve">decide to </w:t>
            </w:r>
            <w:r w:rsidRPr="00A44364">
              <w:t xml:space="preserve">use for the purpose of coupled income support </w:t>
            </w:r>
            <w:r w:rsidRPr="00A44364">
              <w:rPr>
                <w:b/>
                <w:i/>
              </w:rPr>
              <w:t>more than 10% of the amount set out in Annex VII</w:t>
            </w:r>
            <w:r w:rsidRPr="00A44364">
              <w:t>.</w:t>
            </w:r>
            <w:r w:rsidRPr="00A44364">
              <w:rPr>
                <w:b/>
                <w:i/>
              </w:rPr>
              <w:t xml:space="preserve"> The resulting </w:t>
            </w:r>
            <w:r w:rsidRPr="00A44364">
              <w:t xml:space="preserve">percentage </w:t>
            </w:r>
            <w:r w:rsidRPr="00A44364">
              <w:rPr>
                <w:b/>
                <w:i/>
              </w:rPr>
              <w:t xml:space="preserve">shall </w:t>
            </w:r>
            <w:r w:rsidRPr="00A44364">
              <w:t>not exceed the percentage approved by the Commission for voluntary coupled support in respect of claim year 2018.</w:t>
            </w:r>
          </w:p>
        </w:tc>
        <w:tc>
          <w:tcPr>
            <w:tcW w:w="4876" w:type="dxa"/>
          </w:tcPr>
          <w:p w14:paraId="01979B7D" w14:textId="77777777" w:rsidR="00896042" w:rsidRPr="00A44364" w:rsidRDefault="00896042" w:rsidP="00D9705B">
            <w:pPr>
              <w:pStyle w:val="Normal6"/>
            </w:pPr>
            <w:r w:rsidRPr="00A44364">
              <w:t xml:space="preserve">By way of derogation from the first sub-paragraph, Member States that in accordance with Article 53(4) of Regulation (EU) No 1307/2013 used for the purpose of voluntary coupled support more than 13% of their annual national ceiling set out in Annex II to that Regulation, may use for the purpose of coupled income support </w:t>
            </w:r>
            <w:r w:rsidRPr="00A44364">
              <w:rPr>
                <w:b/>
                <w:i/>
              </w:rPr>
              <w:t>a higher</w:t>
            </w:r>
            <w:r w:rsidRPr="00A44364">
              <w:t xml:space="preserve"> percentage </w:t>
            </w:r>
            <w:r w:rsidRPr="00A44364">
              <w:rPr>
                <w:b/>
                <w:i/>
              </w:rPr>
              <w:t xml:space="preserve">provided that it does </w:t>
            </w:r>
            <w:r w:rsidRPr="00A44364">
              <w:t>not exceed  the percentage approved by the Commission for voluntary coupled support in respect of claim year 2018.</w:t>
            </w:r>
          </w:p>
        </w:tc>
      </w:tr>
    </w:tbl>
    <w:p w14:paraId="73F7ED0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94D2F4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11C61AE" w14:textId="77777777" w:rsidR="00896042" w:rsidRPr="00A44364" w:rsidRDefault="00896042" w:rsidP="00896042">
      <w:pPr>
        <w:pStyle w:val="Normal12Italic"/>
      </w:pPr>
      <w:r w:rsidRPr="00A44364">
        <w:t>This amendment is consistent with the preceding amendment.</w:t>
      </w:r>
    </w:p>
    <w:p w14:paraId="68DC3FB4" w14:textId="77777777" w:rsidR="00896042" w:rsidRPr="00A44364" w:rsidRDefault="00896042" w:rsidP="00896042">
      <w:r w:rsidRPr="00A44364">
        <w:rPr>
          <w:rStyle w:val="HideTWBExt"/>
          <w:noProof w:val="0"/>
        </w:rPr>
        <w:t>&lt;/Amend&gt;</w:t>
      </w:r>
    </w:p>
    <w:p w14:paraId="732821A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343</w:t>
      </w:r>
      <w:r w:rsidRPr="00A44364">
        <w:rPr>
          <w:rStyle w:val="HideTWBExt"/>
          <w:noProof w:val="0"/>
        </w:rPr>
        <w:t>&lt;/NumAm&gt;</w:t>
      </w:r>
    </w:p>
    <w:p w14:paraId="659F2196"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4D85A53" w14:textId="77777777" w:rsidR="00896042" w:rsidRPr="00A44364" w:rsidRDefault="00896042" w:rsidP="00896042">
      <w:pPr>
        <w:pStyle w:val="NormalBold"/>
      </w:pPr>
      <w:r w:rsidRPr="00A44364">
        <w:rPr>
          <w:rStyle w:val="HideTWBExt"/>
          <w:noProof w:val="0"/>
        </w:rPr>
        <w:t>&lt;Article&gt;</w:t>
      </w:r>
      <w:r w:rsidRPr="00A44364">
        <w:t>Article 86 – paragraph 5 – subparagraph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024CC7F" w14:textId="77777777" w:rsidTr="00D9705B">
        <w:trPr>
          <w:trHeight w:hRule="exact" w:val="240"/>
          <w:jc w:val="center"/>
        </w:trPr>
        <w:tc>
          <w:tcPr>
            <w:tcW w:w="9752" w:type="dxa"/>
            <w:gridSpan w:val="2"/>
          </w:tcPr>
          <w:p w14:paraId="1B0DEC09" w14:textId="77777777" w:rsidR="00896042" w:rsidRPr="00A44364" w:rsidRDefault="00896042" w:rsidP="00D9705B"/>
        </w:tc>
      </w:tr>
      <w:tr w:rsidR="00896042" w:rsidRPr="00A44364" w14:paraId="220F17DB" w14:textId="77777777" w:rsidTr="00D9705B">
        <w:trPr>
          <w:trHeight w:val="240"/>
          <w:jc w:val="center"/>
        </w:trPr>
        <w:tc>
          <w:tcPr>
            <w:tcW w:w="4876" w:type="dxa"/>
          </w:tcPr>
          <w:p w14:paraId="1EC5D298" w14:textId="77777777" w:rsidR="00896042" w:rsidRPr="00A44364" w:rsidRDefault="00896042" w:rsidP="00D9705B">
            <w:pPr>
              <w:pStyle w:val="ColumnHeading"/>
              <w:rPr>
                <w:color w:val="0000FA"/>
              </w:rPr>
            </w:pPr>
            <w:r w:rsidRPr="00A44364">
              <w:t>Text proposed by the Commission</w:t>
            </w:r>
          </w:p>
        </w:tc>
        <w:tc>
          <w:tcPr>
            <w:tcW w:w="4876" w:type="dxa"/>
          </w:tcPr>
          <w:p w14:paraId="262CDC60" w14:textId="77777777" w:rsidR="00896042" w:rsidRPr="00A44364" w:rsidRDefault="00896042" w:rsidP="00D9705B">
            <w:pPr>
              <w:pStyle w:val="ColumnHeading"/>
              <w:rPr>
                <w:color w:val="0000F5"/>
              </w:rPr>
            </w:pPr>
            <w:r w:rsidRPr="00A44364">
              <w:t>Amendment</w:t>
            </w:r>
          </w:p>
        </w:tc>
      </w:tr>
      <w:tr w:rsidR="00896042" w:rsidRPr="00A44364" w14:paraId="150A818E" w14:textId="77777777" w:rsidTr="00D9705B">
        <w:trPr>
          <w:jc w:val="center"/>
        </w:trPr>
        <w:tc>
          <w:tcPr>
            <w:tcW w:w="4876" w:type="dxa"/>
          </w:tcPr>
          <w:p w14:paraId="38130340" w14:textId="77777777" w:rsidR="00896042" w:rsidRPr="00A44364" w:rsidRDefault="00896042" w:rsidP="00D9705B">
            <w:pPr>
              <w:pStyle w:val="Normal6"/>
              <w:rPr>
                <w:color w:val="0000FA"/>
              </w:rPr>
            </w:pPr>
            <w:r w:rsidRPr="00A44364">
              <w:t xml:space="preserve">The percentage referred to in the first subparagraph, may be increased by a maximum of 2 %, provided that the amount corresponding to the percentage exceeding the </w:t>
            </w:r>
            <w:r w:rsidRPr="00A44364">
              <w:rPr>
                <w:b/>
                <w:i/>
              </w:rPr>
              <w:t>10%</w:t>
            </w:r>
            <w:r w:rsidRPr="00A44364">
              <w:t xml:space="preserve"> is allocated to the support for protein crops under Subsection 1 of Section </w:t>
            </w:r>
            <w:r w:rsidRPr="00A44364">
              <w:rPr>
                <w:b/>
                <w:i/>
              </w:rPr>
              <w:t>2</w:t>
            </w:r>
            <w:r w:rsidRPr="00A44364">
              <w:t xml:space="preserve"> of Chapter II of Title III.</w:t>
            </w:r>
          </w:p>
        </w:tc>
        <w:tc>
          <w:tcPr>
            <w:tcW w:w="4876" w:type="dxa"/>
          </w:tcPr>
          <w:p w14:paraId="4C708E28" w14:textId="77777777" w:rsidR="00896042" w:rsidRPr="00A44364" w:rsidRDefault="00896042" w:rsidP="00D9705B">
            <w:pPr>
              <w:pStyle w:val="Normal6"/>
            </w:pPr>
            <w:r w:rsidRPr="00A44364">
              <w:t xml:space="preserve">The percentage referred to in the first subparagraph, may be increased by a maximum of 2 %, provided that the amount corresponding to the percentage exceeding the </w:t>
            </w:r>
            <w:r w:rsidRPr="00A44364">
              <w:rPr>
                <w:b/>
                <w:i/>
              </w:rPr>
              <w:t>13%</w:t>
            </w:r>
            <w:r w:rsidRPr="00A44364">
              <w:t xml:space="preserve"> is allocated to the support for protein crops under Subsection 1 of Section </w:t>
            </w:r>
            <w:r w:rsidRPr="00A44364">
              <w:rPr>
                <w:b/>
                <w:i/>
              </w:rPr>
              <w:t>3</w:t>
            </w:r>
            <w:r w:rsidRPr="00A44364">
              <w:t xml:space="preserve"> of Chapter II of Title III.</w:t>
            </w:r>
          </w:p>
        </w:tc>
      </w:tr>
    </w:tbl>
    <w:p w14:paraId="4F18E31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8CC3C7A" w14:textId="77777777" w:rsidR="00896042" w:rsidRPr="00A44364" w:rsidRDefault="00896042" w:rsidP="00896042">
      <w:r w:rsidRPr="00A44364">
        <w:rPr>
          <w:rStyle w:val="HideTWBExt"/>
          <w:noProof w:val="0"/>
        </w:rPr>
        <w:t>&lt;/Amend&gt;</w:t>
      </w:r>
    </w:p>
    <w:p w14:paraId="6F09365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344</w:t>
      </w:r>
      <w:r w:rsidRPr="00A44364">
        <w:rPr>
          <w:rStyle w:val="HideTWBExt"/>
          <w:noProof w:val="0"/>
        </w:rPr>
        <w:t>&lt;/NumAm&gt;</w:t>
      </w:r>
    </w:p>
    <w:p w14:paraId="4F76337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4A06ADE" w14:textId="77777777" w:rsidR="00896042" w:rsidRPr="00A44364" w:rsidRDefault="00896042" w:rsidP="00896042">
      <w:pPr>
        <w:pStyle w:val="NormalBold"/>
      </w:pPr>
      <w:r w:rsidRPr="00A44364">
        <w:rPr>
          <w:rStyle w:val="HideTWBExt"/>
          <w:noProof w:val="0"/>
        </w:rPr>
        <w:t>&lt;Article&gt;</w:t>
      </w:r>
      <w:r w:rsidRPr="00A44364">
        <w:t>Article 86 – paragraph 5 – subparagraph 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4CF8386" w14:textId="77777777" w:rsidTr="00D9705B">
        <w:trPr>
          <w:trHeight w:hRule="exact" w:val="240"/>
          <w:jc w:val="center"/>
        </w:trPr>
        <w:tc>
          <w:tcPr>
            <w:tcW w:w="9752" w:type="dxa"/>
            <w:gridSpan w:val="2"/>
          </w:tcPr>
          <w:p w14:paraId="193080F2" w14:textId="77777777" w:rsidR="00896042" w:rsidRPr="00A44364" w:rsidRDefault="00896042" w:rsidP="00D9705B"/>
        </w:tc>
      </w:tr>
      <w:tr w:rsidR="00896042" w:rsidRPr="00A44364" w14:paraId="61377166" w14:textId="77777777" w:rsidTr="00D9705B">
        <w:trPr>
          <w:trHeight w:val="240"/>
          <w:jc w:val="center"/>
        </w:trPr>
        <w:tc>
          <w:tcPr>
            <w:tcW w:w="4876" w:type="dxa"/>
          </w:tcPr>
          <w:p w14:paraId="57F5B40C" w14:textId="77777777" w:rsidR="00896042" w:rsidRPr="00A44364" w:rsidRDefault="00896042" w:rsidP="00D9705B">
            <w:pPr>
              <w:pStyle w:val="ColumnHeading"/>
              <w:rPr>
                <w:color w:val="0000FA"/>
              </w:rPr>
            </w:pPr>
            <w:r w:rsidRPr="00A44364">
              <w:t>Text proposed by the Commission</w:t>
            </w:r>
          </w:p>
        </w:tc>
        <w:tc>
          <w:tcPr>
            <w:tcW w:w="4876" w:type="dxa"/>
          </w:tcPr>
          <w:p w14:paraId="080920AE" w14:textId="77777777" w:rsidR="00896042" w:rsidRPr="00A44364" w:rsidRDefault="00896042" w:rsidP="00D9705B">
            <w:pPr>
              <w:pStyle w:val="ColumnHeading"/>
              <w:rPr>
                <w:color w:val="0000F5"/>
              </w:rPr>
            </w:pPr>
            <w:r w:rsidRPr="00A44364">
              <w:t>Amendment</w:t>
            </w:r>
          </w:p>
        </w:tc>
      </w:tr>
      <w:tr w:rsidR="00896042" w:rsidRPr="00A44364" w14:paraId="3F2C8A09" w14:textId="77777777" w:rsidTr="00D9705B">
        <w:trPr>
          <w:jc w:val="center"/>
        </w:trPr>
        <w:tc>
          <w:tcPr>
            <w:tcW w:w="4876" w:type="dxa"/>
          </w:tcPr>
          <w:p w14:paraId="27064D1E" w14:textId="77777777" w:rsidR="00896042" w:rsidRPr="00A44364" w:rsidRDefault="00896042" w:rsidP="00D9705B">
            <w:pPr>
              <w:pStyle w:val="Normal6"/>
              <w:rPr>
                <w:color w:val="0000FA"/>
              </w:rPr>
            </w:pPr>
            <w:r w:rsidRPr="00A44364">
              <w:t xml:space="preserve">The amount included in the approved CAP Strategic Plan resulting from the application of the first </w:t>
            </w:r>
            <w:r w:rsidRPr="00A44364">
              <w:rPr>
                <w:b/>
                <w:i/>
              </w:rPr>
              <w:t>and</w:t>
            </w:r>
            <w:r w:rsidRPr="00A44364">
              <w:t xml:space="preserve"> second subparagraphs shall be binding.</w:t>
            </w:r>
          </w:p>
        </w:tc>
        <w:tc>
          <w:tcPr>
            <w:tcW w:w="4876" w:type="dxa"/>
          </w:tcPr>
          <w:p w14:paraId="37C9436D" w14:textId="77777777" w:rsidR="00896042" w:rsidRPr="00A44364" w:rsidRDefault="00896042" w:rsidP="00D9705B">
            <w:pPr>
              <w:pStyle w:val="Normal6"/>
            </w:pPr>
            <w:r w:rsidRPr="00A44364">
              <w:t>The amount included in the approved CAP Strategic Plan resulting from the application of the first</w:t>
            </w:r>
            <w:r w:rsidRPr="00A44364">
              <w:rPr>
                <w:b/>
                <w:i/>
              </w:rPr>
              <w:t>,</w:t>
            </w:r>
            <w:r w:rsidRPr="00A44364">
              <w:t xml:space="preserve"> second </w:t>
            </w:r>
            <w:r w:rsidRPr="00A44364">
              <w:rPr>
                <w:b/>
                <w:i/>
              </w:rPr>
              <w:t xml:space="preserve">and third </w:t>
            </w:r>
            <w:r w:rsidRPr="00A44364">
              <w:t>subparagraphs shall be binding.</w:t>
            </w:r>
          </w:p>
        </w:tc>
      </w:tr>
    </w:tbl>
    <w:p w14:paraId="2AB8422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9CEA58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7B26586" w14:textId="77777777" w:rsidR="00896042" w:rsidRPr="00A44364" w:rsidRDefault="00896042" w:rsidP="00896042">
      <w:pPr>
        <w:pStyle w:val="Normal12Italic"/>
      </w:pPr>
      <w:r w:rsidRPr="00A44364">
        <w:t>Correction</w:t>
      </w:r>
    </w:p>
    <w:p w14:paraId="61ED81D8" w14:textId="77777777" w:rsidR="00896042" w:rsidRPr="00A44364" w:rsidRDefault="00896042" w:rsidP="00896042">
      <w:r w:rsidRPr="00A44364">
        <w:rPr>
          <w:rStyle w:val="HideTWBExt"/>
          <w:noProof w:val="0"/>
        </w:rPr>
        <w:t>&lt;/Amend&gt;</w:t>
      </w:r>
    </w:p>
    <w:p w14:paraId="563E50F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345</w:t>
      </w:r>
      <w:r w:rsidRPr="00A44364">
        <w:rPr>
          <w:rStyle w:val="HideTWBExt"/>
          <w:noProof w:val="0"/>
        </w:rPr>
        <w:t>&lt;/NumAm&gt;</w:t>
      </w:r>
    </w:p>
    <w:p w14:paraId="2FB4940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D9FC641" w14:textId="77777777" w:rsidR="00896042" w:rsidRPr="00A44364" w:rsidRDefault="00896042" w:rsidP="00896042">
      <w:pPr>
        <w:pStyle w:val="NormalBold"/>
      </w:pPr>
      <w:r w:rsidRPr="00A44364">
        <w:rPr>
          <w:rStyle w:val="HideTWBExt"/>
          <w:noProof w:val="0"/>
        </w:rPr>
        <w:t>&lt;Article&gt;</w:t>
      </w:r>
      <w:r w:rsidRPr="00A44364">
        <w:t>Article 86 – paragraph 6</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06B8D25" w14:textId="77777777" w:rsidTr="00D9705B">
        <w:trPr>
          <w:trHeight w:hRule="exact" w:val="240"/>
          <w:jc w:val="center"/>
        </w:trPr>
        <w:tc>
          <w:tcPr>
            <w:tcW w:w="9752" w:type="dxa"/>
            <w:gridSpan w:val="2"/>
          </w:tcPr>
          <w:p w14:paraId="3585932A" w14:textId="77777777" w:rsidR="00896042" w:rsidRPr="00A44364" w:rsidRDefault="00896042" w:rsidP="00D9705B"/>
        </w:tc>
      </w:tr>
      <w:tr w:rsidR="00896042" w:rsidRPr="00A44364" w14:paraId="1081E2EE" w14:textId="77777777" w:rsidTr="00D9705B">
        <w:trPr>
          <w:trHeight w:val="240"/>
          <w:jc w:val="center"/>
        </w:trPr>
        <w:tc>
          <w:tcPr>
            <w:tcW w:w="4876" w:type="dxa"/>
          </w:tcPr>
          <w:p w14:paraId="1912AAF2" w14:textId="77777777" w:rsidR="00896042" w:rsidRPr="00A44364" w:rsidRDefault="00896042" w:rsidP="00D9705B">
            <w:pPr>
              <w:pStyle w:val="ColumnHeading"/>
              <w:rPr>
                <w:color w:val="0000FA"/>
              </w:rPr>
            </w:pPr>
            <w:r w:rsidRPr="00A44364">
              <w:t>Text proposed by the Commission</w:t>
            </w:r>
          </w:p>
        </w:tc>
        <w:tc>
          <w:tcPr>
            <w:tcW w:w="4876" w:type="dxa"/>
          </w:tcPr>
          <w:p w14:paraId="7C34CBF8" w14:textId="77777777" w:rsidR="00896042" w:rsidRPr="00A44364" w:rsidRDefault="00896042" w:rsidP="00D9705B">
            <w:pPr>
              <w:pStyle w:val="ColumnHeading"/>
              <w:rPr>
                <w:color w:val="0000F5"/>
              </w:rPr>
            </w:pPr>
            <w:r w:rsidRPr="00A44364">
              <w:t>Amendment</w:t>
            </w:r>
          </w:p>
        </w:tc>
      </w:tr>
      <w:tr w:rsidR="00896042" w:rsidRPr="00A44364" w14:paraId="44D45CA1" w14:textId="77777777" w:rsidTr="00D9705B">
        <w:trPr>
          <w:jc w:val="center"/>
        </w:trPr>
        <w:tc>
          <w:tcPr>
            <w:tcW w:w="4876" w:type="dxa"/>
          </w:tcPr>
          <w:p w14:paraId="61EB856C" w14:textId="77777777" w:rsidR="00896042" w:rsidRPr="00A44364" w:rsidRDefault="00896042" w:rsidP="00D9705B">
            <w:pPr>
              <w:pStyle w:val="Normal6"/>
              <w:rPr>
                <w:color w:val="0000FA"/>
              </w:rPr>
            </w:pPr>
            <w:r w:rsidRPr="00A44364">
              <w:t>6.</w:t>
            </w:r>
            <w:r w:rsidRPr="00A44364">
              <w:tab/>
              <w:t xml:space="preserve">Without prejudice to Article 15 of Regulation (EU) [HzR], the maximum amount which may be granted in a Member State before the application of Article 15 of this Regulation pursuant to Subsection 1 of Section </w:t>
            </w:r>
            <w:r w:rsidRPr="00A44364">
              <w:rPr>
                <w:b/>
                <w:i/>
              </w:rPr>
              <w:t>2</w:t>
            </w:r>
            <w:r w:rsidRPr="00A44364">
              <w:t xml:space="preserve"> of Chapter II of Title III of this Regulation in respect of a calendar year shall not exceed the amounts fixed in the CAP Strategic Plan in accordance with paragraph </w:t>
            </w:r>
            <w:r w:rsidRPr="00A44364">
              <w:rPr>
                <w:b/>
                <w:i/>
              </w:rPr>
              <w:t>6</w:t>
            </w:r>
            <w:r w:rsidRPr="00A44364">
              <w:t>.</w:t>
            </w:r>
          </w:p>
        </w:tc>
        <w:tc>
          <w:tcPr>
            <w:tcW w:w="4876" w:type="dxa"/>
          </w:tcPr>
          <w:p w14:paraId="236A6C95" w14:textId="77777777" w:rsidR="00896042" w:rsidRPr="00A44364" w:rsidRDefault="00896042" w:rsidP="00D9705B">
            <w:pPr>
              <w:pStyle w:val="Normal6"/>
            </w:pPr>
            <w:r w:rsidRPr="00A44364">
              <w:t>6.</w:t>
            </w:r>
            <w:r w:rsidRPr="00A44364">
              <w:tab/>
              <w:t xml:space="preserve">Without prejudice to Article 15 of Regulation (EU) [HzR], the maximum amount which may be granted in a Member State before the application of Article 15 of this Regulation pursuant to Subsection 1 of Section </w:t>
            </w:r>
            <w:r w:rsidRPr="00A44364">
              <w:rPr>
                <w:b/>
                <w:i/>
              </w:rPr>
              <w:t>3</w:t>
            </w:r>
            <w:r w:rsidRPr="00A44364">
              <w:t xml:space="preserve"> of Chapter II of Title III of this Regulation in respect of a calendar year shall not exceed the amounts fixed in the CAP Strategic Plan in accordance with paragraph </w:t>
            </w:r>
            <w:r w:rsidRPr="00A44364">
              <w:rPr>
                <w:b/>
                <w:i/>
              </w:rPr>
              <w:t>5</w:t>
            </w:r>
            <w:r w:rsidRPr="00A44364">
              <w:t>.</w:t>
            </w:r>
          </w:p>
        </w:tc>
      </w:tr>
    </w:tbl>
    <w:p w14:paraId="21F277C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DEA380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D75495A" w14:textId="77777777" w:rsidR="00896042" w:rsidRPr="00A44364" w:rsidRDefault="00896042" w:rsidP="00896042">
      <w:pPr>
        <w:pStyle w:val="Normal12Italic"/>
      </w:pPr>
      <w:r w:rsidRPr="00A44364">
        <w:t>Correction.</w:t>
      </w:r>
    </w:p>
    <w:p w14:paraId="278BDAA3" w14:textId="77777777" w:rsidR="00896042" w:rsidRPr="00A44364" w:rsidRDefault="00896042" w:rsidP="00896042">
      <w:r w:rsidRPr="00A44364">
        <w:rPr>
          <w:rStyle w:val="HideTWBExt"/>
          <w:noProof w:val="0"/>
        </w:rPr>
        <w:t>&lt;/Amend&gt;</w:t>
      </w:r>
    </w:p>
    <w:p w14:paraId="67D57F7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346</w:t>
      </w:r>
      <w:r w:rsidRPr="00A44364">
        <w:rPr>
          <w:rStyle w:val="HideTWBExt"/>
          <w:noProof w:val="0"/>
        </w:rPr>
        <w:t>&lt;/NumAm&gt;</w:t>
      </w:r>
    </w:p>
    <w:p w14:paraId="04884E0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C25384D" w14:textId="77777777" w:rsidR="00896042" w:rsidRPr="00A44364" w:rsidRDefault="00896042" w:rsidP="00896042">
      <w:pPr>
        <w:pStyle w:val="NormalBold"/>
      </w:pPr>
      <w:r w:rsidRPr="00A44364">
        <w:rPr>
          <w:rStyle w:val="HideTWBExt"/>
          <w:noProof w:val="0"/>
        </w:rPr>
        <w:t>&lt;Article&gt;</w:t>
      </w:r>
      <w:r w:rsidRPr="00A44364">
        <w:t>Article 86 – paragraph 7</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4D69567" w14:textId="77777777" w:rsidTr="00D9705B">
        <w:trPr>
          <w:trHeight w:hRule="exact" w:val="240"/>
          <w:jc w:val="center"/>
        </w:trPr>
        <w:tc>
          <w:tcPr>
            <w:tcW w:w="9752" w:type="dxa"/>
            <w:gridSpan w:val="2"/>
          </w:tcPr>
          <w:p w14:paraId="3AEDEE2A" w14:textId="77777777" w:rsidR="00896042" w:rsidRPr="00A44364" w:rsidRDefault="00896042" w:rsidP="00D9705B"/>
        </w:tc>
      </w:tr>
      <w:tr w:rsidR="00896042" w:rsidRPr="00A44364" w14:paraId="2E7CFBAE" w14:textId="77777777" w:rsidTr="00D9705B">
        <w:trPr>
          <w:trHeight w:val="240"/>
          <w:jc w:val="center"/>
        </w:trPr>
        <w:tc>
          <w:tcPr>
            <w:tcW w:w="4876" w:type="dxa"/>
          </w:tcPr>
          <w:p w14:paraId="472E6995" w14:textId="77777777" w:rsidR="00896042" w:rsidRPr="00A44364" w:rsidRDefault="00896042" w:rsidP="00D9705B">
            <w:pPr>
              <w:pStyle w:val="ColumnHeading"/>
              <w:rPr>
                <w:color w:val="0000FA"/>
              </w:rPr>
            </w:pPr>
            <w:r w:rsidRPr="00A44364">
              <w:t>Text proposed by the Commission</w:t>
            </w:r>
          </w:p>
        </w:tc>
        <w:tc>
          <w:tcPr>
            <w:tcW w:w="4876" w:type="dxa"/>
          </w:tcPr>
          <w:p w14:paraId="5A9558D0" w14:textId="77777777" w:rsidR="00896042" w:rsidRPr="00A44364" w:rsidRDefault="00896042" w:rsidP="00D9705B">
            <w:pPr>
              <w:pStyle w:val="ColumnHeading"/>
              <w:rPr>
                <w:color w:val="0000F5"/>
              </w:rPr>
            </w:pPr>
            <w:r w:rsidRPr="00A44364">
              <w:t>Amendment</w:t>
            </w:r>
          </w:p>
        </w:tc>
      </w:tr>
      <w:tr w:rsidR="00896042" w:rsidRPr="00A44364" w14:paraId="48A071F3" w14:textId="77777777" w:rsidTr="00D9705B">
        <w:trPr>
          <w:jc w:val="center"/>
        </w:trPr>
        <w:tc>
          <w:tcPr>
            <w:tcW w:w="4876" w:type="dxa"/>
          </w:tcPr>
          <w:p w14:paraId="0BD00D11" w14:textId="77777777" w:rsidR="00896042" w:rsidRPr="00A44364" w:rsidRDefault="00896042" w:rsidP="00D9705B">
            <w:pPr>
              <w:pStyle w:val="Normal6"/>
              <w:rPr>
                <w:color w:val="0000FA"/>
              </w:rPr>
            </w:pPr>
            <w:r w:rsidRPr="00A44364">
              <w:t>7.</w:t>
            </w:r>
            <w:r w:rsidRPr="00A44364">
              <w:tab/>
              <w:t>Member States may decide in their CAP Strategic Plan to use a certain share of the EAFRD allocation to leverage support and upscale integrated Strategic Nature Projects as defined under the [LIFE Regulation] and to finance actions in respect of transnational learning mobility of people in the field agricultural and rural development with a focus on young farmers, in accordance with the [Erasmus Regulation].</w:t>
            </w:r>
          </w:p>
        </w:tc>
        <w:tc>
          <w:tcPr>
            <w:tcW w:w="4876" w:type="dxa"/>
          </w:tcPr>
          <w:p w14:paraId="47920A42" w14:textId="77777777" w:rsidR="00896042" w:rsidRPr="00A44364" w:rsidRDefault="00896042" w:rsidP="00D9705B">
            <w:pPr>
              <w:pStyle w:val="Normal6"/>
            </w:pPr>
            <w:r w:rsidRPr="00A44364">
              <w:t>7.</w:t>
            </w:r>
            <w:r w:rsidRPr="00A44364">
              <w:tab/>
              <w:t>Member States may decide in their CAP Strategic Plan to use a certain share of the EAFRD allocation to leverage support and upscale integrated Strategic Nature Projects as defined under the [LIFE Regulation] and to finance actions in respect of transnational learning mobility of people in the field agricultural and rural development with a focus on young farmers, in accordance with the [Erasmus Regulation]</w:t>
            </w:r>
            <w:r w:rsidRPr="00A44364">
              <w:rPr>
                <w:b/>
                <w:i/>
              </w:rPr>
              <w:t>, and rural women</w:t>
            </w:r>
            <w:r w:rsidRPr="00A44364">
              <w:t>.</w:t>
            </w:r>
          </w:p>
        </w:tc>
      </w:tr>
    </w:tbl>
    <w:p w14:paraId="4E40474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2FC2E84" w14:textId="77777777" w:rsidR="00896042" w:rsidRPr="00A44364" w:rsidRDefault="00896042" w:rsidP="00896042">
      <w:r w:rsidRPr="00A44364">
        <w:rPr>
          <w:rStyle w:val="HideTWBExt"/>
          <w:noProof w:val="0"/>
        </w:rPr>
        <w:t>&lt;/Amend&gt;</w:t>
      </w:r>
    </w:p>
    <w:p w14:paraId="4CB14FF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347</w:t>
      </w:r>
      <w:r w:rsidRPr="00A44364">
        <w:rPr>
          <w:rStyle w:val="HideTWBExt"/>
          <w:noProof w:val="0"/>
        </w:rPr>
        <w:t>&lt;/NumAm&gt;</w:t>
      </w:r>
    </w:p>
    <w:p w14:paraId="495649D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E5CA2E4" w14:textId="77777777" w:rsidR="00896042" w:rsidRPr="00A44364" w:rsidRDefault="00896042" w:rsidP="00896042">
      <w:pPr>
        <w:pStyle w:val="NormalBold"/>
      </w:pPr>
      <w:r w:rsidRPr="00A44364">
        <w:rPr>
          <w:rStyle w:val="HideTWBExt"/>
          <w:noProof w:val="0"/>
        </w:rPr>
        <w:t>&lt;Article&gt;</w:t>
      </w:r>
      <w:r w:rsidRPr="00A44364">
        <w:t>Article 90 – paragraph 1 – subparagraph 1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A53E3E4" w14:textId="77777777" w:rsidTr="00D9705B">
        <w:trPr>
          <w:trHeight w:hRule="exact" w:val="240"/>
          <w:jc w:val="center"/>
        </w:trPr>
        <w:tc>
          <w:tcPr>
            <w:tcW w:w="9752" w:type="dxa"/>
            <w:gridSpan w:val="2"/>
          </w:tcPr>
          <w:p w14:paraId="12E1C51F" w14:textId="77777777" w:rsidR="00896042" w:rsidRPr="00A44364" w:rsidRDefault="00896042" w:rsidP="00D9705B"/>
        </w:tc>
      </w:tr>
      <w:tr w:rsidR="00896042" w:rsidRPr="00A44364" w14:paraId="49F3048D" w14:textId="77777777" w:rsidTr="00D9705B">
        <w:trPr>
          <w:trHeight w:val="240"/>
          <w:jc w:val="center"/>
        </w:trPr>
        <w:tc>
          <w:tcPr>
            <w:tcW w:w="4876" w:type="dxa"/>
          </w:tcPr>
          <w:p w14:paraId="7F5A936A" w14:textId="77777777" w:rsidR="00896042" w:rsidRPr="00A44364" w:rsidRDefault="00896042" w:rsidP="00D9705B">
            <w:pPr>
              <w:pStyle w:val="ColumnHeading"/>
              <w:rPr>
                <w:color w:val="0000FA"/>
              </w:rPr>
            </w:pPr>
            <w:r w:rsidRPr="00A44364">
              <w:t>Text proposed by the Commission</w:t>
            </w:r>
          </w:p>
        </w:tc>
        <w:tc>
          <w:tcPr>
            <w:tcW w:w="4876" w:type="dxa"/>
          </w:tcPr>
          <w:p w14:paraId="50D657CC" w14:textId="77777777" w:rsidR="00896042" w:rsidRPr="00A44364" w:rsidRDefault="00896042" w:rsidP="00D9705B">
            <w:pPr>
              <w:pStyle w:val="ColumnHeading"/>
              <w:rPr>
                <w:color w:val="0000F5"/>
              </w:rPr>
            </w:pPr>
            <w:r w:rsidRPr="00A44364">
              <w:t>Amendment</w:t>
            </w:r>
          </w:p>
        </w:tc>
      </w:tr>
      <w:tr w:rsidR="00896042" w:rsidRPr="00A44364" w14:paraId="5A192FDB" w14:textId="77777777" w:rsidTr="00D9705B">
        <w:trPr>
          <w:jc w:val="center"/>
        </w:trPr>
        <w:tc>
          <w:tcPr>
            <w:tcW w:w="4876" w:type="dxa"/>
          </w:tcPr>
          <w:p w14:paraId="0B026E17" w14:textId="77777777" w:rsidR="00896042" w:rsidRPr="00A44364" w:rsidRDefault="00896042" w:rsidP="00D9705B">
            <w:pPr>
              <w:pStyle w:val="Normal6"/>
              <w:rPr>
                <w:color w:val="0000FA"/>
              </w:rPr>
            </w:pPr>
            <w:r w:rsidRPr="00A44364">
              <w:t>(a)</w:t>
            </w:r>
            <w:r w:rsidRPr="00A44364">
              <w:tab/>
              <w:t xml:space="preserve">up to 15% of the Member State's allocation for direct payments set out in Annex IV after deduction of the allocations for cotton set in Annex VI for calendar years </w:t>
            </w:r>
            <w:r w:rsidRPr="00A44364">
              <w:rPr>
                <w:b/>
                <w:i/>
              </w:rPr>
              <w:t>2021</w:t>
            </w:r>
            <w:r w:rsidRPr="00A44364">
              <w:t xml:space="preserve"> to 2026 to the Member State's allocation for EAFRD in financial years </w:t>
            </w:r>
            <w:r w:rsidRPr="00A44364">
              <w:rPr>
                <w:b/>
                <w:i/>
              </w:rPr>
              <w:t>2022</w:t>
            </w:r>
            <w:r w:rsidRPr="00A44364">
              <w:t xml:space="preserve"> – 2027; or</w:t>
            </w:r>
          </w:p>
        </w:tc>
        <w:tc>
          <w:tcPr>
            <w:tcW w:w="4876" w:type="dxa"/>
          </w:tcPr>
          <w:p w14:paraId="77462C2A" w14:textId="77777777" w:rsidR="00896042" w:rsidRPr="00A44364" w:rsidRDefault="00896042" w:rsidP="00D9705B">
            <w:pPr>
              <w:pStyle w:val="Normal6"/>
            </w:pPr>
            <w:r w:rsidRPr="00A44364">
              <w:t>(a)</w:t>
            </w:r>
            <w:r w:rsidRPr="00A44364">
              <w:tab/>
              <w:t xml:space="preserve">up to 15% of the Member State's allocation for direct payments set out in Annex IV after deduction of the allocations for cotton set in Annex VI for calendar years </w:t>
            </w:r>
            <w:r w:rsidRPr="00A44364">
              <w:rPr>
                <w:b/>
                <w:i/>
              </w:rPr>
              <w:t>2023</w:t>
            </w:r>
            <w:r w:rsidRPr="00A44364">
              <w:t xml:space="preserve"> to 2026 to the Member State's allocation for EAFRD in financial years </w:t>
            </w:r>
            <w:r w:rsidRPr="00A44364">
              <w:rPr>
                <w:b/>
                <w:i/>
              </w:rPr>
              <w:t>2024</w:t>
            </w:r>
            <w:r w:rsidRPr="00A44364">
              <w:t xml:space="preserve"> – 2027; or</w:t>
            </w:r>
          </w:p>
        </w:tc>
      </w:tr>
    </w:tbl>
    <w:p w14:paraId="134DD44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2BD57AF7" w14:textId="77777777" w:rsidR="00896042" w:rsidRPr="00A44364" w:rsidRDefault="00896042" w:rsidP="00896042">
      <w:r w:rsidRPr="00A44364">
        <w:rPr>
          <w:rStyle w:val="HideTWBExt"/>
          <w:noProof w:val="0"/>
        </w:rPr>
        <w:t>&lt;/Amend&gt;</w:t>
      </w:r>
    </w:p>
    <w:p w14:paraId="2B2D3BB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348</w:t>
      </w:r>
      <w:r w:rsidRPr="00A44364">
        <w:rPr>
          <w:rStyle w:val="HideTWBExt"/>
          <w:noProof w:val="0"/>
        </w:rPr>
        <w:t>&lt;/NumAm&gt;</w:t>
      </w:r>
    </w:p>
    <w:p w14:paraId="0158A9C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1763061" w14:textId="77777777" w:rsidR="00896042" w:rsidRPr="00A44364" w:rsidRDefault="00896042" w:rsidP="00896042">
      <w:pPr>
        <w:pStyle w:val="NormalBold"/>
      </w:pPr>
      <w:r w:rsidRPr="00A44364">
        <w:rPr>
          <w:rStyle w:val="HideTWBExt"/>
          <w:noProof w:val="0"/>
        </w:rPr>
        <w:t>&lt;Article&gt;</w:t>
      </w:r>
      <w:r w:rsidRPr="00A44364">
        <w:t>Article 90 – paragraph 1 – subparagraph 1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93EA270" w14:textId="77777777" w:rsidTr="00D9705B">
        <w:trPr>
          <w:trHeight w:hRule="exact" w:val="240"/>
          <w:jc w:val="center"/>
        </w:trPr>
        <w:tc>
          <w:tcPr>
            <w:tcW w:w="9752" w:type="dxa"/>
            <w:gridSpan w:val="2"/>
          </w:tcPr>
          <w:p w14:paraId="6E2AC118" w14:textId="77777777" w:rsidR="00896042" w:rsidRPr="00A44364" w:rsidRDefault="00896042" w:rsidP="00D9705B"/>
        </w:tc>
      </w:tr>
      <w:tr w:rsidR="00896042" w:rsidRPr="00A44364" w14:paraId="48D2FE54" w14:textId="77777777" w:rsidTr="00D9705B">
        <w:trPr>
          <w:trHeight w:val="240"/>
          <w:jc w:val="center"/>
        </w:trPr>
        <w:tc>
          <w:tcPr>
            <w:tcW w:w="4876" w:type="dxa"/>
          </w:tcPr>
          <w:p w14:paraId="72EA921A" w14:textId="77777777" w:rsidR="00896042" w:rsidRPr="00A44364" w:rsidRDefault="00896042" w:rsidP="00D9705B">
            <w:pPr>
              <w:pStyle w:val="ColumnHeading"/>
              <w:rPr>
                <w:color w:val="0000FA"/>
              </w:rPr>
            </w:pPr>
            <w:r w:rsidRPr="00A44364">
              <w:t>Text proposed by the Commission</w:t>
            </w:r>
          </w:p>
        </w:tc>
        <w:tc>
          <w:tcPr>
            <w:tcW w:w="4876" w:type="dxa"/>
          </w:tcPr>
          <w:p w14:paraId="2BF3F38C" w14:textId="77777777" w:rsidR="00896042" w:rsidRPr="00A44364" w:rsidRDefault="00896042" w:rsidP="00D9705B">
            <w:pPr>
              <w:pStyle w:val="ColumnHeading"/>
              <w:rPr>
                <w:color w:val="0000F5"/>
              </w:rPr>
            </w:pPr>
            <w:r w:rsidRPr="00A44364">
              <w:t>Amendment</w:t>
            </w:r>
          </w:p>
        </w:tc>
      </w:tr>
      <w:tr w:rsidR="00896042" w:rsidRPr="00A44364" w14:paraId="5B9ECE9C" w14:textId="77777777" w:rsidTr="00D9705B">
        <w:trPr>
          <w:jc w:val="center"/>
        </w:trPr>
        <w:tc>
          <w:tcPr>
            <w:tcW w:w="4876" w:type="dxa"/>
          </w:tcPr>
          <w:p w14:paraId="6173A665" w14:textId="77777777" w:rsidR="00896042" w:rsidRPr="00A44364" w:rsidRDefault="00896042" w:rsidP="00D9705B">
            <w:pPr>
              <w:pStyle w:val="Normal6"/>
              <w:rPr>
                <w:color w:val="0000FA"/>
              </w:rPr>
            </w:pPr>
            <w:r w:rsidRPr="00A44364">
              <w:t>(b)</w:t>
            </w:r>
            <w:r w:rsidRPr="00A44364">
              <w:tab/>
              <w:t xml:space="preserve">up to 15% of the Member State's allocation for EAFRD in financial years </w:t>
            </w:r>
            <w:r w:rsidRPr="00A44364">
              <w:rPr>
                <w:b/>
                <w:i/>
              </w:rPr>
              <w:t>2022</w:t>
            </w:r>
            <w:r w:rsidRPr="00A44364">
              <w:t xml:space="preserve"> – 2027 to the Member State's allocation for direct payments set out in Annex IV for calendar years </w:t>
            </w:r>
            <w:r w:rsidRPr="00A44364">
              <w:rPr>
                <w:b/>
                <w:i/>
              </w:rPr>
              <w:t>2021</w:t>
            </w:r>
            <w:r w:rsidRPr="00A44364">
              <w:t xml:space="preserve"> to 2026.</w:t>
            </w:r>
          </w:p>
        </w:tc>
        <w:tc>
          <w:tcPr>
            <w:tcW w:w="4876" w:type="dxa"/>
          </w:tcPr>
          <w:p w14:paraId="2CC34E47" w14:textId="77777777" w:rsidR="00896042" w:rsidRPr="00A44364" w:rsidRDefault="00896042" w:rsidP="00D9705B">
            <w:pPr>
              <w:pStyle w:val="Normal6"/>
            </w:pPr>
            <w:r w:rsidRPr="00A44364">
              <w:t>(b)</w:t>
            </w:r>
            <w:r w:rsidRPr="00A44364">
              <w:tab/>
              <w:t xml:space="preserve">up to 15% of the Member State's allocation for EAFRD in financial years </w:t>
            </w:r>
            <w:r w:rsidRPr="00A44364">
              <w:rPr>
                <w:b/>
                <w:i/>
              </w:rPr>
              <w:t>2024</w:t>
            </w:r>
            <w:r w:rsidRPr="00A44364">
              <w:t xml:space="preserve"> – 2027 to the Member State's allocation for direct payments set out in Annex IV for calendar years </w:t>
            </w:r>
            <w:r w:rsidRPr="00A44364">
              <w:rPr>
                <w:b/>
                <w:i/>
              </w:rPr>
              <w:t>2023</w:t>
            </w:r>
            <w:r w:rsidRPr="00A44364">
              <w:t xml:space="preserve"> to 2026.</w:t>
            </w:r>
          </w:p>
        </w:tc>
      </w:tr>
    </w:tbl>
    <w:p w14:paraId="7669282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3B379A65" w14:textId="77777777" w:rsidR="00896042" w:rsidRPr="00A44364" w:rsidRDefault="00896042" w:rsidP="00896042">
      <w:r w:rsidRPr="00A44364">
        <w:rPr>
          <w:rStyle w:val="HideTWBExt"/>
          <w:noProof w:val="0"/>
        </w:rPr>
        <w:t>&lt;/Amend&gt;</w:t>
      </w:r>
    </w:p>
    <w:p w14:paraId="71E2E0D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349</w:t>
      </w:r>
      <w:r w:rsidRPr="00A44364">
        <w:rPr>
          <w:rStyle w:val="HideTWBExt"/>
          <w:noProof w:val="0"/>
        </w:rPr>
        <w:t>&lt;/NumAm&gt;</w:t>
      </w:r>
    </w:p>
    <w:p w14:paraId="27D908E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C383E25" w14:textId="77777777" w:rsidR="00896042" w:rsidRPr="00A44364" w:rsidRDefault="00896042" w:rsidP="00896042">
      <w:pPr>
        <w:pStyle w:val="NormalBold"/>
      </w:pPr>
      <w:r w:rsidRPr="00A44364">
        <w:rPr>
          <w:rStyle w:val="HideTWBExt"/>
          <w:noProof w:val="0"/>
        </w:rPr>
        <w:t>&lt;Article&gt;</w:t>
      </w:r>
      <w:r w:rsidRPr="00A44364">
        <w:t>Article 90 – paragraph 1 – subparagraph 2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B1AA1AF" w14:textId="77777777" w:rsidTr="00D9705B">
        <w:trPr>
          <w:trHeight w:hRule="exact" w:val="240"/>
          <w:jc w:val="center"/>
        </w:trPr>
        <w:tc>
          <w:tcPr>
            <w:tcW w:w="9752" w:type="dxa"/>
            <w:gridSpan w:val="2"/>
          </w:tcPr>
          <w:p w14:paraId="24B4E750" w14:textId="77777777" w:rsidR="00896042" w:rsidRPr="00A44364" w:rsidRDefault="00896042" w:rsidP="00D9705B"/>
        </w:tc>
      </w:tr>
      <w:tr w:rsidR="00896042" w:rsidRPr="00A44364" w14:paraId="5065C5EC" w14:textId="77777777" w:rsidTr="00D9705B">
        <w:trPr>
          <w:trHeight w:val="240"/>
          <w:jc w:val="center"/>
        </w:trPr>
        <w:tc>
          <w:tcPr>
            <w:tcW w:w="4876" w:type="dxa"/>
          </w:tcPr>
          <w:p w14:paraId="57B98433" w14:textId="77777777" w:rsidR="00896042" w:rsidRPr="00A44364" w:rsidRDefault="00896042" w:rsidP="00D9705B">
            <w:pPr>
              <w:pStyle w:val="ColumnHeading"/>
              <w:rPr>
                <w:color w:val="0000FA"/>
              </w:rPr>
            </w:pPr>
            <w:r w:rsidRPr="00A44364">
              <w:t>Text proposed by the Commission</w:t>
            </w:r>
          </w:p>
        </w:tc>
        <w:tc>
          <w:tcPr>
            <w:tcW w:w="4876" w:type="dxa"/>
          </w:tcPr>
          <w:p w14:paraId="03117944" w14:textId="77777777" w:rsidR="00896042" w:rsidRPr="00A44364" w:rsidRDefault="00896042" w:rsidP="00D9705B">
            <w:pPr>
              <w:pStyle w:val="ColumnHeading"/>
              <w:rPr>
                <w:color w:val="0000F5"/>
              </w:rPr>
            </w:pPr>
            <w:r w:rsidRPr="00A44364">
              <w:t>Amendment</w:t>
            </w:r>
          </w:p>
        </w:tc>
      </w:tr>
      <w:tr w:rsidR="00896042" w:rsidRPr="00A44364" w14:paraId="56965DC2" w14:textId="77777777" w:rsidTr="00D9705B">
        <w:trPr>
          <w:jc w:val="center"/>
        </w:trPr>
        <w:tc>
          <w:tcPr>
            <w:tcW w:w="4876" w:type="dxa"/>
          </w:tcPr>
          <w:p w14:paraId="6B66CC9F" w14:textId="77777777" w:rsidR="00896042" w:rsidRPr="00A44364" w:rsidRDefault="00896042" w:rsidP="00D9705B">
            <w:pPr>
              <w:pStyle w:val="Normal6"/>
              <w:rPr>
                <w:color w:val="0000FA"/>
              </w:rPr>
            </w:pPr>
            <w:r w:rsidRPr="00A44364">
              <w:rPr>
                <w:b/>
                <w:i/>
              </w:rPr>
              <w:t>(a)</w:t>
            </w:r>
            <w:r w:rsidRPr="00A44364">
              <w:tab/>
            </w:r>
            <w:r w:rsidRPr="00A44364">
              <w:rPr>
                <w:b/>
                <w:i/>
              </w:rPr>
              <w:t>up to 15 percentage points provided that Member States use the corresponding increase for EAFRD financed interventions addressing the specific environmental- and climate-related objectives referred to in points (d), (e) and (f) of Article 6(1);</w:t>
            </w:r>
          </w:p>
        </w:tc>
        <w:tc>
          <w:tcPr>
            <w:tcW w:w="4876" w:type="dxa"/>
          </w:tcPr>
          <w:p w14:paraId="61C4D118" w14:textId="77777777" w:rsidR="00896042" w:rsidRPr="00A44364" w:rsidRDefault="00896042" w:rsidP="00D9705B">
            <w:pPr>
              <w:pStyle w:val="Normal6"/>
            </w:pPr>
            <w:r w:rsidRPr="00A44364">
              <w:rPr>
                <w:b/>
                <w:i/>
              </w:rPr>
              <w:t>deleted</w:t>
            </w:r>
          </w:p>
        </w:tc>
      </w:tr>
    </w:tbl>
    <w:p w14:paraId="6197C5B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68939C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97A4C87" w14:textId="77777777" w:rsidR="00896042" w:rsidRPr="00A44364" w:rsidRDefault="00896042" w:rsidP="00896042">
      <w:pPr>
        <w:pStyle w:val="Normal12Italic"/>
      </w:pPr>
      <w:r w:rsidRPr="00A44364">
        <w:t>The transfers from direct payments specified by the Commission are excessive, and therefore a single transfer of 15 per cent is proposed. The resulting funds should be available to meet any of the Regulation’s objectives, in accordance with each Member State’s needs.</w:t>
      </w:r>
    </w:p>
    <w:p w14:paraId="53D6AA96" w14:textId="77777777" w:rsidR="00896042" w:rsidRPr="00A44364" w:rsidRDefault="00896042" w:rsidP="00896042">
      <w:r w:rsidRPr="00A44364">
        <w:rPr>
          <w:rStyle w:val="HideTWBExt"/>
          <w:noProof w:val="0"/>
        </w:rPr>
        <w:t>&lt;/Amend&gt;</w:t>
      </w:r>
    </w:p>
    <w:p w14:paraId="24CCD858"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350</w:t>
      </w:r>
      <w:r w:rsidRPr="00A44364">
        <w:rPr>
          <w:rStyle w:val="HideTWBExt"/>
          <w:noProof w:val="0"/>
        </w:rPr>
        <w:t>&lt;/NumAm&gt;</w:t>
      </w:r>
    </w:p>
    <w:p w14:paraId="619464F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4F1CC28" w14:textId="77777777" w:rsidR="00896042" w:rsidRPr="00A44364" w:rsidRDefault="00896042" w:rsidP="00896042">
      <w:pPr>
        <w:pStyle w:val="NormalBold"/>
      </w:pPr>
      <w:r w:rsidRPr="00A44364">
        <w:rPr>
          <w:rStyle w:val="HideTWBExt"/>
          <w:noProof w:val="0"/>
        </w:rPr>
        <w:t>&lt;Article&gt;</w:t>
      </w:r>
      <w:r w:rsidRPr="00A44364">
        <w:t>Article 90 – 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339F78F" w14:textId="77777777" w:rsidTr="00D9705B">
        <w:trPr>
          <w:trHeight w:hRule="exact" w:val="240"/>
          <w:jc w:val="center"/>
        </w:trPr>
        <w:tc>
          <w:tcPr>
            <w:tcW w:w="9752" w:type="dxa"/>
            <w:gridSpan w:val="2"/>
          </w:tcPr>
          <w:p w14:paraId="1B31DEB8" w14:textId="77777777" w:rsidR="00896042" w:rsidRPr="00A44364" w:rsidRDefault="00896042" w:rsidP="00D9705B"/>
        </w:tc>
      </w:tr>
      <w:tr w:rsidR="00896042" w:rsidRPr="00A44364" w14:paraId="153BE79F" w14:textId="77777777" w:rsidTr="00D9705B">
        <w:trPr>
          <w:trHeight w:val="240"/>
          <w:jc w:val="center"/>
        </w:trPr>
        <w:tc>
          <w:tcPr>
            <w:tcW w:w="4876" w:type="dxa"/>
          </w:tcPr>
          <w:p w14:paraId="41DB0410" w14:textId="77777777" w:rsidR="00896042" w:rsidRPr="00A44364" w:rsidRDefault="00896042" w:rsidP="00D9705B">
            <w:pPr>
              <w:pStyle w:val="ColumnHeading"/>
              <w:rPr>
                <w:color w:val="0000FA"/>
              </w:rPr>
            </w:pPr>
            <w:r w:rsidRPr="00A44364">
              <w:t>Text proposed by the Commission</w:t>
            </w:r>
          </w:p>
        </w:tc>
        <w:tc>
          <w:tcPr>
            <w:tcW w:w="4876" w:type="dxa"/>
          </w:tcPr>
          <w:p w14:paraId="0A37AEDC" w14:textId="77777777" w:rsidR="00896042" w:rsidRPr="00A44364" w:rsidRDefault="00896042" w:rsidP="00D9705B">
            <w:pPr>
              <w:pStyle w:val="ColumnHeading"/>
              <w:rPr>
                <w:color w:val="0000F5"/>
              </w:rPr>
            </w:pPr>
            <w:r w:rsidRPr="00A44364">
              <w:t>Amendment</w:t>
            </w:r>
          </w:p>
        </w:tc>
      </w:tr>
      <w:tr w:rsidR="00896042" w:rsidRPr="00A44364" w14:paraId="2940536C" w14:textId="77777777" w:rsidTr="00D9705B">
        <w:trPr>
          <w:jc w:val="center"/>
        </w:trPr>
        <w:tc>
          <w:tcPr>
            <w:tcW w:w="4876" w:type="dxa"/>
          </w:tcPr>
          <w:p w14:paraId="36316CFE" w14:textId="77777777" w:rsidR="00896042" w:rsidRPr="00A44364" w:rsidRDefault="00896042" w:rsidP="00D9705B">
            <w:pPr>
              <w:pStyle w:val="Normal6"/>
              <w:rPr>
                <w:color w:val="0000FA"/>
              </w:rPr>
            </w:pPr>
            <w:r w:rsidRPr="00A44364">
              <w:t>3.</w:t>
            </w:r>
            <w:r w:rsidRPr="00A44364">
              <w:tab/>
              <w:t xml:space="preserve">Member States may, in </w:t>
            </w:r>
            <w:r w:rsidRPr="00A44364">
              <w:rPr>
                <w:b/>
                <w:i/>
              </w:rPr>
              <w:t>2023</w:t>
            </w:r>
            <w:r w:rsidRPr="00A44364">
              <w:t>, review their decisions referred to in paragraph 1 as part of a request for amendment of their CAP Strategic Plans, referred to in Article 107.</w:t>
            </w:r>
          </w:p>
        </w:tc>
        <w:tc>
          <w:tcPr>
            <w:tcW w:w="4876" w:type="dxa"/>
          </w:tcPr>
          <w:p w14:paraId="212F28E3" w14:textId="77777777" w:rsidR="00896042" w:rsidRPr="00A44364" w:rsidRDefault="00896042" w:rsidP="00D9705B">
            <w:pPr>
              <w:pStyle w:val="Normal6"/>
            </w:pPr>
            <w:r w:rsidRPr="00A44364">
              <w:t>3.</w:t>
            </w:r>
            <w:r w:rsidRPr="00A44364">
              <w:tab/>
              <w:t xml:space="preserve">Member States may, in </w:t>
            </w:r>
            <w:r w:rsidRPr="00A44364">
              <w:rPr>
                <w:b/>
                <w:i/>
              </w:rPr>
              <w:t>2025</w:t>
            </w:r>
            <w:r w:rsidRPr="00A44364">
              <w:t>, review their decisions referred to in paragraph 1 as part of a request for amendment of their CAP Strategic Plans, referred to in Article 107.</w:t>
            </w:r>
          </w:p>
        </w:tc>
      </w:tr>
    </w:tbl>
    <w:p w14:paraId="23CD309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1CE39AC" w14:textId="77777777" w:rsidR="00896042" w:rsidRPr="00A44364" w:rsidRDefault="00896042" w:rsidP="00896042">
      <w:r w:rsidRPr="00A44364">
        <w:rPr>
          <w:rStyle w:val="HideTWBExt"/>
          <w:noProof w:val="0"/>
        </w:rPr>
        <w:t>&lt;/Amend&gt;</w:t>
      </w:r>
    </w:p>
    <w:p w14:paraId="49A6611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351</w:t>
      </w:r>
      <w:r w:rsidRPr="00A44364">
        <w:rPr>
          <w:rStyle w:val="HideTWBExt"/>
          <w:noProof w:val="0"/>
        </w:rPr>
        <w:t>&lt;/NumAm&gt;</w:t>
      </w:r>
    </w:p>
    <w:p w14:paraId="0EE72FF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6278EDD" w14:textId="77777777" w:rsidR="00896042" w:rsidRPr="00A44364" w:rsidRDefault="00896042" w:rsidP="00896042">
      <w:pPr>
        <w:pStyle w:val="NormalBold"/>
      </w:pPr>
      <w:r w:rsidRPr="00A44364">
        <w:rPr>
          <w:rStyle w:val="HideTWBExt"/>
          <w:noProof w:val="0"/>
        </w:rPr>
        <w:t>&lt;Article&gt;</w:t>
      </w:r>
      <w:r w:rsidRPr="00A44364">
        <w:t>Article 91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80ED816" w14:textId="77777777" w:rsidTr="00D9705B">
        <w:trPr>
          <w:trHeight w:hRule="exact" w:val="240"/>
          <w:jc w:val="center"/>
        </w:trPr>
        <w:tc>
          <w:tcPr>
            <w:tcW w:w="9752" w:type="dxa"/>
            <w:gridSpan w:val="2"/>
          </w:tcPr>
          <w:p w14:paraId="46A08B5A" w14:textId="77777777" w:rsidR="00896042" w:rsidRPr="00A44364" w:rsidRDefault="00896042" w:rsidP="00D9705B"/>
        </w:tc>
      </w:tr>
      <w:tr w:rsidR="00896042" w:rsidRPr="00A44364" w14:paraId="4158162C" w14:textId="77777777" w:rsidTr="00D9705B">
        <w:trPr>
          <w:trHeight w:val="240"/>
          <w:jc w:val="center"/>
        </w:trPr>
        <w:tc>
          <w:tcPr>
            <w:tcW w:w="4876" w:type="dxa"/>
          </w:tcPr>
          <w:p w14:paraId="0C84760C" w14:textId="77777777" w:rsidR="00896042" w:rsidRPr="00A44364" w:rsidRDefault="00896042" w:rsidP="00D9705B">
            <w:pPr>
              <w:pStyle w:val="ColumnHeading"/>
              <w:rPr>
                <w:color w:val="0000FA"/>
              </w:rPr>
            </w:pPr>
            <w:r w:rsidRPr="00A44364">
              <w:t>Text proposed by the Commission</w:t>
            </w:r>
          </w:p>
        </w:tc>
        <w:tc>
          <w:tcPr>
            <w:tcW w:w="4876" w:type="dxa"/>
          </w:tcPr>
          <w:p w14:paraId="50B16AB9" w14:textId="77777777" w:rsidR="00896042" w:rsidRPr="00A44364" w:rsidRDefault="00896042" w:rsidP="00D9705B">
            <w:pPr>
              <w:pStyle w:val="ColumnHeading"/>
              <w:rPr>
                <w:color w:val="0000F5"/>
              </w:rPr>
            </w:pPr>
            <w:r w:rsidRPr="00A44364">
              <w:t>Amendment</w:t>
            </w:r>
          </w:p>
        </w:tc>
      </w:tr>
      <w:tr w:rsidR="00896042" w:rsidRPr="00A44364" w14:paraId="07B3B7E1" w14:textId="77777777" w:rsidTr="00D9705B">
        <w:trPr>
          <w:jc w:val="center"/>
        </w:trPr>
        <w:tc>
          <w:tcPr>
            <w:tcW w:w="4876" w:type="dxa"/>
          </w:tcPr>
          <w:p w14:paraId="6B575D17" w14:textId="77777777" w:rsidR="00896042" w:rsidRPr="00A44364" w:rsidRDefault="00896042" w:rsidP="00D9705B">
            <w:pPr>
              <w:pStyle w:val="Normal6"/>
              <w:rPr>
                <w:color w:val="0000FA"/>
              </w:rPr>
            </w:pPr>
            <w:r w:rsidRPr="00A44364">
              <w:t>Member States shall establish CAP Strategic Plans in accordance with this Regulation to implement the Union support financed by the EAGF and the EAFRD for the achievement of the specific objectives set out to in Article 6.</w:t>
            </w:r>
          </w:p>
        </w:tc>
        <w:tc>
          <w:tcPr>
            <w:tcW w:w="4876" w:type="dxa"/>
          </w:tcPr>
          <w:p w14:paraId="119B23A9" w14:textId="77777777" w:rsidR="00896042" w:rsidRPr="00A44364" w:rsidRDefault="00896042" w:rsidP="00D9705B">
            <w:pPr>
              <w:pStyle w:val="Normal6"/>
            </w:pPr>
            <w:r w:rsidRPr="00A44364">
              <w:t>Member States shall establish CAP Strategic Plans in accordance with this Regulation to implement the Union support financed by the EAGF and the EAFRD for the achievement of the specific objectives set out to in Article 6</w:t>
            </w:r>
            <w:r w:rsidRPr="00A44364">
              <w:rPr>
                <w:b/>
                <w:i/>
              </w:rPr>
              <w:t>(1)</w:t>
            </w:r>
            <w:r w:rsidRPr="00A44364">
              <w:t>.</w:t>
            </w:r>
          </w:p>
        </w:tc>
      </w:tr>
    </w:tbl>
    <w:p w14:paraId="14A1F00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23822CB6" w14:textId="77777777" w:rsidR="00896042" w:rsidRPr="00A44364" w:rsidRDefault="00896042" w:rsidP="00896042">
      <w:r w:rsidRPr="00A44364">
        <w:rPr>
          <w:rStyle w:val="HideTWBExt"/>
          <w:noProof w:val="0"/>
        </w:rPr>
        <w:t>&lt;/Amend&gt;</w:t>
      </w:r>
    </w:p>
    <w:p w14:paraId="327BDD9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352</w:t>
      </w:r>
      <w:r w:rsidRPr="00A44364">
        <w:rPr>
          <w:rStyle w:val="HideTWBExt"/>
          <w:noProof w:val="0"/>
        </w:rPr>
        <w:t>&lt;/NumAm&gt;</w:t>
      </w:r>
    </w:p>
    <w:p w14:paraId="54F0606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4AFA0B2" w14:textId="77777777" w:rsidR="00896042" w:rsidRPr="00A44364" w:rsidRDefault="00896042" w:rsidP="00896042">
      <w:pPr>
        <w:pStyle w:val="NormalBold"/>
      </w:pPr>
      <w:r w:rsidRPr="00A44364">
        <w:rPr>
          <w:rStyle w:val="HideTWBExt"/>
          <w:noProof w:val="0"/>
        </w:rPr>
        <w:t>&lt;Article&gt;</w:t>
      </w:r>
      <w:r w:rsidRPr="00A44364">
        <w:t>Article 91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97F016A" w14:textId="77777777" w:rsidTr="00D9705B">
        <w:trPr>
          <w:trHeight w:hRule="exact" w:val="240"/>
          <w:jc w:val="center"/>
        </w:trPr>
        <w:tc>
          <w:tcPr>
            <w:tcW w:w="9752" w:type="dxa"/>
            <w:gridSpan w:val="2"/>
          </w:tcPr>
          <w:p w14:paraId="00B48C82" w14:textId="77777777" w:rsidR="00896042" w:rsidRPr="00A44364" w:rsidRDefault="00896042" w:rsidP="00D9705B"/>
        </w:tc>
      </w:tr>
      <w:tr w:rsidR="00896042" w:rsidRPr="00A44364" w14:paraId="11237420" w14:textId="77777777" w:rsidTr="00D9705B">
        <w:trPr>
          <w:trHeight w:val="240"/>
          <w:jc w:val="center"/>
        </w:trPr>
        <w:tc>
          <w:tcPr>
            <w:tcW w:w="4876" w:type="dxa"/>
          </w:tcPr>
          <w:p w14:paraId="0865FD1B" w14:textId="77777777" w:rsidR="00896042" w:rsidRPr="00A44364" w:rsidRDefault="00896042" w:rsidP="00D9705B">
            <w:pPr>
              <w:pStyle w:val="ColumnHeading"/>
              <w:rPr>
                <w:color w:val="0000FA"/>
              </w:rPr>
            </w:pPr>
            <w:r w:rsidRPr="00A44364">
              <w:t>Text proposed by the Commission</w:t>
            </w:r>
          </w:p>
        </w:tc>
        <w:tc>
          <w:tcPr>
            <w:tcW w:w="4876" w:type="dxa"/>
          </w:tcPr>
          <w:p w14:paraId="4BAB9943" w14:textId="77777777" w:rsidR="00896042" w:rsidRPr="00A44364" w:rsidRDefault="00896042" w:rsidP="00D9705B">
            <w:pPr>
              <w:pStyle w:val="ColumnHeading"/>
              <w:rPr>
                <w:color w:val="0000F5"/>
              </w:rPr>
            </w:pPr>
            <w:r w:rsidRPr="00A44364">
              <w:t>Amendment</w:t>
            </w:r>
          </w:p>
        </w:tc>
      </w:tr>
      <w:tr w:rsidR="00896042" w:rsidRPr="00A44364" w14:paraId="15B22EDF" w14:textId="77777777" w:rsidTr="00D9705B">
        <w:trPr>
          <w:jc w:val="center"/>
        </w:trPr>
        <w:tc>
          <w:tcPr>
            <w:tcW w:w="4876" w:type="dxa"/>
          </w:tcPr>
          <w:p w14:paraId="182AA414" w14:textId="77777777" w:rsidR="00896042" w:rsidRPr="00A44364" w:rsidRDefault="00896042" w:rsidP="00D9705B">
            <w:pPr>
              <w:pStyle w:val="Normal6"/>
              <w:rPr>
                <w:color w:val="0000FA"/>
              </w:rPr>
            </w:pPr>
            <w:r w:rsidRPr="00A44364">
              <w:t>Based on the SWOT analysis referred to in Article 103(2) and an assessment of needs referred to in Article 96, Member State shall establish in the CAP Strategic Plans an intervention strategy as referred to in Article 97 in which quantitative targets and milestones shall be set to achieve the specific objectives set out to in Article 6. The targets shall be defined using a common set of result indicators set out in Annex I.</w:t>
            </w:r>
          </w:p>
        </w:tc>
        <w:tc>
          <w:tcPr>
            <w:tcW w:w="4876" w:type="dxa"/>
          </w:tcPr>
          <w:p w14:paraId="36E54C70" w14:textId="77777777" w:rsidR="00896042" w:rsidRPr="00A44364" w:rsidRDefault="00896042" w:rsidP="00D9705B">
            <w:pPr>
              <w:pStyle w:val="Normal6"/>
            </w:pPr>
            <w:r w:rsidRPr="00A44364">
              <w:t xml:space="preserve">Based on the SWOT analysis referred to in Article 103(2) and an assessment of needs referred to in Article 96, Member State shall establish in the CAP Strategic Plans an intervention strategy as referred to in Article 97 in which quantitative targets and milestones shall be set to achieve the </w:t>
            </w:r>
            <w:r w:rsidRPr="00A44364">
              <w:rPr>
                <w:b/>
                <w:i/>
              </w:rPr>
              <w:t xml:space="preserve">relevant </w:t>
            </w:r>
            <w:r w:rsidRPr="00A44364">
              <w:t>specific objectives set out to in Article 6. The targets shall be defined using a common set of result indicators set out in Annex I.</w:t>
            </w:r>
          </w:p>
        </w:tc>
      </w:tr>
    </w:tbl>
    <w:p w14:paraId="6FBCCDB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392DDCB9" w14:textId="77777777" w:rsidR="00896042" w:rsidRPr="00A44364" w:rsidRDefault="00896042" w:rsidP="00896042">
      <w:r w:rsidRPr="00A44364">
        <w:rPr>
          <w:rStyle w:val="HideTWBExt"/>
          <w:noProof w:val="0"/>
        </w:rPr>
        <w:t>&lt;/Amend&gt;</w:t>
      </w:r>
    </w:p>
    <w:p w14:paraId="2F09E3E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353</w:t>
      </w:r>
      <w:r w:rsidRPr="00A44364">
        <w:rPr>
          <w:rStyle w:val="HideTWBExt"/>
          <w:noProof w:val="0"/>
        </w:rPr>
        <w:t>&lt;/NumAm&gt;</w:t>
      </w:r>
    </w:p>
    <w:p w14:paraId="2978C2D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8D7E5F0" w14:textId="77777777" w:rsidR="00896042" w:rsidRPr="00A44364" w:rsidRDefault="00896042" w:rsidP="00896042">
      <w:pPr>
        <w:pStyle w:val="NormalBold"/>
      </w:pPr>
      <w:r w:rsidRPr="00A44364">
        <w:rPr>
          <w:rStyle w:val="HideTWBExt"/>
          <w:noProof w:val="0"/>
        </w:rPr>
        <w:t>&lt;Article&gt;</w:t>
      </w:r>
      <w:r w:rsidRPr="00A44364">
        <w:t>Article 91 – paragraph 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547DE91" w14:textId="77777777" w:rsidTr="00D9705B">
        <w:trPr>
          <w:trHeight w:hRule="exact" w:val="240"/>
          <w:jc w:val="center"/>
        </w:trPr>
        <w:tc>
          <w:tcPr>
            <w:tcW w:w="9752" w:type="dxa"/>
            <w:gridSpan w:val="2"/>
          </w:tcPr>
          <w:p w14:paraId="2D9CD944" w14:textId="77777777" w:rsidR="00896042" w:rsidRPr="00A44364" w:rsidRDefault="00896042" w:rsidP="00D9705B"/>
        </w:tc>
      </w:tr>
      <w:tr w:rsidR="00896042" w:rsidRPr="00A44364" w14:paraId="5FECFE8C" w14:textId="77777777" w:rsidTr="00D9705B">
        <w:trPr>
          <w:trHeight w:val="240"/>
          <w:jc w:val="center"/>
        </w:trPr>
        <w:tc>
          <w:tcPr>
            <w:tcW w:w="4876" w:type="dxa"/>
          </w:tcPr>
          <w:p w14:paraId="61324AD9" w14:textId="77777777" w:rsidR="00896042" w:rsidRPr="00A44364" w:rsidRDefault="00896042" w:rsidP="00D9705B">
            <w:pPr>
              <w:pStyle w:val="ColumnHeading"/>
              <w:rPr>
                <w:color w:val="0000FA"/>
              </w:rPr>
            </w:pPr>
            <w:r w:rsidRPr="00A44364">
              <w:t>Text proposed by the Commission</w:t>
            </w:r>
          </w:p>
        </w:tc>
        <w:tc>
          <w:tcPr>
            <w:tcW w:w="4876" w:type="dxa"/>
          </w:tcPr>
          <w:p w14:paraId="616E4F81" w14:textId="77777777" w:rsidR="00896042" w:rsidRPr="00A44364" w:rsidRDefault="00896042" w:rsidP="00D9705B">
            <w:pPr>
              <w:pStyle w:val="ColumnHeading"/>
              <w:rPr>
                <w:color w:val="0000F5"/>
              </w:rPr>
            </w:pPr>
            <w:r w:rsidRPr="00A44364">
              <w:t>Amendment</w:t>
            </w:r>
          </w:p>
        </w:tc>
      </w:tr>
      <w:tr w:rsidR="00896042" w:rsidRPr="00A44364" w14:paraId="3342E22F" w14:textId="77777777" w:rsidTr="00D9705B">
        <w:trPr>
          <w:jc w:val="center"/>
        </w:trPr>
        <w:tc>
          <w:tcPr>
            <w:tcW w:w="4876" w:type="dxa"/>
          </w:tcPr>
          <w:p w14:paraId="21EE3646" w14:textId="77777777" w:rsidR="00896042" w:rsidRPr="00A44364" w:rsidRDefault="00896042" w:rsidP="00D9705B">
            <w:pPr>
              <w:pStyle w:val="Normal6"/>
              <w:rPr>
                <w:color w:val="0000FA"/>
              </w:rPr>
            </w:pPr>
            <w:r w:rsidRPr="00A44364">
              <w:t xml:space="preserve">Each CAP Strategic Plan shall cover the period from 1 January </w:t>
            </w:r>
            <w:r w:rsidRPr="00A44364">
              <w:rPr>
                <w:b/>
                <w:i/>
              </w:rPr>
              <w:t>2021</w:t>
            </w:r>
            <w:r w:rsidRPr="00A44364">
              <w:t xml:space="preserve"> to 31 December 2027.</w:t>
            </w:r>
          </w:p>
        </w:tc>
        <w:tc>
          <w:tcPr>
            <w:tcW w:w="4876" w:type="dxa"/>
          </w:tcPr>
          <w:p w14:paraId="4AA4E71B" w14:textId="77777777" w:rsidR="00896042" w:rsidRPr="00A44364" w:rsidRDefault="00896042" w:rsidP="00D9705B">
            <w:pPr>
              <w:pStyle w:val="Normal6"/>
            </w:pPr>
            <w:r w:rsidRPr="00A44364">
              <w:t xml:space="preserve">Each CAP Strategic Plan shall cover the period from 1 January </w:t>
            </w:r>
            <w:r w:rsidRPr="00A44364">
              <w:rPr>
                <w:b/>
                <w:i/>
              </w:rPr>
              <w:t>2023</w:t>
            </w:r>
            <w:r w:rsidRPr="00A44364">
              <w:t xml:space="preserve"> to 31 December 2027.</w:t>
            </w:r>
          </w:p>
        </w:tc>
      </w:tr>
    </w:tbl>
    <w:p w14:paraId="27EBE3B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F8BB7A1" w14:textId="77777777" w:rsidR="00896042" w:rsidRPr="00A44364" w:rsidRDefault="00896042" w:rsidP="00896042">
      <w:r w:rsidRPr="00A44364">
        <w:rPr>
          <w:rStyle w:val="HideTWBExt"/>
          <w:noProof w:val="0"/>
        </w:rPr>
        <w:t>&lt;/Amend&gt;</w:t>
      </w:r>
    </w:p>
    <w:p w14:paraId="12984BC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354</w:t>
      </w:r>
      <w:r w:rsidRPr="00A44364">
        <w:rPr>
          <w:rStyle w:val="HideTWBExt"/>
          <w:noProof w:val="0"/>
        </w:rPr>
        <w:t>&lt;/NumAm&gt;</w:t>
      </w:r>
    </w:p>
    <w:p w14:paraId="77A07FC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3534870" w14:textId="77777777" w:rsidR="00896042" w:rsidRPr="00A44364" w:rsidRDefault="00896042" w:rsidP="00896042">
      <w:pPr>
        <w:pStyle w:val="NormalBold"/>
      </w:pPr>
      <w:r w:rsidRPr="00A44364">
        <w:rPr>
          <w:rStyle w:val="HideTWBExt"/>
          <w:noProof w:val="0"/>
        </w:rPr>
        <w:t>&lt;Article&gt;</w:t>
      </w:r>
      <w:r w:rsidRPr="00A44364">
        <w:t>Article 92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078B54C" w14:textId="77777777" w:rsidTr="00D9705B">
        <w:trPr>
          <w:trHeight w:hRule="exact" w:val="240"/>
          <w:jc w:val="center"/>
        </w:trPr>
        <w:tc>
          <w:tcPr>
            <w:tcW w:w="9752" w:type="dxa"/>
            <w:gridSpan w:val="2"/>
          </w:tcPr>
          <w:p w14:paraId="0D0EEBCC" w14:textId="77777777" w:rsidR="00896042" w:rsidRPr="00A44364" w:rsidRDefault="00896042" w:rsidP="00D9705B"/>
        </w:tc>
      </w:tr>
      <w:tr w:rsidR="00896042" w:rsidRPr="00A44364" w14:paraId="78397FBF" w14:textId="77777777" w:rsidTr="00D9705B">
        <w:trPr>
          <w:trHeight w:val="240"/>
          <w:jc w:val="center"/>
        </w:trPr>
        <w:tc>
          <w:tcPr>
            <w:tcW w:w="4876" w:type="dxa"/>
          </w:tcPr>
          <w:p w14:paraId="01CFE354" w14:textId="77777777" w:rsidR="00896042" w:rsidRPr="00A44364" w:rsidRDefault="00896042" w:rsidP="00D9705B">
            <w:pPr>
              <w:pStyle w:val="ColumnHeading"/>
              <w:rPr>
                <w:color w:val="0000FA"/>
              </w:rPr>
            </w:pPr>
            <w:r w:rsidRPr="00A44364">
              <w:t>Text proposed by the Commission</w:t>
            </w:r>
          </w:p>
        </w:tc>
        <w:tc>
          <w:tcPr>
            <w:tcW w:w="4876" w:type="dxa"/>
          </w:tcPr>
          <w:p w14:paraId="1F50C244" w14:textId="77777777" w:rsidR="00896042" w:rsidRPr="00A44364" w:rsidRDefault="00896042" w:rsidP="00D9705B">
            <w:pPr>
              <w:pStyle w:val="ColumnHeading"/>
              <w:rPr>
                <w:color w:val="0000F5"/>
              </w:rPr>
            </w:pPr>
            <w:r w:rsidRPr="00A44364">
              <w:t>Amendment</w:t>
            </w:r>
          </w:p>
        </w:tc>
      </w:tr>
      <w:tr w:rsidR="00896042" w:rsidRPr="00A44364" w14:paraId="4CCA39A4" w14:textId="77777777" w:rsidTr="00D9705B">
        <w:trPr>
          <w:jc w:val="center"/>
        </w:trPr>
        <w:tc>
          <w:tcPr>
            <w:tcW w:w="4876" w:type="dxa"/>
          </w:tcPr>
          <w:p w14:paraId="50E6B972" w14:textId="77777777" w:rsidR="00896042" w:rsidRPr="00A44364" w:rsidRDefault="00896042" w:rsidP="00D9705B">
            <w:pPr>
              <w:pStyle w:val="Normal6"/>
              <w:rPr>
                <w:b/>
                <w:bCs/>
                <w:i/>
                <w:iCs/>
                <w:color w:val="0000FA"/>
              </w:rPr>
            </w:pPr>
            <w:r w:rsidRPr="00A44364">
              <w:rPr>
                <w:b/>
                <w:bCs/>
                <w:i/>
                <w:iCs/>
              </w:rPr>
              <w:t>Article 92</w:t>
            </w:r>
          </w:p>
        </w:tc>
        <w:tc>
          <w:tcPr>
            <w:tcW w:w="4876" w:type="dxa"/>
          </w:tcPr>
          <w:p w14:paraId="3E653C61" w14:textId="77777777" w:rsidR="00896042" w:rsidRPr="00A44364" w:rsidRDefault="00896042" w:rsidP="00D9705B">
            <w:pPr>
              <w:pStyle w:val="Normal6"/>
              <w:rPr>
                <w:b/>
                <w:bCs/>
                <w:i/>
                <w:iCs/>
                <w:color w:val="000005"/>
              </w:rPr>
            </w:pPr>
            <w:r w:rsidRPr="00A44364">
              <w:rPr>
                <w:b/>
                <w:bCs/>
                <w:i/>
                <w:iCs/>
              </w:rPr>
              <w:t>deleted</w:t>
            </w:r>
          </w:p>
        </w:tc>
      </w:tr>
      <w:tr w:rsidR="00896042" w:rsidRPr="00A44364" w14:paraId="596BF394" w14:textId="77777777" w:rsidTr="00D9705B">
        <w:trPr>
          <w:jc w:val="center"/>
        </w:trPr>
        <w:tc>
          <w:tcPr>
            <w:tcW w:w="4876" w:type="dxa"/>
          </w:tcPr>
          <w:p w14:paraId="051231B5" w14:textId="77777777" w:rsidR="00896042" w:rsidRPr="00A44364" w:rsidRDefault="00896042" w:rsidP="00D9705B">
            <w:pPr>
              <w:pStyle w:val="Normal6"/>
              <w:rPr>
                <w:color w:val="0000FA"/>
              </w:rPr>
            </w:pPr>
            <w:r w:rsidRPr="00A44364">
              <w:rPr>
                <w:b/>
                <w:i/>
              </w:rPr>
              <w:t>Increased ambition with regard to environmental- and climate-related objectives</w:t>
            </w:r>
          </w:p>
        </w:tc>
        <w:tc>
          <w:tcPr>
            <w:tcW w:w="4876" w:type="dxa"/>
          </w:tcPr>
          <w:p w14:paraId="26099A2A" w14:textId="77777777" w:rsidR="00896042" w:rsidRPr="00A44364" w:rsidRDefault="00896042" w:rsidP="00D9705B">
            <w:pPr>
              <w:pStyle w:val="Normal6"/>
              <w:rPr>
                <w:color w:val="000005"/>
              </w:rPr>
            </w:pPr>
          </w:p>
        </w:tc>
      </w:tr>
      <w:tr w:rsidR="00896042" w:rsidRPr="00A44364" w14:paraId="21A3B6FB" w14:textId="77777777" w:rsidTr="00D9705B">
        <w:trPr>
          <w:jc w:val="center"/>
        </w:trPr>
        <w:tc>
          <w:tcPr>
            <w:tcW w:w="4876" w:type="dxa"/>
          </w:tcPr>
          <w:p w14:paraId="1D6C690F" w14:textId="77777777" w:rsidR="00896042" w:rsidRPr="00A44364" w:rsidRDefault="00896042" w:rsidP="00D9705B">
            <w:pPr>
              <w:pStyle w:val="Normal6"/>
              <w:rPr>
                <w:color w:val="0000FA"/>
              </w:rPr>
            </w:pPr>
            <w:r w:rsidRPr="00A44364">
              <w:rPr>
                <w:b/>
                <w:i/>
              </w:rPr>
              <w:t>1. Member States shall aim to make, through their CAP Strategic Plans and in particular through the elements of the intervention strategy referred to in point (a) of Article 97(2), a greater overall contribution to the achievement of the specific environmental- and climate-related objectives set out in points (d), (e) and (f) of Article 6(1) in comparison to the overall contribution made to the achievement of the objective laid down in point (b) of the first subparagraph of Article 110(2) of Regulation (EU) No 1306/2013 through support under the EAGF and the EAFRD in the period 2014 to 2020.</w:t>
            </w:r>
          </w:p>
        </w:tc>
        <w:tc>
          <w:tcPr>
            <w:tcW w:w="4876" w:type="dxa"/>
          </w:tcPr>
          <w:p w14:paraId="63071454" w14:textId="77777777" w:rsidR="00896042" w:rsidRPr="00A44364" w:rsidRDefault="00896042" w:rsidP="00D9705B">
            <w:pPr>
              <w:pStyle w:val="Normal6"/>
              <w:rPr>
                <w:color w:val="000005"/>
              </w:rPr>
            </w:pPr>
          </w:p>
        </w:tc>
      </w:tr>
      <w:tr w:rsidR="00896042" w:rsidRPr="00A44364" w14:paraId="41B6D079" w14:textId="77777777" w:rsidTr="00D9705B">
        <w:trPr>
          <w:jc w:val="center"/>
        </w:trPr>
        <w:tc>
          <w:tcPr>
            <w:tcW w:w="4876" w:type="dxa"/>
          </w:tcPr>
          <w:p w14:paraId="20AF7435" w14:textId="77777777" w:rsidR="00896042" w:rsidRPr="00A44364" w:rsidRDefault="00896042" w:rsidP="00D9705B">
            <w:pPr>
              <w:pStyle w:val="Normal6"/>
              <w:rPr>
                <w:color w:val="0000FA"/>
              </w:rPr>
            </w:pPr>
            <w:r w:rsidRPr="00A44364">
              <w:rPr>
                <w:b/>
                <w:i/>
              </w:rPr>
              <w:t>2. Member States shall explain in their CAP Strategic Plans, on the basis of available information, how they intend to achieve the greater overall contribution set out to in paragraph 1. That explanation shall be based on relevant information such as the elements referred to in points (a) to (f) of Article 95(1) and in point (b) of Article 95(2).</w:t>
            </w:r>
          </w:p>
        </w:tc>
        <w:tc>
          <w:tcPr>
            <w:tcW w:w="4876" w:type="dxa"/>
          </w:tcPr>
          <w:p w14:paraId="0609D180" w14:textId="77777777" w:rsidR="00896042" w:rsidRPr="00A44364" w:rsidRDefault="00896042" w:rsidP="00D9705B">
            <w:pPr>
              <w:pStyle w:val="Normal6"/>
            </w:pPr>
          </w:p>
        </w:tc>
      </w:tr>
    </w:tbl>
    <w:p w14:paraId="1D689BE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5131E6FA"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276DA8B" w14:textId="77777777" w:rsidR="00896042" w:rsidRPr="00A44364" w:rsidRDefault="00896042" w:rsidP="00896042">
      <w:pPr>
        <w:pStyle w:val="Normal12Italic"/>
      </w:pPr>
      <w:r w:rsidRPr="00A44364">
        <w:t>The wording of the Article is imprecise. The concept of an ‘increased ambition’ is abstract since there are no elements for measuring it.</w:t>
      </w:r>
    </w:p>
    <w:p w14:paraId="24AAB22E" w14:textId="77777777" w:rsidR="00896042" w:rsidRPr="00A44364" w:rsidRDefault="00896042" w:rsidP="00896042">
      <w:r w:rsidRPr="00A44364">
        <w:rPr>
          <w:rStyle w:val="HideTWBExt"/>
          <w:noProof w:val="0"/>
        </w:rPr>
        <w:t>&lt;/Amend&gt;</w:t>
      </w:r>
    </w:p>
    <w:p w14:paraId="5852668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355</w:t>
      </w:r>
      <w:r w:rsidRPr="00A44364">
        <w:rPr>
          <w:rStyle w:val="HideTWBExt"/>
          <w:noProof w:val="0"/>
        </w:rPr>
        <w:t>&lt;/NumAm&gt;</w:t>
      </w:r>
    </w:p>
    <w:p w14:paraId="6C33C95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9C00452" w14:textId="77777777" w:rsidR="00896042" w:rsidRPr="00A44364" w:rsidRDefault="00896042" w:rsidP="00896042">
      <w:pPr>
        <w:pStyle w:val="NormalBold"/>
      </w:pPr>
      <w:r w:rsidRPr="00A44364">
        <w:rPr>
          <w:rStyle w:val="HideTWBExt"/>
          <w:noProof w:val="0"/>
        </w:rPr>
        <w:t>&lt;Article&gt;</w:t>
      </w:r>
      <w:r w:rsidRPr="00A44364">
        <w:t>Article 94 – paragraph 3 – subparagraph 1 – introductory part</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180F795" w14:textId="77777777" w:rsidTr="00D9705B">
        <w:trPr>
          <w:trHeight w:hRule="exact" w:val="240"/>
          <w:jc w:val="center"/>
        </w:trPr>
        <w:tc>
          <w:tcPr>
            <w:tcW w:w="9752" w:type="dxa"/>
            <w:gridSpan w:val="2"/>
          </w:tcPr>
          <w:p w14:paraId="76727F0C" w14:textId="77777777" w:rsidR="00896042" w:rsidRPr="00A44364" w:rsidRDefault="00896042" w:rsidP="00D9705B"/>
        </w:tc>
      </w:tr>
      <w:tr w:rsidR="00896042" w:rsidRPr="00A44364" w14:paraId="29FCC30B" w14:textId="77777777" w:rsidTr="00D9705B">
        <w:trPr>
          <w:trHeight w:val="240"/>
          <w:jc w:val="center"/>
        </w:trPr>
        <w:tc>
          <w:tcPr>
            <w:tcW w:w="4876" w:type="dxa"/>
          </w:tcPr>
          <w:p w14:paraId="6BA6CB4B" w14:textId="77777777" w:rsidR="00896042" w:rsidRPr="00A44364" w:rsidRDefault="00896042" w:rsidP="00D9705B">
            <w:pPr>
              <w:pStyle w:val="ColumnHeading"/>
              <w:rPr>
                <w:color w:val="0000FA"/>
              </w:rPr>
            </w:pPr>
            <w:r w:rsidRPr="00A44364">
              <w:t>Text proposed by the Commission</w:t>
            </w:r>
          </w:p>
        </w:tc>
        <w:tc>
          <w:tcPr>
            <w:tcW w:w="4876" w:type="dxa"/>
          </w:tcPr>
          <w:p w14:paraId="78D1F6FA" w14:textId="77777777" w:rsidR="00896042" w:rsidRPr="00A44364" w:rsidRDefault="00896042" w:rsidP="00D9705B">
            <w:pPr>
              <w:pStyle w:val="ColumnHeading"/>
              <w:rPr>
                <w:color w:val="0000F5"/>
              </w:rPr>
            </w:pPr>
            <w:r w:rsidRPr="00A44364">
              <w:t>Amendment</w:t>
            </w:r>
          </w:p>
        </w:tc>
      </w:tr>
      <w:tr w:rsidR="00896042" w:rsidRPr="00A44364" w14:paraId="61374DF1" w14:textId="77777777" w:rsidTr="00D9705B">
        <w:trPr>
          <w:jc w:val="center"/>
        </w:trPr>
        <w:tc>
          <w:tcPr>
            <w:tcW w:w="4876" w:type="dxa"/>
          </w:tcPr>
          <w:p w14:paraId="60D337F7" w14:textId="77777777" w:rsidR="00896042" w:rsidRPr="00A44364" w:rsidRDefault="00896042" w:rsidP="00D9705B">
            <w:pPr>
              <w:pStyle w:val="Normal6"/>
              <w:rPr>
                <w:color w:val="0000FA"/>
              </w:rPr>
            </w:pPr>
            <w:r w:rsidRPr="00A44364">
              <w:t xml:space="preserve">Each Member State shall organise a partnership with the competent regional </w:t>
            </w:r>
            <w:r w:rsidRPr="00A44364">
              <w:rPr>
                <w:b/>
                <w:i/>
              </w:rPr>
              <w:t>and</w:t>
            </w:r>
            <w:r w:rsidRPr="00A44364">
              <w:t xml:space="preserve"> local authorities. The partnership shall include at least the following partners:</w:t>
            </w:r>
          </w:p>
        </w:tc>
        <w:tc>
          <w:tcPr>
            <w:tcW w:w="4876" w:type="dxa"/>
          </w:tcPr>
          <w:p w14:paraId="2216D6B3" w14:textId="77777777" w:rsidR="00896042" w:rsidRPr="00A44364" w:rsidRDefault="00896042" w:rsidP="00D9705B">
            <w:pPr>
              <w:pStyle w:val="Normal6"/>
            </w:pPr>
            <w:r w:rsidRPr="00A44364">
              <w:t xml:space="preserve">Each Member State shall organise a partnership with the competent </w:t>
            </w:r>
            <w:r w:rsidRPr="00A44364">
              <w:rPr>
                <w:b/>
                <w:i/>
              </w:rPr>
              <w:t>national,</w:t>
            </w:r>
            <w:r w:rsidRPr="00A44364">
              <w:t xml:space="preserve"> regional and local authorities. The partnership shall include at least the following partners:</w:t>
            </w:r>
          </w:p>
        </w:tc>
      </w:tr>
    </w:tbl>
    <w:p w14:paraId="21B60A3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5FB3B162" w14:textId="77777777" w:rsidR="00896042" w:rsidRPr="00A44364" w:rsidRDefault="00896042" w:rsidP="00896042">
      <w:r w:rsidRPr="00A44364">
        <w:rPr>
          <w:rStyle w:val="HideTWBExt"/>
          <w:noProof w:val="0"/>
        </w:rPr>
        <w:t>&lt;/Amend&gt;</w:t>
      </w:r>
    </w:p>
    <w:p w14:paraId="2D854BF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356</w:t>
      </w:r>
      <w:r w:rsidRPr="00A44364">
        <w:rPr>
          <w:rStyle w:val="HideTWBExt"/>
          <w:noProof w:val="0"/>
        </w:rPr>
        <w:t>&lt;/NumAm&gt;</w:t>
      </w:r>
    </w:p>
    <w:p w14:paraId="6DC0C8E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7E83544" w14:textId="77777777" w:rsidR="00896042" w:rsidRPr="00A44364" w:rsidRDefault="00896042" w:rsidP="00896042">
      <w:pPr>
        <w:pStyle w:val="NormalBold"/>
      </w:pPr>
      <w:r w:rsidRPr="00A44364">
        <w:rPr>
          <w:rStyle w:val="HideTWBExt"/>
          <w:noProof w:val="0"/>
        </w:rPr>
        <w:t>&lt;Article&gt;</w:t>
      </w:r>
      <w:r w:rsidRPr="00A44364">
        <w:t>Article 94 – paragraph 3 – subparagraph 1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73C2C8F" w14:textId="77777777" w:rsidTr="00D9705B">
        <w:trPr>
          <w:trHeight w:hRule="exact" w:val="240"/>
          <w:jc w:val="center"/>
        </w:trPr>
        <w:tc>
          <w:tcPr>
            <w:tcW w:w="9752" w:type="dxa"/>
            <w:gridSpan w:val="2"/>
          </w:tcPr>
          <w:p w14:paraId="4250222F" w14:textId="77777777" w:rsidR="00896042" w:rsidRPr="00A44364" w:rsidRDefault="00896042" w:rsidP="00D9705B"/>
        </w:tc>
      </w:tr>
      <w:tr w:rsidR="00896042" w:rsidRPr="00A44364" w14:paraId="0656847F" w14:textId="77777777" w:rsidTr="00D9705B">
        <w:trPr>
          <w:trHeight w:val="240"/>
          <w:jc w:val="center"/>
        </w:trPr>
        <w:tc>
          <w:tcPr>
            <w:tcW w:w="4876" w:type="dxa"/>
          </w:tcPr>
          <w:p w14:paraId="7A86285C" w14:textId="77777777" w:rsidR="00896042" w:rsidRPr="00A44364" w:rsidRDefault="00896042" w:rsidP="00D9705B">
            <w:pPr>
              <w:pStyle w:val="ColumnHeading"/>
              <w:rPr>
                <w:color w:val="0000FA"/>
              </w:rPr>
            </w:pPr>
            <w:r w:rsidRPr="00A44364">
              <w:t>Text proposed by the Commission</w:t>
            </w:r>
          </w:p>
        </w:tc>
        <w:tc>
          <w:tcPr>
            <w:tcW w:w="4876" w:type="dxa"/>
          </w:tcPr>
          <w:p w14:paraId="07C75D64" w14:textId="77777777" w:rsidR="00896042" w:rsidRPr="00A44364" w:rsidRDefault="00896042" w:rsidP="00D9705B">
            <w:pPr>
              <w:pStyle w:val="ColumnHeading"/>
              <w:rPr>
                <w:color w:val="0000F5"/>
              </w:rPr>
            </w:pPr>
            <w:r w:rsidRPr="00A44364">
              <w:t>Amendment</w:t>
            </w:r>
          </w:p>
        </w:tc>
      </w:tr>
      <w:tr w:rsidR="00896042" w:rsidRPr="00A44364" w14:paraId="40896741" w14:textId="77777777" w:rsidTr="00D9705B">
        <w:trPr>
          <w:jc w:val="center"/>
        </w:trPr>
        <w:tc>
          <w:tcPr>
            <w:tcW w:w="4876" w:type="dxa"/>
          </w:tcPr>
          <w:p w14:paraId="4025B455" w14:textId="77777777" w:rsidR="00896042" w:rsidRPr="00A44364" w:rsidRDefault="00896042" w:rsidP="00D9705B">
            <w:pPr>
              <w:pStyle w:val="Normal6"/>
              <w:rPr>
                <w:color w:val="0000FA"/>
              </w:rPr>
            </w:pPr>
            <w:r w:rsidRPr="00A44364">
              <w:t>(b)</w:t>
            </w:r>
            <w:r w:rsidRPr="00A44364">
              <w:tab/>
              <w:t>economic and social partners</w:t>
            </w:r>
            <w:r w:rsidRPr="00A44364">
              <w:rPr>
                <w:b/>
                <w:i/>
              </w:rPr>
              <w:t>;</w:t>
            </w:r>
          </w:p>
        </w:tc>
        <w:tc>
          <w:tcPr>
            <w:tcW w:w="4876" w:type="dxa"/>
          </w:tcPr>
          <w:p w14:paraId="01840390" w14:textId="77777777" w:rsidR="00896042" w:rsidRPr="00A44364" w:rsidRDefault="00896042" w:rsidP="00D9705B">
            <w:pPr>
              <w:pStyle w:val="Normal6"/>
            </w:pPr>
            <w:r w:rsidRPr="00A44364">
              <w:t>(b)</w:t>
            </w:r>
            <w:r w:rsidRPr="00A44364">
              <w:tab/>
              <w:t>economic and social partners</w:t>
            </w:r>
            <w:r w:rsidRPr="00A44364">
              <w:rPr>
                <w:b/>
                <w:i/>
              </w:rPr>
              <w:t>, mainly representatives of the agricultural and livestock sectors.</w:t>
            </w:r>
          </w:p>
        </w:tc>
      </w:tr>
    </w:tbl>
    <w:p w14:paraId="724B0E7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4475E496" w14:textId="77777777" w:rsidR="00896042" w:rsidRPr="00A44364" w:rsidRDefault="00896042" w:rsidP="00896042">
      <w:r w:rsidRPr="00A44364">
        <w:rPr>
          <w:rStyle w:val="HideTWBExt"/>
          <w:noProof w:val="0"/>
        </w:rPr>
        <w:t>&lt;/Amend&gt;</w:t>
      </w:r>
    </w:p>
    <w:p w14:paraId="501FD0E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357</w:t>
      </w:r>
      <w:r w:rsidRPr="00A44364">
        <w:rPr>
          <w:rStyle w:val="HideTWBExt"/>
          <w:noProof w:val="0"/>
        </w:rPr>
        <w:t>&lt;/NumAm&gt;</w:t>
      </w:r>
    </w:p>
    <w:p w14:paraId="6F9E5F1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9B4185B" w14:textId="77777777" w:rsidR="00896042" w:rsidRPr="00A44364" w:rsidRDefault="00896042" w:rsidP="00896042">
      <w:pPr>
        <w:pStyle w:val="NormalBold"/>
      </w:pPr>
      <w:r w:rsidRPr="00A44364">
        <w:rPr>
          <w:rStyle w:val="HideTWBExt"/>
          <w:noProof w:val="0"/>
        </w:rPr>
        <w:t>&lt;Article&gt;</w:t>
      </w:r>
      <w:r w:rsidRPr="00A44364">
        <w:t>Article 94 – paragraph 3 – subparagraph 1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CCE3ED0" w14:textId="77777777" w:rsidTr="00D9705B">
        <w:trPr>
          <w:trHeight w:hRule="exact" w:val="240"/>
          <w:jc w:val="center"/>
        </w:trPr>
        <w:tc>
          <w:tcPr>
            <w:tcW w:w="9752" w:type="dxa"/>
            <w:gridSpan w:val="2"/>
          </w:tcPr>
          <w:p w14:paraId="7D172AB4" w14:textId="77777777" w:rsidR="00896042" w:rsidRPr="00A44364" w:rsidRDefault="00896042" w:rsidP="00D9705B"/>
        </w:tc>
      </w:tr>
      <w:tr w:rsidR="00896042" w:rsidRPr="00A44364" w14:paraId="0D6C51F1" w14:textId="77777777" w:rsidTr="00D9705B">
        <w:trPr>
          <w:trHeight w:val="240"/>
          <w:jc w:val="center"/>
        </w:trPr>
        <w:tc>
          <w:tcPr>
            <w:tcW w:w="4876" w:type="dxa"/>
          </w:tcPr>
          <w:p w14:paraId="0F4CA27C" w14:textId="77777777" w:rsidR="00896042" w:rsidRPr="00A44364" w:rsidRDefault="00896042" w:rsidP="00D9705B">
            <w:pPr>
              <w:pStyle w:val="ColumnHeading"/>
              <w:rPr>
                <w:color w:val="0000FA"/>
              </w:rPr>
            </w:pPr>
            <w:r w:rsidRPr="00A44364">
              <w:t>Text proposed by the Commission</w:t>
            </w:r>
          </w:p>
        </w:tc>
        <w:tc>
          <w:tcPr>
            <w:tcW w:w="4876" w:type="dxa"/>
          </w:tcPr>
          <w:p w14:paraId="0A021856" w14:textId="77777777" w:rsidR="00896042" w:rsidRPr="00A44364" w:rsidRDefault="00896042" w:rsidP="00D9705B">
            <w:pPr>
              <w:pStyle w:val="ColumnHeading"/>
              <w:rPr>
                <w:color w:val="0000F5"/>
              </w:rPr>
            </w:pPr>
            <w:r w:rsidRPr="00A44364">
              <w:t>Amendment</w:t>
            </w:r>
          </w:p>
        </w:tc>
      </w:tr>
      <w:tr w:rsidR="00896042" w:rsidRPr="00A44364" w14:paraId="4643FDEA" w14:textId="77777777" w:rsidTr="00D9705B">
        <w:trPr>
          <w:jc w:val="center"/>
        </w:trPr>
        <w:tc>
          <w:tcPr>
            <w:tcW w:w="4876" w:type="dxa"/>
          </w:tcPr>
          <w:p w14:paraId="0F9054F5" w14:textId="77777777" w:rsidR="00896042" w:rsidRPr="00A44364" w:rsidRDefault="00896042" w:rsidP="00D9705B">
            <w:pPr>
              <w:pStyle w:val="Normal6"/>
              <w:rPr>
                <w:color w:val="0000FA"/>
              </w:rPr>
            </w:pPr>
            <w:r w:rsidRPr="00A44364">
              <w:t>(c)</w:t>
            </w:r>
            <w:r w:rsidRPr="00A44364">
              <w:tab/>
            </w:r>
            <w:r w:rsidRPr="00A44364">
              <w:rPr>
                <w:b/>
                <w:i/>
              </w:rPr>
              <w:t xml:space="preserve">relevant bodies representing civil society and </w:t>
            </w:r>
            <w:r w:rsidRPr="00A44364">
              <w:t>where relevant bodies responsible for promoting social inclusion, fundamental rights, gender equality and non-discrimination.</w:t>
            </w:r>
          </w:p>
        </w:tc>
        <w:tc>
          <w:tcPr>
            <w:tcW w:w="4876" w:type="dxa"/>
          </w:tcPr>
          <w:p w14:paraId="2F17FCA4" w14:textId="77777777" w:rsidR="00896042" w:rsidRPr="00A44364" w:rsidRDefault="00896042" w:rsidP="00D9705B">
            <w:pPr>
              <w:pStyle w:val="Normal6"/>
            </w:pPr>
            <w:r w:rsidRPr="00A44364">
              <w:t>(c)</w:t>
            </w:r>
            <w:r w:rsidRPr="00A44364">
              <w:tab/>
              <w:t>where relevant bodies responsible for promoting social inclusion, fundamental rights, gender equality and non-discrimination</w:t>
            </w:r>
            <w:r w:rsidRPr="00A44364">
              <w:rPr>
                <w:b/>
                <w:i/>
              </w:rPr>
              <w:t>, as well as other relevant bodies linked to the agricultural sector</w:t>
            </w:r>
            <w:r w:rsidRPr="00A44364">
              <w:t>.</w:t>
            </w:r>
          </w:p>
        </w:tc>
      </w:tr>
    </w:tbl>
    <w:p w14:paraId="3970C7C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36AD3254" w14:textId="77777777" w:rsidR="00896042" w:rsidRPr="00A44364" w:rsidRDefault="00896042" w:rsidP="00896042">
      <w:r w:rsidRPr="00A44364">
        <w:rPr>
          <w:rStyle w:val="HideTWBExt"/>
          <w:noProof w:val="0"/>
        </w:rPr>
        <w:t>&lt;/Amend&gt;</w:t>
      </w:r>
    </w:p>
    <w:p w14:paraId="51097A4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358</w:t>
      </w:r>
      <w:r w:rsidRPr="00A44364">
        <w:rPr>
          <w:rStyle w:val="HideTWBExt"/>
          <w:noProof w:val="0"/>
        </w:rPr>
        <w:t>&lt;/NumAm&gt;</w:t>
      </w:r>
    </w:p>
    <w:p w14:paraId="73A48E1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AEB1CB0" w14:textId="77777777" w:rsidR="00896042" w:rsidRPr="00A44364" w:rsidRDefault="00896042" w:rsidP="00896042">
      <w:pPr>
        <w:pStyle w:val="NormalBold"/>
      </w:pPr>
      <w:r w:rsidRPr="00A44364">
        <w:rPr>
          <w:rStyle w:val="HideTWBExt"/>
          <w:noProof w:val="0"/>
        </w:rPr>
        <w:t>&lt;Article&gt;</w:t>
      </w:r>
      <w:r w:rsidRPr="00A44364">
        <w:t>Article 94 – paragraph 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F4E9837" w14:textId="77777777" w:rsidTr="00D9705B">
        <w:trPr>
          <w:trHeight w:hRule="exact" w:val="240"/>
          <w:jc w:val="center"/>
        </w:trPr>
        <w:tc>
          <w:tcPr>
            <w:tcW w:w="9752" w:type="dxa"/>
            <w:gridSpan w:val="2"/>
          </w:tcPr>
          <w:p w14:paraId="78B83ED0" w14:textId="77777777" w:rsidR="00896042" w:rsidRPr="00A44364" w:rsidRDefault="00896042" w:rsidP="00D9705B"/>
        </w:tc>
      </w:tr>
      <w:tr w:rsidR="00896042" w:rsidRPr="00A44364" w14:paraId="0A09D312" w14:textId="77777777" w:rsidTr="00D9705B">
        <w:trPr>
          <w:trHeight w:val="240"/>
          <w:jc w:val="center"/>
        </w:trPr>
        <w:tc>
          <w:tcPr>
            <w:tcW w:w="4876" w:type="dxa"/>
          </w:tcPr>
          <w:p w14:paraId="15324A21" w14:textId="77777777" w:rsidR="00896042" w:rsidRPr="00A44364" w:rsidRDefault="00896042" w:rsidP="00D9705B">
            <w:pPr>
              <w:pStyle w:val="ColumnHeading"/>
              <w:rPr>
                <w:color w:val="0000FA"/>
              </w:rPr>
            </w:pPr>
            <w:r w:rsidRPr="00A44364">
              <w:t>Text proposed by the Commission</w:t>
            </w:r>
          </w:p>
        </w:tc>
        <w:tc>
          <w:tcPr>
            <w:tcW w:w="4876" w:type="dxa"/>
          </w:tcPr>
          <w:p w14:paraId="455286CA" w14:textId="77777777" w:rsidR="00896042" w:rsidRPr="00A44364" w:rsidRDefault="00896042" w:rsidP="00D9705B">
            <w:pPr>
              <w:pStyle w:val="ColumnHeading"/>
              <w:rPr>
                <w:color w:val="0000F5"/>
              </w:rPr>
            </w:pPr>
            <w:r w:rsidRPr="00A44364">
              <w:t>Amendment</w:t>
            </w:r>
          </w:p>
        </w:tc>
      </w:tr>
      <w:tr w:rsidR="00896042" w:rsidRPr="00A44364" w14:paraId="03EE3588" w14:textId="77777777" w:rsidTr="00D9705B">
        <w:trPr>
          <w:jc w:val="center"/>
        </w:trPr>
        <w:tc>
          <w:tcPr>
            <w:tcW w:w="4876" w:type="dxa"/>
          </w:tcPr>
          <w:p w14:paraId="35F30B4B" w14:textId="77777777" w:rsidR="00896042" w:rsidRPr="00A44364" w:rsidRDefault="00896042" w:rsidP="00D9705B">
            <w:pPr>
              <w:pStyle w:val="Normal6"/>
              <w:rPr>
                <w:color w:val="0000FA"/>
              </w:rPr>
            </w:pPr>
            <w:r w:rsidRPr="00A44364">
              <w:t>4.</w:t>
            </w:r>
            <w:r w:rsidRPr="00A44364">
              <w:tab/>
              <w:t>Member States and the Commission shall cooperate to ensure effective coordination in the implementation of CAP Strategic Plans, taking account of the principles of proportionality and shared management.</w:t>
            </w:r>
          </w:p>
        </w:tc>
        <w:tc>
          <w:tcPr>
            <w:tcW w:w="4876" w:type="dxa"/>
          </w:tcPr>
          <w:p w14:paraId="48050719" w14:textId="77777777" w:rsidR="00896042" w:rsidRPr="00A44364" w:rsidRDefault="00896042" w:rsidP="00D9705B">
            <w:pPr>
              <w:pStyle w:val="Normal6"/>
            </w:pPr>
            <w:r w:rsidRPr="00A44364">
              <w:t>4.</w:t>
            </w:r>
            <w:r w:rsidRPr="00A44364">
              <w:tab/>
              <w:t>Member States and the Commission shall cooperate to ensure effective coordination in the implementation of CAP Strategic Plans, taking account of the principles of proportionality and shared management</w:t>
            </w:r>
            <w:r w:rsidRPr="00A44364">
              <w:rPr>
                <w:b/>
                <w:i/>
              </w:rPr>
              <w:t>, and the need to ensure proper functioning of the single market</w:t>
            </w:r>
            <w:r w:rsidRPr="00A44364">
              <w:t>.</w:t>
            </w:r>
          </w:p>
        </w:tc>
      </w:tr>
    </w:tbl>
    <w:p w14:paraId="6488680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00B317A" w14:textId="77777777" w:rsidR="00896042" w:rsidRPr="00A44364" w:rsidRDefault="00896042" w:rsidP="00896042">
      <w:r w:rsidRPr="00A44364">
        <w:rPr>
          <w:rStyle w:val="HideTWBExt"/>
          <w:noProof w:val="0"/>
        </w:rPr>
        <w:t>&lt;/Amend&gt;</w:t>
      </w:r>
    </w:p>
    <w:p w14:paraId="06AE4B98"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359</w:t>
      </w:r>
      <w:r w:rsidRPr="00A44364">
        <w:rPr>
          <w:rStyle w:val="HideTWBExt"/>
          <w:noProof w:val="0"/>
        </w:rPr>
        <w:t>&lt;/NumAm&gt;</w:t>
      </w:r>
    </w:p>
    <w:p w14:paraId="6796B9D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C647314" w14:textId="77777777" w:rsidR="00896042" w:rsidRPr="00A44364" w:rsidRDefault="00896042" w:rsidP="00896042">
      <w:pPr>
        <w:pStyle w:val="NormalBold"/>
      </w:pPr>
      <w:r w:rsidRPr="00A44364">
        <w:rPr>
          <w:rStyle w:val="HideTWBExt"/>
          <w:noProof w:val="0"/>
        </w:rPr>
        <w:t>&lt;Article&gt;</w:t>
      </w:r>
      <w:r w:rsidRPr="00A44364">
        <w:t>Article 95 – paragraph 1 – point g</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9808C7C" w14:textId="77777777" w:rsidTr="00D9705B">
        <w:trPr>
          <w:trHeight w:hRule="exact" w:val="240"/>
          <w:jc w:val="center"/>
        </w:trPr>
        <w:tc>
          <w:tcPr>
            <w:tcW w:w="9752" w:type="dxa"/>
            <w:gridSpan w:val="2"/>
          </w:tcPr>
          <w:p w14:paraId="549F9769" w14:textId="77777777" w:rsidR="00896042" w:rsidRPr="00A44364" w:rsidRDefault="00896042" w:rsidP="00D9705B"/>
        </w:tc>
      </w:tr>
      <w:tr w:rsidR="00896042" w:rsidRPr="00A44364" w14:paraId="080F4AF1" w14:textId="77777777" w:rsidTr="00D9705B">
        <w:trPr>
          <w:trHeight w:val="240"/>
          <w:jc w:val="center"/>
        </w:trPr>
        <w:tc>
          <w:tcPr>
            <w:tcW w:w="4876" w:type="dxa"/>
          </w:tcPr>
          <w:p w14:paraId="239A35C2" w14:textId="77777777" w:rsidR="00896042" w:rsidRPr="00A44364" w:rsidRDefault="00896042" w:rsidP="00D9705B">
            <w:pPr>
              <w:pStyle w:val="ColumnHeading"/>
              <w:rPr>
                <w:color w:val="0000FA"/>
              </w:rPr>
            </w:pPr>
            <w:r w:rsidRPr="00A44364">
              <w:t>Text proposed by the Commission</w:t>
            </w:r>
          </w:p>
        </w:tc>
        <w:tc>
          <w:tcPr>
            <w:tcW w:w="4876" w:type="dxa"/>
          </w:tcPr>
          <w:p w14:paraId="6E0D1C9B" w14:textId="77777777" w:rsidR="00896042" w:rsidRPr="00A44364" w:rsidRDefault="00896042" w:rsidP="00D9705B">
            <w:pPr>
              <w:pStyle w:val="ColumnHeading"/>
              <w:rPr>
                <w:color w:val="0000F5"/>
              </w:rPr>
            </w:pPr>
            <w:r w:rsidRPr="00A44364">
              <w:t>Amendment</w:t>
            </w:r>
          </w:p>
        </w:tc>
      </w:tr>
      <w:tr w:rsidR="00896042" w:rsidRPr="00A44364" w14:paraId="591CB36E" w14:textId="77777777" w:rsidTr="00D9705B">
        <w:trPr>
          <w:jc w:val="center"/>
        </w:trPr>
        <w:tc>
          <w:tcPr>
            <w:tcW w:w="4876" w:type="dxa"/>
          </w:tcPr>
          <w:p w14:paraId="4DBAB0EE" w14:textId="77777777" w:rsidR="00896042" w:rsidRPr="00A44364" w:rsidRDefault="00896042" w:rsidP="00D9705B">
            <w:pPr>
              <w:pStyle w:val="Normal6"/>
              <w:rPr>
                <w:color w:val="0000FA"/>
              </w:rPr>
            </w:pPr>
            <w:r w:rsidRPr="00A44364">
              <w:t>(g)</w:t>
            </w:r>
            <w:r w:rsidRPr="00A44364">
              <w:tab/>
              <w:t xml:space="preserve">a description of the elements that </w:t>
            </w:r>
            <w:r w:rsidRPr="00A44364">
              <w:rPr>
                <w:b/>
                <w:i/>
              </w:rPr>
              <w:t>ensure</w:t>
            </w:r>
            <w:r w:rsidRPr="00A44364">
              <w:t xml:space="preserve"> modernisation of the CAP;</w:t>
            </w:r>
          </w:p>
        </w:tc>
        <w:tc>
          <w:tcPr>
            <w:tcW w:w="4876" w:type="dxa"/>
          </w:tcPr>
          <w:p w14:paraId="0E2268D7" w14:textId="77777777" w:rsidR="00896042" w:rsidRPr="00A44364" w:rsidRDefault="00896042" w:rsidP="00D9705B">
            <w:pPr>
              <w:pStyle w:val="Normal6"/>
            </w:pPr>
            <w:r w:rsidRPr="00A44364">
              <w:t>(g)</w:t>
            </w:r>
            <w:r w:rsidRPr="00A44364">
              <w:tab/>
              <w:t xml:space="preserve">a description of the elements that </w:t>
            </w:r>
            <w:r w:rsidRPr="00A44364">
              <w:rPr>
                <w:b/>
                <w:i/>
              </w:rPr>
              <w:t>contribute to</w:t>
            </w:r>
            <w:r w:rsidRPr="00A44364">
              <w:t xml:space="preserve"> modernisation of the CAP;</w:t>
            </w:r>
          </w:p>
        </w:tc>
      </w:tr>
    </w:tbl>
    <w:p w14:paraId="3D1C6D0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690BA16" w14:textId="77777777" w:rsidR="00896042" w:rsidRPr="00A44364" w:rsidRDefault="00896042" w:rsidP="00896042">
      <w:r w:rsidRPr="00A44364">
        <w:rPr>
          <w:rStyle w:val="HideTWBExt"/>
          <w:noProof w:val="0"/>
        </w:rPr>
        <w:t>&lt;/Amend&gt;</w:t>
      </w:r>
    </w:p>
    <w:p w14:paraId="42C47EB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360</w:t>
      </w:r>
      <w:r w:rsidRPr="00A44364">
        <w:rPr>
          <w:rStyle w:val="HideTWBExt"/>
          <w:noProof w:val="0"/>
        </w:rPr>
        <w:t>&lt;/NumAm&gt;</w:t>
      </w:r>
    </w:p>
    <w:p w14:paraId="073EC67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E4FB638" w14:textId="77777777" w:rsidR="00896042" w:rsidRPr="00A44364" w:rsidRDefault="00896042" w:rsidP="00896042">
      <w:pPr>
        <w:pStyle w:val="NormalBold"/>
      </w:pPr>
      <w:r w:rsidRPr="00A44364">
        <w:rPr>
          <w:rStyle w:val="HideTWBExt"/>
          <w:noProof w:val="0"/>
        </w:rPr>
        <w:t>&lt;Article&gt;</w:t>
      </w:r>
      <w:r w:rsidRPr="00A44364">
        <w:t>Article 95 – paragraph 1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413C0DF" w14:textId="77777777" w:rsidTr="00D9705B">
        <w:trPr>
          <w:trHeight w:hRule="exact" w:val="240"/>
          <w:jc w:val="center"/>
        </w:trPr>
        <w:tc>
          <w:tcPr>
            <w:tcW w:w="9752" w:type="dxa"/>
            <w:gridSpan w:val="2"/>
          </w:tcPr>
          <w:p w14:paraId="230E3BAA" w14:textId="77777777" w:rsidR="00896042" w:rsidRPr="00A44364" w:rsidRDefault="00896042" w:rsidP="00D9705B"/>
        </w:tc>
      </w:tr>
      <w:tr w:rsidR="00896042" w:rsidRPr="00A44364" w14:paraId="4EDA3BCB" w14:textId="77777777" w:rsidTr="00D9705B">
        <w:trPr>
          <w:trHeight w:val="240"/>
          <w:jc w:val="center"/>
        </w:trPr>
        <w:tc>
          <w:tcPr>
            <w:tcW w:w="4876" w:type="dxa"/>
          </w:tcPr>
          <w:p w14:paraId="34DB1C3B" w14:textId="77777777" w:rsidR="00896042" w:rsidRPr="00A44364" w:rsidRDefault="00896042" w:rsidP="00D9705B">
            <w:pPr>
              <w:pStyle w:val="ColumnHeading"/>
              <w:rPr>
                <w:color w:val="0000FA"/>
              </w:rPr>
            </w:pPr>
            <w:r w:rsidRPr="00A44364">
              <w:t>Text proposed by the Commission</w:t>
            </w:r>
          </w:p>
        </w:tc>
        <w:tc>
          <w:tcPr>
            <w:tcW w:w="4876" w:type="dxa"/>
          </w:tcPr>
          <w:p w14:paraId="54D6C897" w14:textId="77777777" w:rsidR="00896042" w:rsidRPr="00A44364" w:rsidRDefault="00896042" w:rsidP="00D9705B">
            <w:pPr>
              <w:pStyle w:val="ColumnHeading"/>
              <w:rPr>
                <w:color w:val="0000F5"/>
              </w:rPr>
            </w:pPr>
            <w:r w:rsidRPr="00A44364">
              <w:t>Amendment</w:t>
            </w:r>
          </w:p>
        </w:tc>
      </w:tr>
      <w:tr w:rsidR="00896042" w:rsidRPr="00A44364" w14:paraId="0D1DED02" w14:textId="77777777" w:rsidTr="00D9705B">
        <w:trPr>
          <w:jc w:val="center"/>
        </w:trPr>
        <w:tc>
          <w:tcPr>
            <w:tcW w:w="4876" w:type="dxa"/>
          </w:tcPr>
          <w:p w14:paraId="2534CD04" w14:textId="77777777" w:rsidR="00896042" w:rsidRPr="00A44364" w:rsidRDefault="00896042" w:rsidP="00D9705B">
            <w:pPr>
              <w:pStyle w:val="Normal6"/>
              <w:rPr>
                <w:color w:val="0000FA"/>
              </w:rPr>
            </w:pPr>
          </w:p>
        </w:tc>
        <w:tc>
          <w:tcPr>
            <w:tcW w:w="4876" w:type="dxa"/>
          </w:tcPr>
          <w:p w14:paraId="75A9C600" w14:textId="77777777" w:rsidR="00896042" w:rsidRPr="00A44364" w:rsidRDefault="00896042" w:rsidP="00D9705B">
            <w:pPr>
              <w:pStyle w:val="Normal6"/>
            </w:pPr>
            <w:r w:rsidRPr="00A44364">
              <w:rPr>
                <w:b/>
                <w:i/>
              </w:rPr>
              <w:t>1a.</w:t>
            </w:r>
            <w:r w:rsidRPr="00A44364">
              <w:tab/>
            </w:r>
            <w:r w:rsidRPr="00A44364">
              <w:rPr>
                <w:b/>
                <w:i/>
              </w:rPr>
              <w:t>With a view to achieving point (h) in the first paragraph, Member States may, among other measures, authorise the submission by beneficiaries of a single direct payments application for the whole period of application of the strategic plans, provided that the conditions described in the applications do not change from one year to another.</w:t>
            </w:r>
          </w:p>
        </w:tc>
      </w:tr>
    </w:tbl>
    <w:p w14:paraId="501A14B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399395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838E942" w14:textId="77777777" w:rsidR="00896042" w:rsidRPr="00A44364" w:rsidRDefault="00896042" w:rsidP="00896042">
      <w:pPr>
        <w:pStyle w:val="Normal12Italic"/>
      </w:pPr>
      <w:r w:rsidRPr="00A44364">
        <w:t>This measure would make it possible to significantly reduce the administrative burden.</w:t>
      </w:r>
    </w:p>
    <w:p w14:paraId="3A598D73" w14:textId="77777777" w:rsidR="00896042" w:rsidRPr="00A44364" w:rsidRDefault="00896042" w:rsidP="00896042">
      <w:r w:rsidRPr="00A44364">
        <w:rPr>
          <w:rStyle w:val="HideTWBExt"/>
          <w:noProof w:val="0"/>
        </w:rPr>
        <w:t>&lt;/Amend&gt;</w:t>
      </w:r>
    </w:p>
    <w:p w14:paraId="2D1B9C4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361</w:t>
      </w:r>
      <w:r w:rsidRPr="00A44364">
        <w:rPr>
          <w:rStyle w:val="HideTWBExt"/>
          <w:noProof w:val="0"/>
        </w:rPr>
        <w:t>&lt;/NumAm&gt;</w:t>
      </w:r>
    </w:p>
    <w:p w14:paraId="1746235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8C5624A" w14:textId="77777777" w:rsidR="00896042" w:rsidRPr="00A44364" w:rsidRDefault="00896042" w:rsidP="00896042">
      <w:pPr>
        <w:pStyle w:val="NormalBold"/>
      </w:pPr>
      <w:r w:rsidRPr="00A44364">
        <w:rPr>
          <w:rStyle w:val="HideTWBExt"/>
          <w:noProof w:val="0"/>
        </w:rPr>
        <w:t>&lt;Article&gt;</w:t>
      </w:r>
      <w:r w:rsidRPr="00A44364">
        <w:t>Article 95 – paragraph 2 – point 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0F8C5E1" w14:textId="77777777" w:rsidTr="00D9705B">
        <w:trPr>
          <w:trHeight w:hRule="exact" w:val="240"/>
          <w:jc w:val="center"/>
        </w:trPr>
        <w:tc>
          <w:tcPr>
            <w:tcW w:w="9752" w:type="dxa"/>
            <w:gridSpan w:val="2"/>
          </w:tcPr>
          <w:p w14:paraId="4758B3DB" w14:textId="77777777" w:rsidR="00896042" w:rsidRPr="00A44364" w:rsidRDefault="00896042" w:rsidP="00D9705B"/>
        </w:tc>
      </w:tr>
      <w:tr w:rsidR="00896042" w:rsidRPr="00A44364" w14:paraId="41FBDC50" w14:textId="77777777" w:rsidTr="00D9705B">
        <w:trPr>
          <w:trHeight w:val="240"/>
          <w:jc w:val="center"/>
        </w:trPr>
        <w:tc>
          <w:tcPr>
            <w:tcW w:w="4876" w:type="dxa"/>
          </w:tcPr>
          <w:p w14:paraId="52CC231A" w14:textId="77777777" w:rsidR="00896042" w:rsidRPr="00A44364" w:rsidRDefault="00896042" w:rsidP="00D9705B">
            <w:pPr>
              <w:pStyle w:val="ColumnHeading"/>
              <w:rPr>
                <w:color w:val="0000FA"/>
              </w:rPr>
            </w:pPr>
            <w:r w:rsidRPr="00A44364">
              <w:t>Text proposed by the Commission</w:t>
            </w:r>
          </w:p>
        </w:tc>
        <w:tc>
          <w:tcPr>
            <w:tcW w:w="4876" w:type="dxa"/>
          </w:tcPr>
          <w:p w14:paraId="7C6B7887" w14:textId="77777777" w:rsidR="00896042" w:rsidRPr="00A44364" w:rsidRDefault="00896042" w:rsidP="00D9705B">
            <w:pPr>
              <w:pStyle w:val="ColumnHeading"/>
              <w:rPr>
                <w:color w:val="0000F5"/>
              </w:rPr>
            </w:pPr>
            <w:r w:rsidRPr="00A44364">
              <w:t>Amendment</w:t>
            </w:r>
          </w:p>
        </w:tc>
      </w:tr>
      <w:tr w:rsidR="00896042" w:rsidRPr="00A44364" w14:paraId="7D207C83" w14:textId="77777777" w:rsidTr="00D9705B">
        <w:trPr>
          <w:jc w:val="center"/>
        </w:trPr>
        <w:tc>
          <w:tcPr>
            <w:tcW w:w="4876" w:type="dxa"/>
          </w:tcPr>
          <w:p w14:paraId="763FB9E8" w14:textId="77777777" w:rsidR="00896042" w:rsidRPr="00A44364" w:rsidRDefault="00896042" w:rsidP="00D9705B">
            <w:pPr>
              <w:pStyle w:val="Normal6"/>
              <w:rPr>
                <w:color w:val="0000FA"/>
              </w:rPr>
            </w:pPr>
            <w:r w:rsidRPr="00A44364">
              <w:t>(e)</w:t>
            </w:r>
            <w:r w:rsidRPr="00A44364">
              <w:tab/>
              <w:t>Annex V on the additional national financing provided within the scope of the CAP Strategic Plan.</w:t>
            </w:r>
          </w:p>
        </w:tc>
        <w:tc>
          <w:tcPr>
            <w:tcW w:w="4876" w:type="dxa"/>
          </w:tcPr>
          <w:p w14:paraId="05CBF91D" w14:textId="77777777" w:rsidR="00896042" w:rsidRPr="00A44364" w:rsidRDefault="00896042" w:rsidP="00D9705B">
            <w:pPr>
              <w:pStyle w:val="Normal6"/>
            </w:pPr>
            <w:r w:rsidRPr="00A44364">
              <w:t>(e)</w:t>
            </w:r>
            <w:r w:rsidRPr="00A44364">
              <w:tab/>
              <w:t xml:space="preserve">Annex V </w:t>
            </w:r>
            <w:r w:rsidRPr="00A44364">
              <w:rPr>
                <w:b/>
                <w:i/>
              </w:rPr>
              <w:t>on the strategic plan interventions to which Articles 107, 108 and 109 TFEU apply in full, under the provisions of Article 131(4), and</w:t>
            </w:r>
            <w:r w:rsidRPr="00A44364">
              <w:t xml:space="preserve"> on the additional national financing provided within the scope of the CAP Strategic Plan.</w:t>
            </w:r>
          </w:p>
        </w:tc>
      </w:tr>
    </w:tbl>
    <w:p w14:paraId="6255A98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B553DF1"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0360C3C" w14:textId="77777777" w:rsidR="00896042" w:rsidRPr="00A44364" w:rsidRDefault="00896042" w:rsidP="00896042">
      <w:pPr>
        <w:pStyle w:val="Normal12Italic"/>
      </w:pPr>
      <w:r w:rsidRPr="00A44364">
        <w:t>With a view to simplification, those interventions within the  strategic plans that are deemed to be State aid must be deemed to have been authorised once the strategic plans have been approved by the Commission, without the need for subsequent notifications.</w:t>
      </w:r>
    </w:p>
    <w:p w14:paraId="148030CB" w14:textId="77777777" w:rsidR="00896042" w:rsidRPr="00A44364" w:rsidRDefault="00896042" w:rsidP="00896042">
      <w:r w:rsidRPr="00A44364">
        <w:rPr>
          <w:rStyle w:val="HideTWBExt"/>
          <w:noProof w:val="0"/>
        </w:rPr>
        <w:t>&lt;/Amend&gt;</w:t>
      </w:r>
    </w:p>
    <w:p w14:paraId="07AB5E4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362</w:t>
      </w:r>
      <w:r w:rsidRPr="00A44364">
        <w:rPr>
          <w:rStyle w:val="HideTWBExt"/>
          <w:noProof w:val="0"/>
        </w:rPr>
        <w:t>&lt;/NumAm&gt;</w:t>
      </w:r>
    </w:p>
    <w:p w14:paraId="544DA7A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224CEC3" w14:textId="77777777" w:rsidR="00896042" w:rsidRPr="00A44364" w:rsidRDefault="00896042" w:rsidP="00896042">
      <w:pPr>
        <w:pStyle w:val="NormalBold"/>
      </w:pPr>
      <w:r w:rsidRPr="00A44364">
        <w:rPr>
          <w:rStyle w:val="HideTWBExt"/>
          <w:noProof w:val="0"/>
        </w:rPr>
        <w:t>&lt;Article&gt;</w:t>
      </w:r>
      <w:r w:rsidRPr="00A44364">
        <w:t>Article 97 – paragraph 1 – introductory part</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6701D5E" w14:textId="77777777" w:rsidTr="00D9705B">
        <w:trPr>
          <w:trHeight w:hRule="exact" w:val="240"/>
          <w:jc w:val="center"/>
        </w:trPr>
        <w:tc>
          <w:tcPr>
            <w:tcW w:w="9752" w:type="dxa"/>
            <w:gridSpan w:val="2"/>
          </w:tcPr>
          <w:p w14:paraId="191CF1AC" w14:textId="77777777" w:rsidR="00896042" w:rsidRPr="00A44364" w:rsidRDefault="00896042" w:rsidP="00D9705B"/>
        </w:tc>
      </w:tr>
      <w:tr w:rsidR="00896042" w:rsidRPr="00A44364" w14:paraId="1AB13B09" w14:textId="77777777" w:rsidTr="00D9705B">
        <w:trPr>
          <w:trHeight w:val="240"/>
          <w:jc w:val="center"/>
        </w:trPr>
        <w:tc>
          <w:tcPr>
            <w:tcW w:w="4876" w:type="dxa"/>
          </w:tcPr>
          <w:p w14:paraId="16235660" w14:textId="77777777" w:rsidR="00896042" w:rsidRPr="00A44364" w:rsidRDefault="00896042" w:rsidP="00D9705B">
            <w:pPr>
              <w:pStyle w:val="ColumnHeading"/>
              <w:rPr>
                <w:color w:val="0000FA"/>
              </w:rPr>
            </w:pPr>
            <w:r w:rsidRPr="00A44364">
              <w:t>Text proposed by the Commission</w:t>
            </w:r>
          </w:p>
        </w:tc>
        <w:tc>
          <w:tcPr>
            <w:tcW w:w="4876" w:type="dxa"/>
          </w:tcPr>
          <w:p w14:paraId="64B54F54" w14:textId="77777777" w:rsidR="00896042" w:rsidRPr="00A44364" w:rsidRDefault="00896042" w:rsidP="00D9705B">
            <w:pPr>
              <w:pStyle w:val="ColumnHeading"/>
              <w:rPr>
                <w:color w:val="0000F5"/>
              </w:rPr>
            </w:pPr>
            <w:r w:rsidRPr="00A44364">
              <w:t>Amendment</w:t>
            </w:r>
          </w:p>
        </w:tc>
      </w:tr>
      <w:tr w:rsidR="00896042" w:rsidRPr="00A44364" w14:paraId="39760474" w14:textId="77777777" w:rsidTr="00D9705B">
        <w:trPr>
          <w:jc w:val="center"/>
        </w:trPr>
        <w:tc>
          <w:tcPr>
            <w:tcW w:w="4876" w:type="dxa"/>
          </w:tcPr>
          <w:p w14:paraId="1C3282DE" w14:textId="77777777" w:rsidR="00896042" w:rsidRPr="00A44364" w:rsidRDefault="00896042" w:rsidP="00D9705B">
            <w:pPr>
              <w:pStyle w:val="Normal6"/>
              <w:rPr>
                <w:color w:val="0000FA"/>
              </w:rPr>
            </w:pPr>
            <w:r w:rsidRPr="00A44364">
              <w:t>1.</w:t>
            </w:r>
            <w:r w:rsidRPr="00A44364">
              <w:tab/>
              <w:t>The intervention strategy referred to in point (b) of Article 95(1) shall set out, for each specific objective set out in Article 6(1) and addressed in the CAP Strategic Plan:</w:t>
            </w:r>
          </w:p>
        </w:tc>
        <w:tc>
          <w:tcPr>
            <w:tcW w:w="4876" w:type="dxa"/>
          </w:tcPr>
          <w:p w14:paraId="58D333C5" w14:textId="77777777" w:rsidR="00896042" w:rsidRPr="00A44364" w:rsidRDefault="00896042" w:rsidP="00D9705B">
            <w:pPr>
              <w:pStyle w:val="Normal6"/>
            </w:pPr>
            <w:r w:rsidRPr="00A44364">
              <w:t>1.</w:t>
            </w:r>
            <w:r w:rsidRPr="00A44364">
              <w:tab/>
              <w:t xml:space="preserve">The intervention strategy referred to in point (b) of Article 95(1) shall set out, for each </w:t>
            </w:r>
            <w:r w:rsidRPr="00A44364">
              <w:rPr>
                <w:b/>
                <w:i/>
              </w:rPr>
              <w:t xml:space="preserve">relevant </w:t>
            </w:r>
            <w:r w:rsidRPr="00A44364">
              <w:t>specific objective set out in Article 6(1) and addressed in the CAP Strategic Plan:</w:t>
            </w:r>
          </w:p>
        </w:tc>
      </w:tr>
    </w:tbl>
    <w:p w14:paraId="7F95A19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2A651AB0" w14:textId="77777777" w:rsidR="00896042" w:rsidRPr="00A44364" w:rsidRDefault="00896042" w:rsidP="00896042">
      <w:r w:rsidRPr="00A44364">
        <w:rPr>
          <w:rStyle w:val="HideTWBExt"/>
          <w:noProof w:val="0"/>
        </w:rPr>
        <w:t>&lt;/Amend&gt;</w:t>
      </w:r>
    </w:p>
    <w:p w14:paraId="72AD53C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363</w:t>
      </w:r>
      <w:r w:rsidRPr="00A44364">
        <w:rPr>
          <w:rStyle w:val="HideTWBExt"/>
          <w:noProof w:val="0"/>
        </w:rPr>
        <w:t>&lt;/NumAm&gt;</w:t>
      </w:r>
    </w:p>
    <w:p w14:paraId="7E74852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7255DD2" w14:textId="77777777" w:rsidR="00896042" w:rsidRPr="00A44364" w:rsidRDefault="00896042" w:rsidP="00896042">
      <w:pPr>
        <w:pStyle w:val="NormalBold"/>
      </w:pPr>
      <w:r w:rsidRPr="00A44364">
        <w:rPr>
          <w:rStyle w:val="HideTWBExt"/>
          <w:noProof w:val="0"/>
        </w:rPr>
        <w:t>&lt;Article&gt;</w:t>
      </w:r>
      <w:r w:rsidRPr="00A44364">
        <w:t>Article 97 – paragraph 1 – point d</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2FA96CC" w14:textId="77777777" w:rsidTr="00D9705B">
        <w:trPr>
          <w:trHeight w:hRule="exact" w:val="240"/>
          <w:jc w:val="center"/>
        </w:trPr>
        <w:tc>
          <w:tcPr>
            <w:tcW w:w="9752" w:type="dxa"/>
            <w:gridSpan w:val="2"/>
          </w:tcPr>
          <w:p w14:paraId="4F8D18BB" w14:textId="77777777" w:rsidR="00896042" w:rsidRPr="00A44364" w:rsidRDefault="00896042" w:rsidP="00D9705B"/>
        </w:tc>
      </w:tr>
      <w:tr w:rsidR="00896042" w:rsidRPr="00A44364" w14:paraId="10F9AFB5" w14:textId="77777777" w:rsidTr="00D9705B">
        <w:trPr>
          <w:trHeight w:val="240"/>
          <w:jc w:val="center"/>
        </w:trPr>
        <w:tc>
          <w:tcPr>
            <w:tcW w:w="4876" w:type="dxa"/>
          </w:tcPr>
          <w:p w14:paraId="1277FA49" w14:textId="77777777" w:rsidR="00896042" w:rsidRPr="00A44364" w:rsidRDefault="00896042" w:rsidP="00D9705B">
            <w:pPr>
              <w:pStyle w:val="ColumnHeading"/>
              <w:rPr>
                <w:color w:val="0000FA"/>
              </w:rPr>
            </w:pPr>
            <w:r w:rsidRPr="00A44364">
              <w:t>Text proposed by the Commission</w:t>
            </w:r>
          </w:p>
        </w:tc>
        <w:tc>
          <w:tcPr>
            <w:tcW w:w="4876" w:type="dxa"/>
          </w:tcPr>
          <w:p w14:paraId="1FC984D5" w14:textId="77777777" w:rsidR="00896042" w:rsidRPr="00A44364" w:rsidRDefault="00896042" w:rsidP="00D9705B">
            <w:pPr>
              <w:pStyle w:val="ColumnHeading"/>
              <w:rPr>
                <w:color w:val="0000F5"/>
              </w:rPr>
            </w:pPr>
            <w:r w:rsidRPr="00A44364">
              <w:t>Amendment</w:t>
            </w:r>
          </w:p>
        </w:tc>
      </w:tr>
      <w:tr w:rsidR="00896042" w:rsidRPr="00A44364" w14:paraId="6A0DCFF1" w14:textId="77777777" w:rsidTr="00D9705B">
        <w:trPr>
          <w:jc w:val="center"/>
        </w:trPr>
        <w:tc>
          <w:tcPr>
            <w:tcW w:w="4876" w:type="dxa"/>
          </w:tcPr>
          <w:p w14:paraId="55D65B70" w14:textId="77777777" w:rsidR="00896042" w:rsidRPr="00A44364" w:rsidRDefault="00896042" w:rsidP="00D9705B">
            <w:pPr>
              <w:pStyle w:val="Normal6"/>
              <w:rPr>
                <w:color w:val="0000FA"/>
              </w:rPr>
            </w:pPr>
            <w:r w:rsidRPr="00A44364">
              <w:t>(d)</w:t>
            </w:r>
            <w:r w:rsidRPr="00A44364">
              <w:tab/>
              <w:t>elements demonstrating that the allocation of financial resources to the interventions of the CAP Strategic Plan is justified and adequate to achieve the targets set, and is consistent with the financial plan as referred to in Article 100.</w:t>
            </w:r>
          </w:p>
        </w:tc>
        <w:tc>
          <w:tcPr>
            <w:tcW w:w="4876" w:type="dxa"/>
          </w:tcPr>
          <w:p w14:paraId="1B7EC9BB" w14:textId="77777777" w:rsidR="00896042" w:rsidRPr="00A44364" w:rsidRDefault="00896042" w:rsidP="00D9705B">
            <w:pPr>
              <w:pStyle w:val="Normal6"/>
            </w:pPr>
            <w:r w:rsidRPr="00A44364">
              <w:t>(d)</w:t>
            </w:r>
            <w:r w:rsidRPr="00A44364">
              <w:tab/>
              <w:t xml:space="preserve">elements demonstrating that the allocation of financial resources to the interventions of the CAP Strategic Plan is justified </w:t>
            </w:r>
            <w:r w:rsidRPr="00A44364">
              <w:rPr>
                <w:b/>
                <w:i/>
              </w:rPr>
              <w:t>under the SWOT analysis,</w:t>
            </w:r>
            <w:r w:rsidRPr="00A44364">
              <w:t xml:space="preserve"> and adequate to achieve the targets set, and is consistent with the financial plan as referred to in Article 100.</w:t>
            </w:r>
          </w:p>
        </w:tc>
      </w:tr>
    </w:tbl>
    <w:p w14:paraId="2EEF358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29E65CBB" w14:textId="77777777" w:rsidR="00896042" w:rsidRPr="00A44364" w:rsidRDefault="00896042" w:rsidP="00896042">
      <w:r w:rsidRPr="00A44364">
        <w:rPr>
          <w:rStyle w:val="HideTWBExt"/>
          <w:noProof w:val="0"/>
        </w:rPr>
        <w:t>&lt;/Amend&gt;</w:t>
      </w:r>
    </w:p>
    <w:p w14:paraId="1180423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364</w:t>
      </w:r>
      <w:r w:rsidRPr="00A44364">
        <w:rPr>
          <w:rStyle w:val="HideTWBExt"/>
          <w:noProof w:val="0"/>
        </w:rPr>
        <w:t>&lt;/NumAm&gt;</w:t>
      </w:r>
    </w:p>
    <w:p w14:paraId="007930C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450A18D" w14:textId="77777777" w:rsidR="00896042" w:rsidRPr="00A44364" w:rsidRDefault="00896042" w:rsidP="00896042">
      <w:pPr>
        <w:pStyle w:val="NormalBold"/>
      </w:pPr>
      <w:r w:rsidRPr="00A44364">
        <w:rPr>
          <w:rStyle w:val="HideTWBExt"/>
          <w:noProof w:val="0"/>
        </w:rPr>
        <w:t>&lt;Article&gt;</w:t>
      </w:r>
      <w:r w:rsidRPr="00A44364">
        <w:t>Article 97 – paragraph 2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8AA13E8" w14:textId="77777777" w:rsidTr="00D9705B">
        <w:trPr>
          <w:trHeight w:hRule="exact" w:val="240"/>
          <w:jc w:val="center"/>
        </w:trPr>
        <w:tc>
          <w:tcPr>
            <w:tcW w:w="9752" w:type="dxa"/>
            <w:gridSpan w:val="2"/>
          </w:tcPr>
          <w:p w14:paraId="6452699A" w14:textId="77777777" w:rsidR="00896042" w:rsidRPr="00A44364" w:rsidRDefault="00896042" w:rsidP="00D9705B"/>
        </w:tc>
      </w:tr>
      <w:tr w:rsidR="00896042" w:rsidRPr="00A44364" w14:paraId="39505491" w14:textId="77777777" w:rsidTr="00D9705B">
        <w:trPr>
          <w:trHeight w:val="240"/>
          <w:jc w:val="center"/>
        </w:trPr>
        <w:tc>
          <w:tcPr>
            <w:tcW w:w="4876" w:type="dxa"/>
          </w:tcPr>
          <w:p w14:paraId="3FCA98C0" w14:textId="77777777" w:rsidR="00896042" w:rsidRPr="00A44364" w:rsidRDefault="00896042" w:rsidP="00D9705B">
            <w:pPr>
              <w:pStyle w:val="ColumnHeading"/>
              <w:rPr>
                <w:color w:val="0000FA"/>
              </w:rPr>
            </w:pPr>
            <w:r w:rsidRPr="00A44364">
              <w:t>Text proposed by the Commission</w:t>
            </w:r>
          </w:p>
        </w:tc>
        <w:tc>
          <w:tcPr>
            <w:tcW w:w="4876" w:type="dxa"/>
          </w:tcPr>
          <w:p w14:paraId="5A52E60D" w14:textId="77777777" w:rsidR="00896042" w:rsidRPr="00A44364" w:rsidRDefault="00896042" w:rsidP="00D9705B">
            <w:pPr>
              <w:pStyle w:val="ColumnHeading"/>
              <w:rPr>
                <w:color w:val="0000F5"/>
              </w:rPr>
            </w:pPr>
            <w:r w:rsidRPr="00A44364">
              <w:t>Amendment</w:t>
            </w:r>
          </w:p>
        </w:tc>
      </w:tr>
      <w:tr w:rsidR="00896042" w:rsidRPr="00A44364" w14:paraId="18567032" w14:textId="77777777" w:rsidTr="00D9705B">
        <w:trPr>
          <w:jc w:val="center"/>
        </w:trPr>
        <w:tc>
          <w:tcPr>
            <w:tcW w:w="4876" w:type="dxa"/>
          </w:tcPr>
          <w:p w14:paraId="59C92254" w14:textId="77777777" w:rsidR="00896042" w:rsidRPr="00A44364" w:rsidRDefault="00896042" w:rsidP="00D9705B">
            <w:pPr>
              <w:pStyle w:val="Normal6"/>
              <w:rPr>
                <w:color w:val="0000FA"/>
              </w:rPr>
            </w:pPr>
            <w:r w:rsidRPr="00A44364">
              <w:t>(c)</w:t>
            </w:r>
            <w:r w:rsidRPr="00A44364">
              <w:tab/>
              <w:t xml:space="preserve">in relation to the specific objective 'attract young farmers and facilitate their business development' set out in point (g) of Article 6(1), an overview of the CAP Strategic Plan relevant interventions and specific conditions such as those specified in Articles 22(4), 27, 69 and 71(7) shall be presented. Member States shall in particular refer to Article </w:t>
            </w:r>
            <w:r w:rsidRPr="00A44364">
              <w:rPr>
                <w:b/>
                <w:i/>
              </w:rPr>
              <w:t>86(5)</w:t>
            </w:r>
            <w:r w:rsidRPr="00A44364">
              <w:t xml:space="preserve"> when presenting the financial plan in relation to the types of interventions referred to in Articles 27 and 69. The overview shall also explain the interplay with national instruments with a view of improving the consistency between Union and national actions in this area;</w:t>
            </w:r>
          </w:p>
        </w:tc>
        <w:tc>
          <w:tcPr>
            <w:tcW w:w="4876" w:type="dxa"/>
          </w:tcPr>
          <w:p w14:paraId="1436E0B0" w14:textId="77777777" w:rsidR="00896042" w:rsidRPr="00A44364" w:rsidRDefault="00896042" w:rsidP="00D9705B">
            <w:pPr>
              <w:pStyle w:val="Normal6"/>
            </w:pPr>
            <w:r w:rsidRPr="00A44364">
              <w:t>(c)</w:t>
            </w:r>
            <w:r w:rsidRPr="00A44364">
              <w:tab/>
              <w:t xml:space="preserve">in relation to the specific objective 'attract young farmers and facilitate their business development' set out in point (g) of Article 6(1), an overview of the CAP Strategic Plan relevant interventions and specific conditions such as those specified in Articles 22(4), 27, 69 and 71(7) shall be presented. Member States shall in particular refer to Article </w:t>
            </w:r>
            <w:r w:rsidRPr="00A44364">
              <w:rPr>
                <w:b/>
                <w:i/>
              </w:rPr>
              <w:t>86(4)</w:t>
            </w:r>
            <w:r w:rsidRPr="00A44364">
              <w:t xml:space="preserve"> when presenting the financial plan in relation to the types of interventions referred to in Articles 27 and 69. The overview shall also explain the interplay with national instruments with a view of improving the consistency between Union and national actions in this area;</w:t>
            </w:r>
          </w:p>
        </w:tc>
      </w:tr>
    </w:tbl>
    <w:p w14:paraId="471AE0B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D2CA3CD"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494D3F3" w14:textId="77777777" w:rsidR="00896042" w:rsidRPr="00A44364" w:rsidRDefault="00896042" w:rsidP="00896042">
      <w:pPr>
        <w:pStyle w:val="Normal12Italic"/>
      </w:pPr>
      <w:r w:rsidRPr="00A44364">
        <w:t>Correction.</w:t>
      </w:r>
    </w:p>
    <w:p w14:paraId="3C940172" w14:textId="77777777" w:rsidR="00896042" w:rsidRPr="00A44364" w:rsidRDefault="00896042" w:rsidP="00896042">
      <w:r w:rsidRPr="00A44364">
        <w:rPr>
          <w:rStyle w:val="HideTWBExt"/>
          <w:noProof w:val="0"/>
        </w:rPr>
        <w:t>&lt;/Amend&gt;</w:t>
      </w:r>
    </w:p>
    <w:p w14:paraId="0B12AF7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365</w:t>
      </w:r>
      <w:r w:rsidRPr="00A44364">
        <w:rPr>
          <w:rStyle w:val="HideTWBExt"/>
          <w:noProof w:val="0"/>
        </w:rPr>
        <w:t>&lt;/NumAm&gt;</w:t>
      </w:r>
    </w:p>
    <w:p w14:paraId="66E1BDF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D41C236" w14:textId="77777777" w:rsidR="00896042" w:rsidRPr="00A44364" w:rsidRDefault="00896042" w:rsidP="00896042">
      <w:pPr>
        <w:pStyle w:val="NormalBold"/>
      </w:pPr>
      <w:r w:rsidRPr="00A44364">
        <w:rPr>
          <w:rStyle w:val="HideTWBExt"/>
          <w:noProof w:val="0"/>
        </w:rPr>
        <w:t>&lt;Article&gt;</w:t>
      </w:r>
      <w:r w:rsidRPr="00A44364">
        <w:t>Article 97 – paragraph 2 – point f</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28040A0" w14:textId="77777777" w:rsidTr="00D9705B">
        <w:trPr>
          <w:trHeight w:hRule="exact" w:val="240"/>
          <w:jc w:val="center"/>
        </w:trPr>
        <w:tc>
          <w:tcPr>
            <w:tcW w:w="9752" w:type="dxa"/>
            <w:gridSpan w:val="2"/>
          </w:tcPr>
          <w:p w14:paraId="5EC479C4" w14:textId="77777777" w:rsidR="00896042" w:rsidRPr="00A44364" w:rsidRDefault="00896042" w:rsidP="00D9705B"/>
        </w:tc>
      </w:tr>
      <w:tr w:rsidR="00896042" w:rsidRPr="00A44364" w14:paraId="1FA56C2E" w14:textId="77777777" w:rsidTr="00D9705B">
        <w:trPr>
          <w:trHeight w:val="240"/>
          <w:jc w:val="center"/>
        </w:trPr>
        <w:tc>
          <w:tcPr>
            <w:tcW w:w="4876" w:type="dxa"/>
          </w:tcPr>
          <w:p w14:paraId="7D3C0D97" w14:textId="77777777" w:rsidR="00896042" w:rsidRPr="00A44364" w:rsidRDefault="00896042" w:rsidP="00D9705B">
            <w:pPr>
              <w:pStyle w:val="ColumnHeading"/>
              <w:rPr>
                <w:color w:val="0000FA"/>
              </w:rPr>
            </w:pPr>
            <w:r w:rsidRPr="00A44364">
              <w:t>Text proposed by the Commission</w:t>
            </w:r>
          </w:p>
        </w:tc>
        <w:tc>
          <w:tcPr>
            <w:tcW w:w="4876" w:type="dxa"/>
          </w:tcPr>
          <w:p w14:paraId="03E26766" w14:textId="77777777" w:rsidR="00896042" w:rsidRPr="00A44364" w:rsidRDefault="00896042" w:rsidP="00D9705B">
            <w:pPr>
              <w:pStyle w:val="ColumnHeading"/>
              <w:rPr>
                <w:color w:val="0000F5"/>
              </w:rPr>
            </w:pPr>
            <w:r w:rsidRPr="00A44364">
              <w:t>Amendment</w:t>
            </w:r>
          </w:p>
        </w:tc>
      </w:tr>
      <w:tr w:rsidR="00896042" w:rsidRPr="00A44364" w14:paraId="2EDDEDD4" w14:textId="77777777" w:rsidTr="00D9705B">
        <w:trPr>
          <w:jc w:val="center"/>
        </w:trPr>
        <w:tc>
          <w:tcPr>
            <w:tcW w:w="4876" w:type="dxa"/>
          </w:tcPr>
          <w:p w14:paraId="2833D610" w14:textId="77777777" w:rsidR="00896042" w:rsidRPr="00A44364" w:rsidRDefault="00896042" w:rsidP="00D9705B">
            <w:pPr>
              <w:pStyle w:val="Normal6"/>
              <w:rPr>
                <w:color w:val="0000FA"/>
              </w:rPr>
            </w:pPr>
            <w:r w:rsidRPr="00A44364">
              <w:t>(f)</w:t>
            </w:r>
            <w:r w:rsidRPr="00A44364">
              <w:tab/>
              <w:t>a description of the interplay between national and regional interventions, including the distribution of financial allocations per intervention and per fund.</w:t>
            </w:r>
          </w:p>
        </w:tc>
        <w:tc>
          <w:tcPr>
            <w:tcW w:w="4876" w:type="dxa"/>
          </w:tcPr>
          <w:p w14:paraId="67A7E3E0" w14:textId="77777777" w:rsidR="00896042" w:rsidRPr="00A44364" w:rsidRDefault="00896042" w:rsidP="00D9705B">
            <w:pPr>
              <w:pStyle w:val="Normal6"/>
            </w:pPr>
            <w:r w:rsidRPr="00A44364">
              <w:t>(f)</w:t>
            </w:r>
            <w:r w:rsidRPr="00A44364">
              <w:tab/>
              <w:t>a description</w:t>
            </w:r>
            <w:r w:rsidRPr="00A44364">
              <w:rPr>
                <w:b/>
                <w:i/>
              </w:rPr>
              <w:t>, where relevant,</w:t>
            </w:r>
            <w:r w:rsidRPr="00A44364">
              <w:t xml:space="preserve"> of the interplay between national and regional interventions, including the distribution of financial allocations per intervention and per fund.</w:t>
            </w:r>
          </w:p>
        </w:tc>
      </w:tr>
    </w:tbl>
    <w:p w14:paraId="12F9B59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0B8E21D" w14:textId="77777777" w:rsidR="00896042" w:rsidRPr="00A44364" w:rsidRDefault="00896042" w:rsidP="00896042">
      <w:r w:rsidRPr="00A44364">
        <w:rPr>
          <w:rStyle w:val="HideTWBExt"/>
          <w:noProof w:val="0"/>
        </w:rPr>
        <w:t>&lt;/Amend&gt;</w:t>
      </w:r>
    </w:p>
    <w:p w14:paraId="066BCA9B"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366</w:t>
      </w:r>
      <w:r w:rsidRPr="00A44364">
        <w:rPr>
          <w:rStyle w:val="HideTWBExt"/>
          <w:noProof w:val="0"/>
        </w:rPr>
        <w:t>&lt;/NumAm&gt;</w:t>
      </w:r>
    </w:p>
    <w:p w14:paraId="7048473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FE1F270" w14:textId="77777777" w:rsidR="00896042" w:rsidRPr="00A44364" w:rsidRDefault="00896042" w:rsidP="00896042">
      <w:pPr>
        <w:pStyle w:val="NormalBold"/>
      </w:pPr>
      <w:r w:rsidRPr="00A44364">
        <w:rPr>
          <w:rStyle w:val="HideTWBExt"/>
          <w:noProof w:val="0"/>
        </w:rPr>
        <w:t>&lt;Article&gt;</w:t>
      </w:r>
      <w:r w:rsidRPr="00A44364">
        <w:t>Article 98 – paragraph 1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C9B1B69" w14:textId="77777777" w:rsidTr="00D9705B">
        <w:trPr>
          <w:trHeight w:hRule="exact" w:val="240"/>
          <w:jc w:val="center"/>
        </w:trPr>
        <w:tc>
          <w:tcPr>
            <w:tcW w:w="9752" w:type="dxa"/>
            <w:gridSpan w:val="2"/>
          </w:tcPr>
          <w:p w14:paraId="3A1E6F28" w14:textId="77777777" w:rsidR="00896042" w:rsidRPr="00A44364" w:rsidRDefault="00896042" w:rsidP="00D9705B"/>
        </w:tc>
      </w:tr>
      <w:tr w:rsidR="00896042" w:rsidRPr="00A44364" w14:paraId="33E59144" w14:textId="77777777" w:rsidTr="00D9705B">
        <w:trPr>
          <w:trHeight w:val="240"/>
          <w:jc w:val="center"/>
        </w:trPr>
        <w:tc>
          <w:tcPr>
            <w:tcW w:w="4876" w:type="dxa"/>
          </w:tcPr>
          <w:p w14:paraId="257768BB" w14:textId="77777777" w:rsidR="00896042" w:rsidRPr="00A44364" w:rsidRDefault="00896042" w:rsidP="00D9705B">
            <w:pPr>
              <w:pStyle w:val="ColumnHeading"/>
              <w:rPr>
                <w:color w:val="0000FA"/>
              </w:rPr>
            </w:pPr>
            <w:r w:rsidRPr="00A44364">
              <w:t>Text proposed by the Commission</w:t>
            </w:r>
          </w:p>
        </w:tc>
        <w:tc>
          <w:tcPr>
            <w:tcW w:w="4876" w:type="dxa"/>
          </w:tcPr>
          <w:p w14:paraId="70F9A2C0" w14:textId="77777777" w:rsidR="00896042" w:rsidRPr="00A44364" w:rsidRDefault="00896042" w:rsidP="00D9705B">
            <w:pPr>
              <w:pStyle w:val="ColumnHeading"/>
              <w:rPr>
                <w:color w:val="0000F5"/>
              </w:rPr>
            </w:pPr>
            <w:r w:rsidRPr="00A44364">
              <w:t>Amendment</w:t>
            </w:r>
          </w:p>
        </w:tc>
      </w:tr>
      <w:tr w:rsidR="00896042" w:rsidRPr="00A44364" w14:paraId="6C94FD83" w14:textId="77777777" w:rsidTr="00D9705B">
        <w:trPr>
          <w:jc w:val="center"/>
        </w:trPr>
        <w:tc>
          <w:tcPr>
            <w:tcW w:w="4876" w:type="dxa"/>
          </w:tcPr>
          <w:p w14:paraId="0902BEBD" w14:textId="77777777" w:rsidR="00896042" w:rsidRPr="00A44364" w:rsidRDefault="00896042" w:rsidP="00D9705B">
            <w:pPr>
              <w:pStyle w:val="Normal6"/>
              <w:rPr>
                <w:color w:val="0000FA"/>
              </w:rPr>
            </w:pPr>
            <w:r w:rsidRPr="00A44364">
              <w:t>(c)</w:t>
            </w:r>
            <w:r w:rsidRPr="00A44364">
              <w:tab/>
              <w:t xml:space="preserve">a description of the use of 'technical assistance' as referred to in Articles </w:t>
            </w:r>
            <w:r w:rsidRPr="00A44364">
              <w:rPr>
                <w:b/>
                <w:i/>
              </w:rPr>
              <w:t>83(2),</w:t>
            </w:r>
            <w:r w:rsidRPr="00A44364">
              <w:t xml:space="preserve"> 86(3) and 112 and of the CAP networks as referred to in Article 113;</w:t>
            </w:r>
          </w:p>
        </w:tc>
        <w:tc>
          <w:tcPr>
            <w:tcW w:w="4876" w:type="dxa"/>
          </w:tcPr>
          <w:p w14:paraId="495C14C1" w14:textId="77777777" w:rsidR="00896042" w:rsidRPr="00A44364" w:rsidRDefault="00896042" w:rsidP="00D9705B">
            <w:pPr>
              <w:pStyle w:val="Normal6"/>
            </w:pPr>
            <w:r w:rsidRPr="00A44364">
              <w:t>(c)</w:t>
            </w:r>
            <w:r w:rsidRPr="00A44364">
              <w:tab/>
              <w:t>a description of the use of 'technical assistance' as referred to in Articles 86(3) and 112 and of the CAP networks as referred to in Article 113;</w:t>
            </w:r>
          </w:p>
        </w:tc>
      </w:tr>
    </w:tbl>
    <w:p w14:paraId="2ACE7CC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4E95D79A"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57D0BB4" w14:textId="77777777" w:rsidR="00896042" w:rsidRPr="00A44364" w:rsidRDefault="00896042" w:rsidP="00896042">
      <w:pPr>
        <w:pStyle w:val="Normal12Italic"/>
      </w:pPr>
      <w:r w:rsidRPr="00A44364">
        <w:t>Correction.</w:t>
      </w:r>
    </w:p>
    <w:p w14:paraId="0936F3A7" w14:textId="77777777" w:rsidR="00896042" w:rsidRPr="00A44364" w:rsidRDefault="00896042" w:rsidP="00896042">
      <w:r w:rsidRPr="00A44364">
        <w:rPr>
          <w:rStyle w:val="HideTWBExt"/>
          <w:noProof w:val="0"/>
        </w:rPr>
        <w:t>&lt;/Amend&gt;</w:t>
      </w:r>
    </w:p>
    <w:p w14:paraId="41B201A4"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367</w:t>
      </w:r>
      <w:r w:rsidRPr="00A44364">
        <w:rPr>
          <w:rStyle w:val="HideTWBExt"/>
          <w:noProof w:val="0"/>
        </w:rPr>
        <w:t>&lt;/NumAm&gt;</w:t>
      </w:r>
    </w:p>
    <w:p w14:paraId="64F5BCE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25DD3D2" w14:textId="77777777" w:rsidR="00896042" w:rsidRPr="00A44364" w:rsidRDefault="00896042" w:rsidP="00896042">
      <w:pPr>
        <w:pStyle w:val="NormalBold"/>
      </w:pPr>
      <w:r w:rsidRPr="00A44364">
        <w:rPr>
          <w:rStyle w:val="HideTWBExt"/>
          <w:noProof w:val="0"/>
        </w:rPr>
        <w:t>&lt;Article&gt;</w:t>
      </w:r>
      <w:r w:rsidRPr="00A44364">
        <w:t>Article 99 – paragraph 1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DA66331" w14:textId="77777777" w:rsidTr="00D9705B">
        <w:trPr>
          <w:trHeight w:hRule="exact" w:val="240"/>
          <w:jc w:val="center"/>
        </w:trPr>
        <w:tc>
          <w:tcPr>
            <w:tcW w:w="9752" w:type="dxa"/>
            <w:gridSpan w:val="2"/>
          </w:tcPr>
          <w:p w14:paraId="24940591" w14:textId="77777777" w:rsidR="00896042" w:rsidRPr="00A44364" w:rsidRDefault="00896042" w:rsidP="00D9705B"/>
        </w:tc>
      </w:tr>
      <w:tr w:rsidR="00896042" w:rsidRPr="00A44364" w14:paraId="1F4AA0E5" w14:textId="77777777" w:rsidTr="00D9705B">
        <w:trPr>
          <w:trHeight w:val="240"/>
          <w:jc w:val="center"/>
        </w:trPr>
        <w:tc>
          <w:tcPr>
            <w:tcW w:w="4876" w:type="dxa"/>
          </w:tcPr>
          <w:p w14:paraId="53382EA2" w14:textId="77777777" w:rsidR="00896042" w:rsidRPr="00A44364" w:rsidRDefault="00896042" w:rsidP="00D9705B">
            <w:pPr>
              <w:pStyle w:val="ColumnHeading"/>
              <w:rPr>
                <w:color w:val="0000FA"/>
              </w:rPr>
            </w:pPr>
            <w:r w:rsidRPr="00A44364">
              <w:t>Text proposed by the Commission</w:t>
            </w:r>
          </w:p>
        </w:tc>
        <w:tc>
          <w:tcPr>
            <w:tcW w:w="4876" w:type="dxa"/>
          </w:tcPr>
          <w:p w14:paraId="2D61E2E8" w14:textId="77777777" w:rsidR="00896042" w:rsidRPr="00A44364" w:rsidRDefault="00896042" w:rsidP="00D9705B">
            <w:pPr>
              <w:pStyle w:val="ColumnHeading"/>
              <w:rPr>
                <w:color w:val="0000F5"/>
              </w:rPr>
            </w:pPr>
            <w:r w:rsidRPr="00A44364">
              <w:t>Amendment</w:t>
            </w:r>
          </w:p>
        </w:tc>
      </w:tr>
      <w:tr w:rsidR="00896042" w:rsidRPr="00A44364" w14:paraId="099EED5A" w14:textId="77777777" w:rsidTr="00D9705B">
        <w:trPr>
          <w:jc w:val="center"/>
        </w:trPr>
        <w:tc>
          <w:tcPr>
            <w:tcW w:w="4876" w:type="dxa"/>
          </w:tcPr>
          <w:p w14:paraId="0D0B3707" w14:textId="77777777" w:rsidR="00896042" w:rsidRPr="00A44364" w:rsidRDefault="00896042" w:rsidP="00D9705B">
            <w:pPr>
              <w:pStyle w:val="Normal6"/>
              <w:rPr>
                <w:color w:val="0000FA"/>
              </w:rPr>
            </w:pPr>
            <w:r w:rsidRPr="00A44364">
              <w:t>(c)</w:t>
            </w:r>
            <w:r w:rsidRPr="00A44364">
              <w:tab/>
              <w:t>the specific design or requirements of that intervention that ensure an effective contribution to the specific objective(s) set out in Article 6(1). For environmental and climate interventions, articulation with the conditionality requirements shall show that the practices do not overlap;</w:t>
            </w:r>
          </w:p>
        </w:tc>
        <w:tc>
          <w:tcPr>
            <w:tcW w:w="4876" w:type="dxa"/>
          </w:tcPr>
          <w:p w14:paraId="024AC61D" w14:textId="77777777" w:rsidR="00896042" w:rsidRPr="00A44364" w:rsidRDefault="00896042" w:rsidP="00D9705B">
            <w:pPr>
              <w:pStyle w:val="Normal6"/>
            </w:pPr>
            <w:r w:rsidRPr="00A44364">
              <w:t>(c)</w:t>
            </w:r>
            <w:r w:rsidRPr="00A44364">
              <w:tab/>
              <w:t xml:space="preserve">the specific design or requirements of that intervention that ensure an effective contribution to the </w:t>
            </w:r>
            <w:r w:rsidRPr="00A44364">
              <w:rPr>
                <w:b/>
                <w:i/>
              </w:rPr>
              <w:t xml:space="preserve">relevant </w:t>
            </w:r>
            <w:r w:rsidRPr="00A44364">
              <w:t>specific objective(s) set out in Article 6(1). For environmental and climate interventions, articulation with the conditionality requirements shall show that the practices do not overlap;</w:t>
            </w:r>
          </w:p>
        </w:tc>
      </w:tr>
    </w:tbl>
    <w:p w14:paraId="31044C9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CFC3FB4" w14:textId="77777777" w:rsidR="00896042" w:rsidRPr="00A44364" w:rsidRDefault="00896042" w:rsidP="00896042">
      <w:r w:rsidRPr="00A44364">
        <w:rPr>
          <w:rStyle w:val="HideTWBExt"/>
          <w:noProof w:val="0"/>
        </w:rPr>
        <w:t>&lt;/Amend&gt;</w:t>
      </w:r>
    </w:p>
    <w:p w14:paraId="28497D3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368</w:t>
      </w:r>
      <w:r w:rsidRPr="00A44364">
        <w:rPr>
          <w:rStyle w:val="HideTWBExt"/>
          <w:noProof w:val="0"/>
        </w:rPr>
        <w:t>&lt;/NumAm&gt;</w:t>
      </w:r>
    </w:p>
    <w:p w14:paraId="265690A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1F874C4" w14:textId="77777777" w:rsidR="00896042" w:rsidRPr="00A44364" w:rsidRDefault="00896042" w:rsidP="00896042">
      <w:pPr>
        <w:pStyle w:val="NormalBold"/>
      </w:pPr>
      <w:r w:rsidRPr="00A44364">
        <w:rPr>
          <w:rStyle w:val="HideTWBExt"/>
          <w:noProof w:val="0"/>
        </w:rPr>
        <w:t>&lt;Article&gt;</w:t>
      </w:r>
      <w:r w:rsidRPr="00A44364">
        <w:t>Article 99 – paragraph 1 – point d</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5136F57" w14:textId="77777777" w:rsidTr="00D9705B">
        <w:trPr>
          <w:trHeight w:hRule="exact" w:val="240"/>
          <w:jc w:val="center"/>
        </w:trPr>
        <w:tc>
          <w:tcPr>
            <w:tcW w:w="9752" w:type="dxa"/>
            <w:gridSpan w:val="2"/>
          </w:tcPr>
          <w:p w14:paraId="13A46716" w14:textId="77777777" w:rsidR="00896042" w:rsidRPr="00A44364" w:rsidRDefault="00896042" w:rsidP="00D9705B"/>
        </w:tc>
      </w:tr>
      <w:tr w:rsidR="00896042" w:rsidRPr="00A44364" w14:paraId="72046D45" w14:textId="77777777" w:rsidTr="00D9705B">
        <w:trPr>
          <w:trHeight w:val="240"/>
          <w:jc w:val="center"/>
        </w:trPr>
        <w:tc>
          <w:tcPr>
            <w:tcW w:w="4876" w:type="dxa"/>
          </w:tcPr>
          <w:p w14:paraId="75A326DB" w14:textId="77777777" w:rsidR="00896042" w:rsidRPr="00A44364" w:rsidRDefault="00896042" w:rsidP="00D9705B">
            <w:pPr>
              <w:pStyle w:val="ColumnHeading"/>
              <w:rPr>
                <w:color w:val="0000FA"/>
              </w:rPr>
            </w:pPr>
            <w:r w:rsidRPr="00A44364">
              <w:t>Text proposed by the Commission</w:t>
            </w:r>
          </w:p>
        </w:tc>
        <w:tc>
          <w:tcPr>
            <w:tcW w:w="4876" w:type="dxa"/>
          </w:tcPr>
          <w:p w14:paraId="0F169FFD" w14:textId="77777777" w:rsidR="00896042" w:rsidRPr="00A44364" w:rsidRDefault="00896042" w:rsidP="00D9705B">
            <w:pPr>
              <w:pStyle w:val="ColumnHeading"/>
              <w:rPr>
                <w:color w:val="0000F5"/>
              </w:rPr>
            </w:pPr>
            <w:r w:rsidRPr="00A44364">
              <w:t>Amendment</w:t>
            </w:r>
          </w:p>
        </w:tc>
      </w:tr>
      <w:tr w:rsidR="00896042" w:rsidRPr="00A44364" w14:paraId="48751827" w14:textId="77777777" w:rsidTr="00D9705B">
        <w:trPr>
          <w:jc w:val="center"/>
        </w:trPr>
        <w:tc>
          <w:tcPr>
            <w:tcW w:w="4876" w:type="dxa"/>
          </w:tcPr>
          <w:p w14:paraId="2EE0F165" w14:textId="77777777" w:rsidR="00896042" w:rsidRPr="00A44364" w:rsidRDefault="00896042" w:rsidP="00D9705B">
            <w:pPr>
              <w:pStyle w:val="Normal6"/>
              <w:rPr>
                <w:color w:val="0000FA"/>
              </w:rPr>
            </w:pPr>
            <w:r w:rsidRPr="00A44364">
              <w:t>(d)</w:t>
            </w:r>
            <w:r w:rsidRPr="00A44364">
              <w:tab/>
              <w:t xml:space="preserve">the eligibility </w:t>
            </w:r>
            <w:r w:rsidRPr="00A44364">
              <w:rPr>
                <w:b/>
                <w:i/>
              </w:rPr>
              <w:t>conditions</w:t>
            </w:r>
            <w:r w:rsidRPr="00A44364">
              <w:t>;</w:t>
            </w:r>
          </w:p>
        </w:tc>
        <w:tc>
          <w:tcPr>
            <w:tcW w:w="4876" w:type="dxa"/>
          </w:tcPr>
          <w:p w14:paraId="069976F4" w14:textId="77777777" w:rsidR="00896042" w:rsidRPr="00A44364" w:rsidRDefault="00896042" w:rsidP="00D9705B">
            <w:pPr>
              <w:pStyle w:val="Normal6"/>
            </w:pPr>
            <w:r w:rsidRPr="00A44364">
              <w:t>(d)</w:t>
            </w:r>
            <w:r w:rsidRPr="00A44364">
              <w:tab/>
              <w:t xml:space="preserve">the eligibility </w:t>
            </w:r>
            <w:r w:rsidRPr="00A44364">
              <w:rPr>
                <w:b/>
                <w:i/>
              </w:rPr>
              <w:t>principles</w:t>
            </w:r>
            <w:r w:rsidRPr="00A44364">
              <w:t>;</w:t>
            </w:r>
          </w:p>
        </w:tc>
      </w:tr>
    </w:tbl>
    <w:p w14:paraId="4F2C5BC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3C978F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332AB39" w14:textId="77777777" w:rsidR="00896042" w:rsidRPr="00A44364" w:rsidRDefault="00896042" w:rsidP="00896042">
      <w:pPr>
        <w:pStyle w:val="Normal12Italic"/>
      </w:pPr>
      <w:r w:rsidRPr="00A44364">
        <w:t>The conditions may vary in accordance with the different types of calls, but some general principles must be laid down in the strategic plans.</w:t>
      </w:r>
    </w:p>
    <w:p w14:paraId="19DF5731" w14:textId="77777777" w:rsidR="00896042" w:rsidRPr="00A44364" w:rsidRDefault="00896042" w:rsidP="00896042">
      <w:r w:rsidRPr="00A44364">
        <w:rPr>
          <w:rStyle w:val="HideTWBExt"/>
          <w:noProof w:val="0"/>
        </w:rPr>
        <w:t>&lt;/Amend&gt;</w:t>
      </w:r>
    </w:p>
    <w:p w14:paraId="2A1CAD5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369</w:t>
      </w:r>
      <w:r w:rsidRPr="00A44364">
        <w:rPr>
          <w:rStyle w:val="HideTWBExt"/>
          <w:noProof w:val="0"/>
        </w:rPr>
        <w:t>&lt;/NumAm&gt;</w:t>
      </w:r>
    </w:p>
    <w:p w14:paraId="2933CD7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35EDBD3" w14:textId="77777777" w:rsidR="00896042" w:rsidRPr="00A44364" w:rsidRDefault="00896042" w:rsidP="00896042">
      <w:pPr>
        <w:pStyle w:val="NormalBold"/>
      </w:pPr>
      <w:r w:rsidRPr="00A44364">
        <w:rPr>
          <w:rStyle w:val="HideTWBExt"/>
          <w:noProof w:val="0"/>
        </w:rPr>
        <w:t>&lt;Article&gt;</w:t>
      </w:r>
      <w:r w:rsidRPr="00A44364">
        <w:t>Article 99 – paragraph 1 – point 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39F9CB5" w14:textId="77777777" w:rsidTr="00D9705B">
        <w:trPr>
          <w:trHeight w:hRule="exact" w:val="240"/>
          <w:jc w:val="center"/>
        </w:trPr>
        <w:tc>
          <w:tcPr>
            <w:tcW w:w="9752" w:type="dxa"/>
            <w:gridSpan w:val="2"/>
          </w:tcPr>
          <w:p w14:paraId="2923F5F6" w14:textId="77777777" w:rsidR="00896042" w:rsidRPr="00A44364" w:rsidRDefault="00896042" w:rsidP="00D9705B"/>
        </w:tc>
      </w:tr>
      <w:tr w:rsidR="00896042" w:rsidRPr="00A44364" w14:paraId="257D425F" w14:textId="77777777" w:rsidTr="00D9705B">
        <w:trPr>
          <w:trHeight w:val="240"/>
          <w:jc w:val="center"/>
        </w:trPr>
        <w:tc>
          <w:tcPr>
            <w:tcW w:w="4876" w:type="dxa"/>
          </w:tcPr>
          <w:p w14:paraId="7D4BAA63" w14:textId="77777777" w:rsidR="00896042" w:rsidRPr="00A44364" w:rsidRDefault="00896042" w:rsidP="00D9705B">
            <w:pPr>
              <w:pStyle w:val="ColumnHeading"/>
              <w:rPr>
                <w:color w:val="0000FA"/>
              </w:rPr>
            </w:pPr>
            <w:r w:rsidRPr="00A44364">
              <w:t>Text proposed by the Commission</w:t>
            </w:r>
          </w:p>
        </w:tc>
        <w:tc>
          <w:tcPr>
            <w:tcW w:w="4876" w:type="dxa"/>
          </w:tcPr>
          <w:p w14:paraId="5AD4819D" w14:textId="77777777" w:rsidR="00896042" w:rsidRPr="00A44364" w:rsidRDefault="00896042" w:rsidP="00D9705B">
            <w:pPr>
              <w:pStyle w:val="ColumnHeading"/>
              <w:rPr>
                <w:color w:val="0000F5"/>
              </w:rPr>
            </w:pPr>
            <w:r w:rsidRPr="00A44364">
              <w:t>Amendment</w:t>
            </w:r>
          </w:p>
        </w:tc>
      </w:tr>
      <w:tr w:rsidR="00896042" w:rsidRPr="00A44364" w14:paraId="2F793D24" w14:textId="77777777" w:rsidTr="00D9705B">
        <w:trPr>
          <w:jc w:val="center"/>
        </w:trPr>
        <w:tc>
          <w:tcPr>
            <w:tcW w:w="4876" w:type="dxa"/>
          </w:tcPr>
          <w:p w14:paraId="51680449" w14:textId="77777777" w:rsidR="00896042" w:rsidRPr="00A44364" w:rsidRDefault="00896042" w:rsidP="00D9705B">
            <w:pPr>
              <w:pStyle w:val="Normal6"/>
              <w:rPr>
                <w:color w:val="0000FA"/>
              </w:rPr>
            </w:pPr>
            <w:r w:rsidRPr="00A44364">
              <w:rPr>
                <w:b/>
                <w:i/>
              </w:rPr>
              <w:t>(e)</w:t>
            </w:r>
            <w:r w:rsidRPr="00A44364">
              <w:tab/>
            </w:r>
            <w:r w:rsidRPr="00A44364">
              <w:rPr>
                <w:b/>
                <w:i/>
              </w:rPr>
              <w:t>for each intervention which is based on the types of interventions listed in Annex II to this Regulation, how it respects the relevant provisions of Annex 2 to the WTO Agreement on Agriculture as specified in Article 10 of this Regulation and in Annex II to this Regulation, and for each intervention which is not based on the types of interventions listed in Annex II to this Regulation, whether and, if so, how it respects relevant provisions of Article 6.5 or Annex 2 to the WTO Agreement on Agriculture;</w:t>
            </w:r>
          </w:p>
        </w:tc>
        <w:tc>
          <w:tcPr>
            <w:tcW w:w="4876" w:type="dxa"/>
          </w:tcPr>
          <w:p w14:paraId="1E795331" w14:textId="77777777" w:rsidR="00896042" w:rsidRPr="00A44364" w:rsidRDefault="00896042" w:rsidP="00D9705B">
            <w:pPr>
              <w:pStyle w:val="Normal6"/>
            </w:pPr>
            <w:r w:rsidRPr="00A44364">
              <w:rPr>
                <w:b/>
                <w:i/>
              </w:rPr>
              <w:t>deleted</w:t>
            </w:r>
          </w:p>
        </w:tc>
      </w:tr>
    </w:tbl>
    <w:p w14:paraId="592B6CB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1F66BC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5911C64" w14:textId="77777777" w:rsidR="00896042" w:rsidRPr="00A44364" w:rsidRDefault="00896042" w:rsidP="00896042">
      <w:pPr>
        <w:pStyle w:val="Normal12Italic"/>
      </w:pPr>
      <w:r w:rsidRPr="00A44364">
        <w:t>In line with the amendment to Article 10.</w:t>
      </w:r>
    </w:p>
    <w:p w14:paraId="7AFAE83D" w14:textId="77777777" w:rsidR="00896042" w:rsidRPr="00A44364" w:rsidRDefault="00896042" w:rsidP="00896042">
      <w:r w:rsidRPr="00A44364">
        <w:rPr>
          <w:rStyle w:val="HideTWBExt"/>
          <w:noProof w:val="0"/>
        </w:rPr>
        <w:t>&lt;/Amend&gt;</w:t>
      </w:r>
    </w:p>
    <w:p w14:paraId="3E66719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370</w:t>
      </w:r>
      <w:r w:rsidRPr="00A44364">
        <w:rPr>
          <w:rStyle w:val="HideTWBExt"/>
          <w:noProof w:val="0"/>
        </w:rPr>
        <w:t>&lt;/NumAm&gt;</w:t>
      </w:r>
    </w:p>
    <w:p w14:paraId="7B1FE67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1D89FA6" w14:textId="77777777" w:rsidR="00896042" w:rsidRPr="00A44364" w:rsidRDefault="00896042" w:rsidP="00896042">
      <w:pPr>
        <w:pStyle w:val="NormalBold"/>
      </w:pPr>
      <w:r w:rsidRPr="00A44364">
        <w:rPr>
          <w:rStyle w:val="HideTWBExt"/>
          <w:noProof w:val="0"/>
        </w:rPr>
        <w:t>&lt;Article&gt;</w:t>
      </w:r>
      <w:r w:rsidRPr="00A44364">
        <w:t>Article 99 – paragraph 1 – point 7</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E0C7D78" w14:textId="77777777" w:rsidTr="00D9705B">
        <w:trPr>
          <w:trHeight w:hRule="exact" w:val="240"/>
          <w:jc w:val="center"/>
        </w:trPr>
        <w:tc>
          <w:tcPr>
            <w:tcW w:w="9752" w:type="dxa"/>
            <w:gridSpan w:val="2"/>
          </w:tcPr>
          <w:p w14:paraId="3E715D13" w14:textId="77777777" w:rsidR="00896042" w:rsidRPr="00A44364" w:rsidRDefault="00896042" w:rsidP="00D9705B"/>
        </w:tc>
      </w:tr>
      <w:tr w:rsidR="00896042" w:rsidRPr="00A44364" w14:paraId="5E8D4AF9" w14:textId="77777777" w:rsidTr="00D9705B">
        <w:trPr>
          <w:trHeight w:val="240"/>
          <w:jc w:val="center"/>
        </w:trPr>
        <w:tc>
          <w:tcPr>
            <w:tcW w:w="4876" w:type="dxa"/>
          </w:tcPr>
          <w:p w14:paraId="603616B8" w14:textId="77777777" w:rsidR="00896042" w:rsidRPr="00A44364" w:rsidRDefault="00896042" w:rsidP="00D9705B">
            <w:pPr>
              <w:pStyle w:val="ColumnHeading"/>
              <w:rPr>
                <w:color w:val="0000FA"/>
              </w:rPr>
            </w:pPr>
            <w:r w:rsidRPr="00A44364">
              <w:t>Text proposed by the Commission</w:t>
            </w:r>
          </w:p>
        </w:tc>
        <w:tc>
          <w:tcPr>
            <w:tcW w:w="4876" w:type="dxa"/>
          </w:tcPr>
          <w:p w14:paraId="16127E8B" w14:textId="77777777" w:rsidR="00896042" w:rsidRPr="00A44364" w:rsidRDefault="00896042" w:rsidP="00D9705B">
            <w:pPr>
              <w:pStyle w:val="ColumnHeading"/>
              <w:rPr>
                <w:color w:val="0000F5"/>
              </w:rPr>
            </w:pPr>
            <w:r w:rsidRPr="00A44364">
              <w:t>Amendment</w:t>
            </w:r>
          </w:p>
        </w:tc>
      </w:tr>
      <w:tr w:rsidR="00896042" w:rsidRPr="00A44364" w14:paraId="0028C16F" w14:textId="77777777" w:rsidTr="00D9705B">
        <w:trPr>
          <w:jc w:val="center"/>
        </w:trPr>
        <w:tc>
          <w:tcPr>
            <w:tcW w:w="4876" w:type="dxa"/>
          </w:tcPr>
          <w:p w14:paraId="6D82204D" w14:textId="77777777" w:rsidR="00896042" w:rsidRPr="00A44364" w:rsidRDefault="00896042" w:rsidP="00D9705B">
            <w:pPr>
              <w:pStyle w:val="Normal6"/>
              <w:rPr>
                <w:color w:val="0000FA"/>
              </w:rPr>
            </w:pPr>
            <w:r w:rsidRPr="00A44364">
              <w:t>(i)</w:t>
            </w:r>
            <w:r w:rsidRPr="00A44364">
              <w:tab/>
              <w:t>an indication as to whether the intervention falls outside the scope of Article 42 TFEU and is subject to State aid assessment.</w:t>
            </w:r>
          </w:p>
        </w:tc>
        <w:tc>
          <w:tcPr>
            <w:tcW w:w="4876" w:type="dxa"/>
          </w:tcPr>
          <w:p w14:paraId="341E0EC1" w14:textId="77777777" w:rsidR="00896042" w:rsidRPr="00A44364" w:rsidRDefault="00896042" w:rsidP="00D9705B">
            <w:pPr>
              <w:pStyle w:val="Normal6"/>
            </w:pPr>
            <w:r w:rsidRPr="00A44364">
              <w:t>(i)</w:t>
            </w:r>
            <w:r w:rsidRPr="00A44364">
              <w:tab/>
              <w:t>an indication as to whether the intervention falls outside the scope of Article 42 TFEU and is subject to State aid assessment</w:t>
            </w:r>
            <w:r w:rsidRPr="00A44364">
              <w:rPr>
                <w:b/>
                <w:i/>
              </w:rPr>
              <w:t xml:space="preserve"> in accordance with the indications given by the European Commission in the State aid guidelines</w:t>
            </w:r>
            <w:r w:rsidRPr="00A44364">
              <w:t>.</w:t>
            </w:r>
          </w:p>
        </w:tc>
      </w:tr>
    </w:tbl>
    <w:p w14:paraId="36915F1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1F9F62A" w14:textId="77777777" w:rsidR="00896042" w:rsidRPr="00A44364" w:rsidRDefault="00896042" w:rsidP="00896042">
      <w:r w:rsidRPr="00A44364">
        <w:rPr>
          <w:rStyle w:val="HideTWBExt"/>
          <w:noProof w:val="0"/>
        </w:rPr>
        <w:t>&lt;/Amend&gt;</w:t>
      </w:r>
    </w:p>
    <w:p w14:paraId="004B894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371</w:t>
      </w:r>
      <w:r w:rsidRPr="00A44364">
        <w:rPr>
          <w:rStyle w:val="HideTWBExt"/>
          <w:noProof w:val="0"/>
        </w:rPr>
        <w:t>&lt;/NumAm&gt;</w:t>
      </w:r>
    </w:p>
    <w:p w14:paraId="6CDE160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F00BF7A" w14:textId="77777777" w:rsidR="00896042" w:rsidRPr="00A44364" w:rsidRDefault="00896042" w:rsidP="00896042">
      <w:pPr>
        <w:pStyle w:val="NormalBold"/>
      </w:pPr>
      <w:r w:rsidRPr="00A44364">
        <w:rPr>
          <w:rStyle w:val="HideTWBExt"/>
          <w:noProof w:val="0"/>
        </w:rPr>
        <w:t>&lt;Article&gt;</w:t>
      </w:r>
      <w:r w:rsidRPr="00A44364">
        <w:t>Article 100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5E57728" w14:textId="77777777" w:rsidTr="00D9705B">
        <w:trPr>
          <w:trHeight w:hRule="exact" w:val="240"/>
          <w:jc w:val="center"/>
        </w:trPr>
        <w:tc>
          <w:tcPr>
            <w:tcW w:w="9752" w:type="dxa"/>
            <w:gridSpan w:val="2"/>
          </w:tcPr>
          <w:p w14:paraId="7ABE6995" w14:textId="77777777" w:rsidR="00896042" w:rsidRPr="00A44364" w:rsidRDefault="00896042" w:rsidP="00D9705B"/>
        </w:tc>
      </w:tr>
      <w:tr w:rsidR="00896042" w:rsidRPr="00A44364" w14:paraId="646CA01B" w14:textId="77777777" w:rsidTr="00D9705B">
        <w:trPr>
          <w:trHeight w:val="240"/>
          <w:jc w:val="center"/>
        </w:trPr>
        <w:tc>
          <w:tcPr>
            <w:tcW w:w="4876" w:type="dxa"/>
          </w:tcPr>
          <w:p w14:paraId="7F192773" w14:textId="77777777" w:rsidR="00896042" w:rsidRPr="00A44364" w:rsidRDefault="00896042" w:rsidP="00D9705B">
            <w:pPr>
              <w:pStyle w:val="ColumnHeading"/>
              <w:rPr>
                <w:color w:val="0000FA"/>
              </w:rPr>
            </w:pPr>
            <w:r w:rsidRPr="00A44364">
              <w:t>Text proposed by the Commission</w:t>
            </w:r>
          </w:p>
        </w:tc>
        <w:tc>
          <w:tcPr>
            <w:tcW w:w="4876" w:type="dxa"/>
          </w:tcPr>
          <w:p w14:paraId="030B529A" w14:textId="77777777" w:rsidR="00896042" w:rsidRPr="00A44364" w:rsidRDefault="00896042" w:rsidP="00D9705B">
            <w:pPr>
              <w:pStyle w:val="ColumnHeading"/>
              <w:rPr>
                <w:color w:val="0000F5"/>
              </w:rPr>
            </w:pPr>
            <w:r w:rsidRPr="00A44364">
              <w:t>Amendment</w:t>
            </w:r>
          </w:p>
        </w:tc>
      </w:tr>
      <w:tr w:rsidR="00896042" w:rsidRPr="00A44364" w14:paraId="13CC52C0" w14:textId="77777777" w:rsidTr="00D9705B">
        <w:trPr>
          <w:jc w:val="center"/>
        </w:trPr>
        <w:tc>
          <w:tcPr>
            <w:tcW w:w="4876" w:type="dxa"/>
          </w:tcPr>
          <w:p w14:paraId="36471490" w14:textId="77777777" w:rsidR="00896042" w:rsidRPr="00A44364" w:rsidRDefault="00896042" w:rsidP="00D9705B">
            <w:pPr>
              <w:pStyle w:val="Normal6"/>
              <w:rPr>
                <w:color w:val="0000FA"/>
              </w:rPr>
            </w:pPr>
            <w:r w:rsidRPr="00A44364">
              <w:t>1.</w:t>
            </w:r>
            <w:r w:rsidRPr="00A44364">
              <w:tab/>
              <w:t xml:space="preserve">The </w:t>
            </w:r>
            <w:r w:rsidRPr="00A44364">
              <w:rPr>
                <w:b/>
                <w:i/>
              </w:rPr>
              <w:t xml:space="preserve">target </w:t>
            </w:r>
            <w:r w:rsidRPr="00A44364">
              <w:t>plan referred to in point (e) of Article 95(1) shall consist of a recapitulative table showing the targets as referred to in point (a) of Article 97(1), indicating the break-down in annual milestones.</w:t>
            </w:r>
          </w:p>
        </w:tc>
        <w:tc>
          <w:tcPr>
            <w:tcW w:w="4876" w:type="dxa"/>
          </w:tcPr>
          <w:p w14:paraId="5FECA03E" w14:textId="77777777" w:rsidR="00896042" w:rsidRPr="00A44364" w:rsidRDefault="00896042" w:rsidP="00D9705B">
            <w:pPr>
              <w:pStyle w:val="Normal6"/>
            </w:pPr>
            <w:r w:rsidRPr="00A44364">
              <w:t>1.</w:t>
            </w:r>
            <w:r w:rsidRPr="00A44364">
              <w:tab/>
              <w:t xml:space="preserve">The </w:t>
            </w:r>
            <w:r w:rsidRPr="00A44364">
              <w:rPr>
                <w:b/>
                <w:i/>
              </w:rPr>
              <w:t xml:space="preserve">target </w:t>
            </w:r>
            <w:r w:rsidRPr="00A44364">
              <w:t>plan referred to in point (e) of Article 95(1) shall consist of a recapitulative table showing the targets as referred to in point (a) of Article 97(1), indicating, where necessary, the break-down in annual milestones.</w:t>
            </w:r>
          </w:p>
        </w:tc>
      </w:tr>
    </w:tbl>
    <w:p w14:paraId="208F5CA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36E14DE7"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C766058" w14:textId="77777777" w:rsidR="00896042" w:rsidRPr="00A44364" w:rsidRDefault="00896042" w:rsidP="00896042">
      <w:pPr>
        <w:pStyle w:val="Normal12Italic"/>
      </w:pPr>
      <w:r w:rsidRPr="00A44364">
        <w:t>The amendment aims to make it clear that certain milestones may not be reached annually, as is the case for multiannual interventions.</w:t>
      </w:r>
    </w:p>
    <w:p w14:paraId="645B1078" w14:textId="77777777" w:rsidR="00896042" w:rsidRPr="00A44364" w:rsidRDefault="00896042" w:rsidP="00896042">
      <w:r w:rsidRPr="00A44364">
        <w:rPr>
          <w:rStyle w:val="HideTWBExt"/>
          <w:noProof w:val="0"/>
        </w:rPr>
        <w:t>&lt;/Amend&gt;</w:t>
      </w:r>
    </w:p>
    <w:p w14:paraId="40BC2F9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372</w:t>
      </w:r>
      <w:r w:rsidRPr="00A44364">
        <w:rPr>
          <w:rStyle w:val="HideTWBExt"/>
          <w:noProof w:val="0"/>
        </w:rPr>
        <w:t>&lt;/NumAm&gt;</w:t>
      </w:r>
    </w:p>
    <w:p w14:paraId="0E7ACEB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859C715" w14:textId="77777777" w:rsidR="00896042" w:rsidRPr="00A44364" w:rsidRDefault="00896042" w:rsidP="00896042">
      <w:pPr>
        <w:pStyle w:val="NormalBold"/>
      </w:pPr>
      <w:r w:rsidRPr="00A44364">
        <w:rPr>
          <w:rStyle w:val="HideTWBExt"/>
          <w:noProof w:val="0"/>
        </w:rPr>
        <w:t>&lt;Article&gt;</w:t>
      </w:r>
      <w:r w:rsidRPr="00A44364">
        <w:t>Article 100 – paragraph 2 – subparagraph 1 – point 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DBB0014" w14:textId="77777777" w:rsidTr="00D9705B">
        <w:trPr>
          <w:trHeight w:hRule="exact" w:val="240"/>
          <w:jc w:val="center"/>
        </w:trPr>
        <w:tc>
          <w:tcPr>
            <w:tcW w:w="9752" w:type="dxa"/>
            <w:gridSpan w:val="2"/>
          </w:tcPr>
          <w:p w14:paraId="473740BA" w14:textId="77777777" w:rsidR="00896042" w:rsidRPr="00A44364" w:rsidRDefault="00896042" w:rsidP="00D9705B"/>
        </w:tc>
      </w:tr>
      <w:tr w:rsidR="00896042" w:rsidRPr="00A44364" w14:paraId="70C104D8" w14:textId="77777777" w:rsidTr="00D9705B">
        <w:trPr>
          <w:trHeight w:val="240"/>
          <w:jc w:val="center"/>
        </w:trPr>
        <w:tc>
          <w:tcPr>
            <w:tcW w:w="4876" w:type="dxa"/>
          </w:tcPr>
          <w:p w14:paraId="79FED74E" w14:textId="77777777" w:rsidR="00896042" w:rsidRPr="00A44364" w:rsidRDefault="00896042" w:rsidP="00D9705B">
            <w:pPr>
              <w:pStyle w:val="ColumnHeading"/>
              <w:rPr>
                <w:color w:val="0000FA"/>
              </w:rPr>
            </w:pPr>
            <w:r w:rsidRPr="00A44364">
              <w:t>Text proposed by the Commission</w:t>
            </w:r>
          </w:p>
        </w:tc>
        <w:tc>
          <w:tcPr>
            <w:tcW w:w="4876" w:type="dxa"/>
          </w:tcPr>
          <w:p w14:paraId="4096B596" w14:textId="77777777" w:rsidR="00896042" w:rsidRPr="00A44364" w:rsidRDefault="00896042" w:rsidP="00D9705B">
            <w:pPr>
              <w:pStyle w:val="ColumnHeading"/>
              <w:rPr>
                <w:color w:val="0000F5"/>
              </w:rPr>
            </w:pPr>
            <w:r w:rsidRPr="00A44364">
              <w:t>Amendment</w:t>
            </w:r>
          </w:p>
        </w:tc>
      </w:tr>
      <w:tr w:rsidR="00896042" w:rsidRPr="00A44364" w14:paraId="1E1CE165" w14:textId="77777777" w:rsidTr="00D9705B">
        <w:trPr>
          <w:jc w:val="center"/>
        </w:trPr>
        <w:tc>
          <w:tcPr>
            <w:tcW w:w="4876" w:type="dxa"/>
          </w:tcPr>
          <w:p w14:paraId="37E3CC01" w14:textId="77777777" w:rsidR="00896042" w:rsidRPr="00A44364" w:rsidRDefault="00896042" w:rsidP="00D9705B">
            <w:pPr>
              <w:pStyle w:val="Normal6"/>
              <w:rPr>
                <w:color w:val="0000FA"/>
              </w:rPr>
            </w:pPr>
            <w:r w:rsidRPr="00A44364">
              <w:t>(e)</w:t>
            </w:r>
            <w:r w:rsidRPr="00A44364">
              <w:tab/>
              <w:t xml:space="preserve">a breakdown of the allocations for sectoral types of interventions referred to in </w:t>
            </w:r>
            <w:r w:rsidRPr="00A44364">
              <w:rPr>
                <w:b/>
                <w:i/>
              </w:rPr>
              <w:t xml:space="preserve">Section VII of </w:t>
            </w:r>
            <w:r w:rsidRPr="00A44364">
              <w:t>Chapter III of Title III per intervention and with an indication of the planned outputs and the average unit amount;</w:t>
            </w:r>
          </w:p>
        </w:tc>
        <w:tc>
          <w:tcPr>
            <w:tcW w:w="4876" w:type="dxa"/>
          </w:tcPr>
          <w:p w14:paraId="39160DD1" w14:textId="77777777" w:rsidR="00896042" w:rsidRPr="00A44364" w:rsidRDefault="00896042" w:rsidP="00D9705B">
            <w:pPr>
              <w:pStyle w:val="Normal6"/>
            </w:pPr>
            <w:r w:rsidRPr="00A44364">
              <w:t>(e)</w:t>
            </w:r>
            <w:r w:rsidRPr="00A44364">
              <w:tab/>
              <w:t>a breakdown of the allocations for sectoral types of interventions referred to in Chapter III of Title III per intervention and with an indication of the planned outputs and the average unit amount;</w:t>
            </w:r>
          </w:p>
        </w:tc>
      </w:tr>
    </w:tbl>
    <w:p w14:paraId="54FFAAB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F4441AF"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898BA4E" w14:textId="77777777" w:rsidR="00896042" w:rsidRPr="00A44364" w:rsidRDefault="00896042" w:rsidP="00896042">
      <w:pPr>
        <w:pStyle w:val="Normal12Italic"/>
      </w:pPr>
      <w:r w:rsidRPr="00A44364">
        <w:t>Correction.</w:t>
      </w:r>
    </w:p>
    <w:p w14:paraId="06301330" w14:textId="77777777" w:rsidR="00896042" w:rsidRPr="00A44364" w:rsidRDefault="00896042" w:rsidP="00896042">
      <w:r w:rsidRPr="00A44364">
        <w:rPr>
          <w:rStyle w:val="HideTWBExt"/>
          <w:noProof w:val="0"/>
        </w:rPr>
        <w:t>&lt;/Amend&gt;</w:t>
      </w:r>
    </w:p>
    <w:p w14:paraId="6958EAB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373</w:t>
      </w:r>
      <w:r w:rsidRPr="00A44364">
        <w:rPr>
          <w:rStyle w:val="HideTWBExt"/>
          <w:noProof w:val="0"/>
        </w:rPr>
        <w:t>&lt;/NumAm&gt;</w:t>
      </w:r>
    </w:p>
    <w:p w14:paraId="1331CBF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86AC03B" w14:textId="77777777" w:rsidR="00896042" w:rsidRPr="00A44364" w:rsidRDefault="00896042" w:rsidP="00896042">
      <w:pPr>
        <w:pStyle w:val="NormalBold"/>
      </w:pPr>
      <w:r w:rsidRPr="00A44364">
        <w:rPr>
          <w:rStyle w:val="HideTWBExt"/>
          <w:noProof w:val="0"/>
        </w:rPr>
        <w:t>&lt;Article&gt;</w:t>
      </w:r>
      <w:r w:rsidRPr="00A44364">
        <w:t>Article 100 – paragraph 2 – subparagraph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CFC299D" w14:textId="77777777" w:rsidTr="00D9705B">
        <w:trPr>
          <w:trHeight w:hRule="exact" w:val="240"/>
          <w:jc w:val="center"/>
        </w:trPr>
        <w:tc>
          <w:tcPr>
            <w:tcW w:w="9752" w:type="dxa"/>
            <w:gridSpan w:val="2"/>
          </w:tcPr>
          <w:p w14:paraId="325DA127" w14:textId="77777777" w:rsidR="00896042" w:rsidRPr="00A44364" w:rsidRDefault="00896042" w:rsidP="00D9705B"/>
        </w:tc>
      </w:tr>
      <w:tr w:rsidR="00896042" w:rsidRPr="00A44364" w14:paraId="4503280B" w14:textId="77777777" w:rsidTr="00D9705B">
        <w:trPr>
          <w:trHeight w:val="240"/>
          <w:jc w:val="center"/>
        </w:trPr>
        <w:tc>
          <w:tcPr>
            <w:tcW w:w="4876" w:type="dxa"/>
          </w:tcPr>
          <w:p w14:paraId="00D53AB7" w14:textId="77777777" w:rsidR="00896042" w:rsidRPr="00A44364" w:rsidRDefault="00896042" w:rsidP="00D9705B">
            <w:pPr>
              <w:pStyle w:val="ColumnHeading"/>
              <w:rPr>
                <w:color w:val="0000FA"/>
              </w:rPr>
            </w:pPr>
            <w:r w:rsidRPr="00A44364">
              <w:t>Text proposed by the Commission</w:t>
            </w:r>
          </w:p>
        </w:tc>
        <w:tc>
          <w:tcPr>
            <w:tcW w:w="4876" w:type="dxa"/>
          </w:tcPr>
          <w:p w14:paraId="0F3A2752" w14:textId="77777777" w:rsidR="00896042" w:rsidRPr="00A44364" w:rsidRDefault="00896042" w:rsidP="00D9705B">
            <w:pPr>
              <w:pStyle w:val="ColumnHeading"/>
              <w:rPr>
                <w:color w:val="0000F5"/>
              </w:rPr>
            </w:pPr>
            <w:r w:rsidRPr="00A44364">
              <w:t>Amendment</w:t>
            </w:r>
          </w:p>
        </w:tc>
      </w:tr>
      <w:tr w:rsidR="00896042" w:rsidRPr="00A44364" w14:paraId="1C13227A" w14:textId="77777777" w:rsidTr="00D9705B">
        <w:trPr>
          <w:jc w:val="center"/>
        </w:trPr>
        <w:tc>
          <w:tcPr>
            <w:tcW w:w="4876" w:type="dxa"/>
          </w:tcPr>
          <w:p w14:paraId="2523F644" w14:textId="77777777" w:rsidR="00896042" w:rsidRPr="00A44364" w:rsidRDefault="00896042" w:rsidP="00D9705B">
            <w:pPr>
              <w:pStyle w:val="Normal6"/>
              <w:rPr>
                <w:color w:val="0000FA"/>
              </w:rPr>
            </w:pPr>
            <w:r w:rsidRPr="00A44364">
              <w:t>The elements referred to in this paragraph shall be established per year.</w:t>
            </w:r>
          </w:p>
        </w:tc>
        <w:tc>
          <w:tcPr>
            <w:tcW w:w="4876" w:type="dxa"/>
          </w:tcPr>
          <w:p w14:paraId="6FAB5CC7" w14:textId="77777777" w:rsidR="00896042" w:rsidRPr="00A44364" w:rsidRDefault="00896042" w:rsidP="00D9705B">
            <w:pPr>
              <w:pStyle w:val="Normal6"/>
            </w:pPr>
            <w:r w:rsidRPr="00A44364">
              <w:rPr>
                <w:b/>
                <w:i/>
              </w:rPr>
              <w:t>Where necessary,</w:t>
            </w:r>
            <w:r w:rsidRPr="00A44364">
              <w:t xml:space="preserve"> the elements referred to in this paragraph shall be established per year.</w:t>
            </w:r>
          </w:p>
        </w:tc>
      </w:tr>
    </w:tbl>
    <w:p w14:paraId="251E504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6F98E5B" w14:textId="77777777" w:rsidR="00896042" w:rsidRPr="00A44364" w:rsidRDefault="00896042" w:rsidP="00896042">
      <w:r w:rsidRPr="00A44364">
        <w:rPr>
          <w:rStyle w:val="HideTWBExt"/>
          <w:noProof w:val="0"/>
        </w:rPr>
        <w:t>&lt;/Amend&gt;</w:t>
      </w:r>
    </w:p>
    <w:p w14:paraId="45E3ECA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374</w:t>
      </w:r>
      <w:r w:rsidRPr="00A44364">
        <w:rPr>
          <w:rStyle w:val="HideTWBExt"/>
          <w:noProof w:val="0"/>
        </w:rPr>
        <w:t>&lt;/NumAm&gt;</w:t>
      </w:r>
    </w:p>
    <w:p w14:paraId="53FAA4F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197CA49" w14:textId="77777777" w:rsidR="00896042" w:rsidRPr="00A44364" w:rsidRDefault="00896042" w:rsidP="00896042">
      <w:pPr>
        <w:pStyle w:val="NormalBold"/>
      </w:pPr>
      <w:r w:rsidRPr="00A44364">
        <w:rPr>
          <w:rStyle w:val="HideTWBExt"/>
          <w:noProof w:val="0"/>
        </w:rPr>
        <w:t>&lt;Article&gt;</w:t>
      </w:r>
      <w:r w:rsidRPr="00A44364">
        <w:t>Article 103 – paragraph 2 – subparagraph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02D410D" w14:textId="77777777" w:rsidTr="00D9705B">
        <w:trPr>
          <w:trHeight w:hRule="exact" w:val="240"/>
          <w:jc w:val="center"/>
        </w:trPr>
        <w:tc>
          <w:tcPr>
            <w:tcW w:w="9752" w:type="dxa"/>
            <w:gridSpan w:val="2"/>
          </w:tcPr>
          <w:p w14:paraId="47382697" w14:textId="77777777" w:rsidR="00896042" w:rsidRPr="00A44364" w:rsidRDefault="00896042" w:rsidP="00D9705B"/>
        </w:tc>
      </w:tr>
      <w:tr w:rsidR="00896042" w:rsidRPr="00A44364" w14:paraId="3A28C278" w14:textId="77777777" w:rsidTr="00D9705B">
        <w:trPr>
          <w:trHeight w:val="240"/>
          <w:jc w:val="center"/>
        </w:trPr>
        <w:tc>
          <w:tcPr>
            <w:tcW w:w="4876" w:type="dxa"/>
          </w:tcPr>
          <w:p w14:paraId="73257386" w14:textId="77777777" w:rsidR="00896042" w:rsidRPr="00A44364" w:rsidRDefault="00896042" w:rsidP="00D9705B">
            <w:pPr>
              <w:pStyle w:val="ColumnHeading"/>
              <w:rPr>
                <w:color w:val="0000FA"/>
              </w:rPr>
            </w:pPr>
            <w:r w:rsidRPr="00A44364">
              <w:t>Text proposed by the Commission</w:t>
            </w:r>
          </w:p>
        </w:tc>
        <w:tc>
          <w:tcPr>
            <w:tcW w:w="4876" w:type="dxa"/>
          </w:tcPr>
          <w:p w14:paraId="7ECDD9C8" w14:textId="77777777" w:rsidR="00896042" w:rsidRPr="00A44364" w:rsidRDefault="00896042" w:rsidP="00D9705B">
            <w:pPr>
              <w:pStyle w:val="ColumnHeading"/>
              <w:rPr>
                <w:color w:val="0000F5"/>
              </w:rPr>
            </w:pPr>
            <w:r w:rsidRPr="00A44364">
              <w:t>Amendment</w:t>
            </w:r>
          </w:p>
        </w:tc>
      </w:tr>
      <w:tr w:rsidR="00896042" w:rsidRPr="00A44364" w14:paraId="4F17EBF7" w14:textId="77777777" w:rsidTr="00D9705B">
        <w:trPr>
          <w:jc w:val="center"/>
        </w:trPr>
        <w:tc>
          <w:tcPr>
            <w:tcW w:w="4876" w:type="dxa"/>
          </w:tcPr>
          <w:p w14:paraId="48B95653" w14:textId="77777777" w:rsidR="00896042" w:rsidRPr="00A44364" w:rsidRDefault="00896042" w:rsidP="00D9705B">
            <w:pPr>
              <w:pStyle w:val="Normal6"/>
              <w:rPr>
                <w:color w:val="0000FA"/>
              </w:rPr>
            </w:pPr>
            <w:r w:rsidRPr="00A44364">
              <w:t>The SWOT analysis shall be based on the current situation of the area covered by the CAP strategic plan and shall comprise, for each specific objective set out in Article 6(1), a comprehensive overall description of the current situation of the area covered by the CAP Strategic Plan, based on common context indicators and other quantitative and qualitative up-to-date information such as studies, past evaluation reports, sectoral analysis and lessons learned from previous experiences.</w:t>
            </w:r>
          </w:p>
        </w:tc>
        <w:tc>
          <w:tcPr>
            <w:tcW w:w="4876" w:type="dxa"/>
          </w:tcPr>
          <w:p w14:paraId="09319B1A" w14:textId="77777777" w:rsidR="00896042" w:rsidRPr="00A44364" w:rsidRDefault="00896042" w:rsidP="00D9705B">
            <w:pPr>
              <w:pStyle w:val="Normal6"/>
            </w:pPr>
            <w:r w:rsidRPr="00A44364">
              <w:rPr>
                <w:i/>
              </w:rPr>
              <w:t>(Does not affect the English version.)</w:t>
            </w:r>
          </w:p>
        </w:tc>
      </w:tr>
    </w:tbl>
    <w:p w14:paraId="63C4536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DC13743" w14:textId="77777777" w:rsidR="00896042" w:rsidRPr="00A44364" w:rsidRDefault="00896042" w:rsidP="00896042">
      <w:r w:rsidRPr="00A44364">
        <w:rPr>
          <w:rStyle w:val="HideTWBExt"/>
          <w:noProof w:val="0"/>
        </w:rPr>
        <w:t>&lt;/Amend&gt;</w:t>
      </w:r>
    </w:p>
    <w:p w14:paraId="4170231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375</w:t>
      </w:r>
      <w:r w:rsidRPr="00A44364">
        <w:rPr>
          <w:rStyle w:val="HideTWBExt"/>
          <w:noProof w:val="0"/>
        </w:rPr>
        <w:t>&lt;/NumAm&gt;</w:t>
      </w:r>
    </w:p>
    <w:p w14:paraId="05FE0F7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EA3AB88" w14:textId="77777777" w:rsidR="00896042" w:rsidRPr="00A44364" w:rsidRDefault="00896042" w:rsidP="00896042">
      <w:pPr>
        <w:pStyle w:val="NormalBold"/>
      </w:pPr>
      <w:r w:rsidRPr="00A44364">
        <w:rPr>
          <w:rStyle w:val="HideTWBExt"/>
          <w:noProof w:val="0"/>
        </w:rPr>
        <w:t>&lt;Article&gt;</w:t>
      </w:r>
      <w:r w:rsidRPr="00A44364">
        <w:t>Article 103 – paragraph 5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02637FA" w14:textId="77777777" w:rsidTr="00D9705B">
        <w:trPr>
          <w:trHeight w:hRule="exact" w:val="240"/>
          <w:jc w:val="center"/>
        </w:trPr>
        <w:tc>
          <w:tcPr>
            <w:tcW w:w="9752" w:type="dxa"/>
            <w:gridSpan w:val="2"/>
          </w:tcPr>
          <w:p w14:paraId="67F86ACD" w14:textId="77777777" w:rsidR="00896042" w:rsidRPr="00A44364" w:rsidRDefault="00896042" w:rsidP="00D9705B"/>
        </w:tc>
      </w:tr>
      <w:tr w:rsidR="00896042" w:rsidRPr="00A44364" w14:paraId="769F41AD" w14:textId="77777777" w:rsidTr="00D9705B">
        <w:trPr>
          <w:trHeight w:val="240"/>
          <w:jc w:val="center"/>
        </w:trPr>
        <w:tc>
          <w:tcPr>
            <w:tcW w:w="4876" w:type="dxa"/>
          </w:tcPr>
          <w:p w14:paraId="153E552E" w14:textId="77777777" w:rsidR="00896042" w:rsidRPr="00A44364" w:rsidRDefault="00896042" w:rsidP="00D9705B">
            <w:pPr>
              <w:pStyle w:val="ColumnHeading"/>
              <w:rPr>
                <w:color w:val="0000FA"/>
              </w:rPr>
            </w:pPr>
            <w:r w:rsidRPr="00A44364">
              <w:t>Text proposed by the Commission</w:t>
            </w:r>
          </w:p>
        </w:tc>
        <w:tc>
          <w:tcPr>
            <w:tcW w:w="4876" w:type="dxa"/>
          </w:tcPr>
          <w:p w14:paraId="135673A5" w14:textId="77777777" w:rsidR="00896042" w:rsidRPr="00A44364" w:rsidRDefault="00896042" w:rsidP="00D9705B">
            <w:pPr>
              <w:pStyle w:val="ColumnHeading"/>
              <w:rPr>
                <w:color w:val="0000F5"/>
              </w:rPr>
            </w:pPr>
            <w:r w:rsidRPr="00A44364">
              <w:t>Amendment</w:t>
            </w:r>
          </w:p>
        </w:tc>
      </w:tr>
      <w:tr w:rsidR="00896042" w:rsidRPr="00A44364" w14:paraId="08342D74" w14:textId="77777777" w:rsidTr="00D9705B">
        <w:trPr>
          <w:jc w:val="center"/>
        </w:trPr>
        <w:tc>
          <w:tcPr>
            <w:tcW w:w="4876" w:type="dxa"/>
          </w:tcPr>
          <w:p w14:paraId="56A787A7" w14:textId="77777777" w:rsidR="00896042" w:rsidRPr="00A44364" w:rsidRDefault="00896042" w:rsidP="00D9705B">
            <w:pPr>
              <w:pStyle w:val="Normal6"/>
              <w:rPr>
                <w:color w:val="0000FA"/>
              </w:rPr>
            </w:pPr>
            <w:r w:rsidRPr="00A44364">
              <w:t>(a)</w:t>
            </w:r>
            <w:r w:rsidRPr="00A44364">
              <w:tab/>
              <w:t xml:space="preserve">a short description of additional national financing which is provided within the scope of the CAP Strategic Plan, including the amounts per </w:t>
            </w:r>
            <w:r w:rsidRPr="00A44364">
              <w:rPr>
                <w:b/>
                <w:i/>
              </w:rPr>
              <w:t>measure</w:t>
            </w:r>
            <w:r w:rsidRPr="00A44364">
              <w:t xml:space="preserve"> and indication of compliance with the requirements under this Regulation;</w:t>
            </w:r>
          </w:p>
        </w:tc>
        <w:tc>
          <w:tcPr>
            <w:tcW w:w="4876" w:type="dxa"/>
          </w:tcPr>
          <w:p w14:paraId="740BEA9B" w14:textId="77777777" w:rsidR="00896042" w:rsidRPr="00A44364" w:rsidRDefault="00896042" w:rsidP="00D9705B">
            <w:pPr>
              <w:pStyle w:val="Normal6"/>
            </w:pPr>
            <w:r w:rsidRPr="00A44364">
              <w:t>(a)</w:t>
            </w:r>
            <w:r w:rsidRPr="00A44364">
              <w:tab/>
              <w:t xml:space="preserve">a short description of additional national financing which is provided within the scope of the CAP Strategic Plan, including the amounts per </w:t>
            </w:r>
            <w:r w:rsidRPr="00A44364">
              <w:rPr>
                <w:b/>
                <w:i/>
              </w:rPr>
              <w:t>intervention</w:t>
            </w:r>
            <w:r w:rsidRPr="00A44364">
              <w:t xml:space="preserve"> and indication of compliance with the requirements under this Regulation;</w:t>
            </w:r>
          </w:p>
        </w:tc>
      </w:tr>
    </w:tbl>
    <w:p w14:paraId="54C0796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6FE6272" w14:textId="77777777" w:rsidR="00896042" w:rsidRPr="00A44364" w:rsidRDefault="00896042" w:rsidP="00896042">
      <w:r w:rsidRPr="00A44364">
        <w:rPr>
          <w:rStyle w:val="HideTWBExt"/>
          <w:noProof w:val="0"/>
        </w:rPr>
        <w:t>&lt;/Amend&gt;</w:t>
      </w:r>
    </w:p>
    <w:p w14:paraId="74177F0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376</w:t>
      </w:r>
      <w:r w:rsidRPr="00A44364">
        <w:rPr>
          <w:rStyle w:val="HideTWBExt"/>
          <w:noProof w:val="0"/>
        </w:rPr>
        <w:t>&lt;/NumAm&gt;</w:t>
      </w:r>
    </w:p>
    <w:p w14:paraId="447186E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2508DCD" w14:textId="77777777" w:rsidR="00896042" w:rsidRPr="00A44364" w:rsidRDefault="00896042" w:rsidP="00896042">
      <w:pPr>
        <w:pStyle w:val="NormalBold"/>
      </w:pPr>
      <w:r w:rsidRPr="00A44364">
        <w:rPr>
          <w:rStyle w:val="HideTWBExt"/>
          <w:noProof w:val="0"/>
        </w:rPr>
        <w:t>&lt;Article&gt;</w:t>
      </w:r>
      <w:r w:rsidRPr="00A44364">
        <w:t>Article 104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05A91EE" w14:textId="77777777" w:rsidTr="00D9705B">
        <w:trPr>
          <w:trHeight w:hRule="exact" w:val="240"/>
          <w:jc w:val="center"/>
        </w:trPr>
        <w:tc>
          <w:tcPr>
            <w:tcW w:w="9752" w:type="dxa"/>
            <w:gridSpan w:val="2"/>
          </w:tcPr>
          <w:p w14:paraId="775CDB6B" w14:textId="77777777" w:rsidR="00896042" w:rsidRPr="00A44364" w:rsidRDefault="00896042" w:rsidP="00D9705B"/>
        </w:tc>
      </w:tr>
      <w:tr w:rsidR="00896042" w:rsidRPr="00A44364" w14:paraId="7A3EC53B" w14:textId="77777777" w:rsidTr="00D9705B">
        <w:trPr>
          <w:trHeight w:val="240"/>
          <w:jc w:val="center"/>
        </w:trPr>
        <w:tc>
          <w:tcPr>
            <w:tcW w:w="4876" w:type="dxa"/>
          </w:tcPr>
          <w:p w14:paraId="6D9D2D40" w14:textId="77777777" w:rsidR="00896042" w:rsidRPr="00A44364" w:rsidRDefault="00896042" w:rsidP="00D9705B">
            <w:pPr>
              <w:pStyle w:val="ColumnHeading"/>
              <w:rPr>
                <w:color w:val="0000FA"/>
              </w:rPr>
            </w:pPr>
            <w:r w:rsidRPr="00A44364">
              <w:t>Text proposed by the Commission</w:t>
            </w:r>
          </w:p>
        </w:tc>
        <w:tc>
          <w:tcPr>
            <w:tcW w:w="4876" w:type="dxa"/>
          </w:tcPr>
          <w:p w14:paraId="41DDEFA1" w14:textId="77777777" w:rsidR="00896042" w:rsidRPr="00A44364" w:rsidRDefault="00896042" w:rsidP="00D9705B">
            <w:pPr>
              <w:pStyle w:val="ColumnHeading"/>
              <w:rPr>
                <w:color w:val="0000F5"/>
              </w:rPr>
            </w:pPr>
            <w:r w:rsidRPr="00A44364">
              <w:t>Amendment</w:t>
            </w:r>
          </w:p>
        </w:tc>
      </w:tr>
      <w:tr w:rsidR="00896042" w:rsidRPr="00A44364" w14:paraId="11E0C816" w14:textId="77777777" w:rsidTr="00D9705B">
        <w:trPr>
          <w:jc w:val="center"/>
        </w:trPr>
        <w:tc>
          <w:tcPr>
            <w:tcW w:w="4876" w:type="dxa"/>
          </w:tcPr>
          <w:p w14:paraId="55216F27" w14:textId="77777777" w:rsidR="00896042" w:rsidRPr="00A44364" w:rsidRDefault="00896042" w:rsidP="00D9705B">
            <w:pPr>
              <w:pStyle w:val="Normal6"/>
              <w:rPr>
                <w:b/>
                <w:bCs/>
                <w:i/>
                <w:iCs/>
                <w:color w:val="0000FA"/>
              </w:rPr>
            </w:pPr>
            <w:r w:rsidRPr="00A44364">
              <w:rPr>
                <w:b/>
                <w:bCs/>
                <w:i/>
                <w:iCs/>
              </w:rPr>
              <w:t>Article 104</w:t>
            </w:r>
          </w:p>
        </w:tc>
        <w:tc>
          <w:tcPr>
            <w:tcW w:w="4876" w:type="dxa"/>
          </w:tcPr>
          <w:p w14:paraId="7EB21BC8" w14:textId="77777777" w:rsidR="00896042" w:rsidRPr="00A44364" w:rsidRDefault="00896042" w:rsidP="00D9705B">
            <w:pPr>
              <w:pStyle w:val="Normal6"/>
              <w:rPr>
                <w:b/>
                <w:bCs/>
                <w:i/>
                <w:iCs/>
                <w:color w:val="000005"/>
              </w:rPr>
            </w:pPr>
            <w:r w:rsidRPr="00A44364">
              <w:rPr>
                <w:b/>
                <w:bCs/>
                <w:i/>
                <w:iCs/>
              </w:rPr>
              <w:t>deleted</w:t>
            </w:r>
          </w:p>
        </w:tc>
      </w:tr>
      <w:tr w:rsidR="00896042" w:rsidRPr="00A44364" w14:paraId="3C7AC770" w14:textId="77777777" w:rsidTr="00D9705B">
        <w:trPr>
          <w:jc w:val="center"/>
        </w:trPr>
        <w:tc>
          <w:tcPr>
            <w:tcW w:w="4876" w:type="dxa"/>
          </w:tcPr>
          <w:p w14:paraId="7768B45A" w14:textId="77777777" w:rsidR="00896042" w:rsidRPr="00A44364" w:rsidRDefault="00896042" w:rsidP="00D9705B">
            <w:pPr>
              <w:pStyle w:val="Normal6"/>
              <w:rPr>
                <w:color w:val="0000FA"/>
              </w:rPr>
            </w:pPr>
            <w:r w:rsidRPr="00A44364">
              <w:rPr>
                <w:b/>
                <w:i/>
              </w:rPr>
              <w:t>Delegated powers for the content of the CAP Strategic Plan</w:t>
            </w:r>
          </w:p>
        </w:tc>
        <w:tc>
          <w:tcPr>
            <w:tcW w:w="4876" w:type="dxa"/>
          </w:tcPr>
          <w:p w14:paraId="06DBE206" w14:textId="77777777" w:rsidR="00896042" w:rsidRPr="00A44364" w:rsidRDefault="00896042" w:rsidP="00D9705B">
            <w:pPr>
              <w:pStyle w:val="Normal6"/>
              <w:rPr>
                <w:color w:val="000005"/>
              </w:rPr>
            </w:pPr>
          </w:p>
        </w:tc>
      </w:tr>
      <w:tr w:rsidR="00896042" w:rsidRPr="00A44364" w14:paraId="3B18B36A" w14:textId="77777777" w:rsidTr="00D9705B">
        <w:trPr>
          <w:jc w:val="center"/>
        </w:trPr>
        <w:tc>
          <w:tcPr>
            <w:tcW w:w="4876" w:type="dxa"/>
          </w:tcPr>
          <w:p w14:paraId="4D41E390" w14:textId="77777777" w:rsidR="00896042" w:rsidRPr="00A44364" w:rsidRDefault="00896042" w:rsidP="00D9705B">
            <w:pPr>
              <w:pStyle w:val="Normal6"/>
              <w:rPr>
                <w:color w:val="0000FA"/>
              </w:rPr>
            </w:pPr>
            <w:r w:rsidRPr="00A44364">
              <w:rPr>
                <w:b/>
                <w:i/>
              </w:rPr>
              <w:t>The Commission is empowered to adopt delegated acts in accordance with Article 138 amending this Chapter as regards the content of the CAP Strategic Plan and its annexes.</w:t>
            </w:r>
          </w:p>
        </w:tc>
        <w:tc>
          <w:tcPr>
            <w:tcW w:w="4876" w:type="dxa"/>
          </w:tcPr>
          <w:p w14:paraId="73C3D6EA" w14:textId="77777777" w:rsidR="00896042" w:rsidRPr="00A44364" w:rsidRDefault="00896042" w:rsidP="00D9705B">
            <w:pPr>
              <w:pStyle w:val="Normal6"/>
            </w:pPr>
          </w:p>
        </w:tc>
      </w:tr>
    </w:tbl>
    <w:p w14:paraId="3DA7AC4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488A6D6"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9753C6D" w14:textId="77777777" w:rsidR="00896042" w:rsidRPr="00A44364" w:rsidRDefault="00896042" w:rsidP="00896042">
      <w:pPr>
        <w:pStyle w:val="Normal12Italic"/>
      </w:pPr>
      <w:r w:rsidRPr="00A44364">
        <w:t>The content of the strategic plans must be as stable as possible over time. There does not seem to be any need for a delegated act to amend any of the elements of the strategic plan.</w:t>
      </w:r>
    </w:p>
    <w:p w14:paraId="519C15E3" w14:textId="77777777" w:rsidR="00896042" w:rsidRPr="00A44364" w:rsidRDefault="00896042" w:rsidP="00896042">
      <w:r w:rsidRPr="00A44364">
        <w:rPr>
          <w:rStyle w:val="HideTWBExt"/>
          <w:noProof w:val="0"/>
        </w:rPr>
        <w:t>&lt;/Amend&gt;</w:t>
      </w:r>
    </w:p>
    <w:p w14:paraId="409FE2B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377</w:t>
      </w:r>
      <w:r w:rsidRPr="00A44364">
        <w:rPr>
          <w:rStyle w:val="HideTWBExt"/>
          <w:noProof w:val="0"/>
        </w:rPr>
        <w:t>&lt;/NumAm&gt;</w:t>
      </w:r>
    </w:p>
    <w:p w14:paraId="50C94E4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5CC3AA1" w14:textId="77777777" w:rsidR="00896042" w:rsidRPr="00A44364" w:rsidRDefault="00896042" w:rsidP="00896042">
      <w:pPr>
        <w:pStyle w:val="NormalBold"/>
      </w:pPr>
      <w:r w:rsidRPr="00A44364">
        <w:rPr>
          <w:rStyle w:val="HideTWBExt"/>
          <w:noProof w:val="0"/>
        </w:rPr>
        <w:t>&lt;Article&gt;</w:t>
      </w:r>
      <w:r w:rsidRPr="00A44364">
        <w:t>Article 106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E1AAC55" w14:textId="77777777" w:rsidTr="00D9705B">
        <w:trPr>
          <w:trHeight w:hRule="exact" w:val="240"/>
          <w:jc w:val="center"/>
        </w:trPr>
        <w:tc>
          <w:tcPr>
            <w:tcW w:w="9752" w:type="dxa"/>
            <w:gridSpan w:val="2"/>
          </w:tcPr>
          <w:p w14:paraId="16F2079C" w14:textId="77777777" w:rsidR="00896042" w:rsidRPr="00A44364" w:rsidRDefault="00896042" w:rsidP="00D9705B"/>
        </w:tc>
      </w:tr>
      <w:tr w:rsidR="00896042" w:rsidRPr="00A44364" w14:paraId="31D12B08" w14:textId="77777777" w:rsidTr="00D9705B">
        <w:trPr>
          <w:trHeight w:val="240"/>
          <w:jc w:val="center"/>
        </w:trPr>
        <w:tc>
          <w:tcPr>
            <w:tcW w:w="4876" w:type="dxa"/>
          </w:tcPr>
          <w:p w14:paraId="40522FB7" w14:textId="77777777" w:rsidR="00896042" w:rsidRPr="00A44364" w:rsidRDefault="00896042" w:rsidP="00D9705B">
            <w:pPr>
              <w:pStyle w:val="ColumnHeading"/>
              <w:rPr>
                <w:color w:val="0000FA"/>
              </w:rPr>
            </w:pPr>
            <w:r w:rsidRPr="00A44364">
              <w:t>Text proposed by the Commission</w:t>
            </w:r>
          </w:p>
        </w:tc>
        <w:tc>
          <w:tcPr>
            <w:tcW w:w="4876" w:type="dxa"/>
          </w:tcPr>
          <w:p w14:paraId="2BFD5C78" w14:textId="77777777" w:rsidR="00896042" w:rsidRPr="00A44364" w:rsidRDefault="00896042" w:rsidP="00D9705B">
            <w:pPr>
              <w:pStyle w:val="ColumnHeading"/>
              <w:rPr>
                <w:color w:val="0000F5"/>
              </w:rPr>
            </w:pPr>
            <w:r w:rsidRPr="00A44364">
              <w:t>Amendment</w:t>
            </w:r>
          </w:p>
        </w:tc>
      </w:tr>
      <w:tr w:rsidR="00896042" w:rsidRPr="00A44364" w14:paraId="12BD8E25" w14:textId="77777777" w:rsidTr="00D9705B">
        <w:trPr>
          <w:jc w:val="center"/>
        </w:trPr>
        <w:tc>
          <w:tcPr>
            <w:tcW w:w="4876" w:type="dxa"/>
          </w:tcPr>
          <w:p w14:paraId="406C97AA" w14:textId="77777777" w:rsidR="00896042" w:rsidRPr="00A44364" w:rsidRDefault="00896042" w:rsidP="00D9705B">
            <w:pPr>
              <w:pStyle w:val="Normal6"/>
              <w:rPr>
                <w:color w:val="0000FA"/>
              </w:rPr>
            </w:pPr>
            <w:r w:rsidRPr="00A44364">
              <w:t>1.</w:t>
            </w:r>
            <w:r w:rsidRPr="00A44364">
              <w:tab/>
              <w:t xml:space="preserve">Each Member State shall submit to the Commission a proposal for a CAP Strategic Plan, containing the information referred to in Article 95 no later than </w:t>
            </w:r>
            <w:r w:rsidRPr="00A44364">
              <w:rPr>
                <w:b/>
                <w:i/>
              </w:rPr>
              <w:t>1 January 2020</w:t>
            </w:r>
            <w:r w:rsidRPr="00A44364">
              <w:t>].</w:t>
            </w:r>
          </w:p>
        </w:tc>
        <w:tc>
          <w:tcPr>
            <w:tcW w:w="4876" w:type="dxa"/>
          </w:tcPr>
          <w:p w14:paraId="210332B8" w14:textId="77777777" w:rsidR="00896042" w:rsidRPr="00A44364" w:rsidRDefault="00896042" w:rsidP="00D9705B">
            <w:pPr>
              <w:pStyle w:val="Normal6"/>
            </w:pPr>
            <w:r w:rsidRPr="00A44364">
              <w:t>1.</w:t>
            </w:r>
            <w:r w:rsidRPr="00A44364">
              <w:tab/>
              <w:t xml:space="preserve">Each Member State shall submit to the Commission a proposal for a CAP Strategic Plan, containing the information referred to in Article 95 no later than </w:t>
            </w:r>
            <w:r w:rsidRPr="00A44364">
              <w:rPr>
                <w:b/>
                <w:i/>
              </w:rPr>
              <w:t>31 December 2021</w:t>
            </w:r>
            <w:r w:rsidRPr="00A44364">
              <w:t>].</w:t>
            </w:r>
          </w:p>
        </w:tc>
      </w:tr>
    </w:tbl>
    <w:p w14:paraId="0D02D7F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4124E7BE"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FDB2DE7" w14:textId="77777777" w:rsidR="00896042" w:rsidRPr="00A44364" w:rsidRDefault="00896042" w:rsidP="00896042">
      <w:pPr>
        <w:pStyle w:val="Normal12Italic"/>
      </w:pPr>
      <w:r w:rsidRPr="00A44364">
        <w:t>1 January 2020 does not seem to be a realistic date for the submission of proposals for strategic plans.</w:t>
      </w:r>
    </w:p>
    <w:p w14:paraId="567CD481" w14:textId="77777777" w:rsidR="00896042" w:rsidRPr="00A44364" w:rsidRDefault="00896042" w:rsidP="00896042">
      <w:r w:rsidRPr="00A44364">
        <w:rPr>
          <w:rStyle w:val="HideTWBExt"/>
          <w:noProof w:val="0"/>
        </w:rPr>
        <w:t>&lt;/Amend&gt;</w:t>
      </w:r>
    </w:p>
    <w:p w14:paraId="4F8086A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378</w:t>
      </w:r>
      <w:r w:rsidRPr="00A44364">
        <w:rPr>
          <w:rStyle w:val="HideTWBExt"/>
          <w:noProof w:val="0"/>
        </w:rPr>
        <w:t>&lt;/NumAm&gt;</w:t>
      </w:r>
    </w:p>
    <w:p w14:paraId="10BB96A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78E7B07" w14:textId="77777777" w:rsidR="00896042" w:rsidRPr="00A44364" w:rsidRDefault="00896042" w:rsidP="00896042">
      <w:pPr>
        <w:pStyle w:val="NormalBold"/>
      </w:pPr>
      <w:r w:rsidRPr="00A44364">
        <w:rPr>
          <w:rStyle w:val="HideTWBExt"/>
          <w:noProof w:val="0"/>
        </w:rPr>
        <w:t>&lt;Article&gt;</w:t>
      </w:r>
      <w:r w:rsidRPr="00A44364">
        <w:t>Article 106 – paragraph 5 – subparagraph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019EEE4" w14:textId="77777777" w:rsidTr="00D9705B">
        <w:trPr>
          <w:trHeight w:hRule="exact" w:val="240"/>
          <w:jc w:val="center"/>
        </w:trPr>
        <w:tc>
          <w:tcPr>
            <w:tcW w:w="9752" w:type="dxa"/>
            <w:gridSpan w:val="2"/>
          </w:tcPr>
          <w:p w14:paraId="00127B89" w14:textId="77777777" w:rsidR="00896042" w:rsidRPr="00A44364" w:rsidRDefault="00896042" w:rsidP="00D9705B"/>
        </w:tc>
      </w:tr>
      <w:tr w:rsidR="00896042" w:rsidRPr="00A44364" w14:paraId="4A239BDD" w14:textId="77777777" w:rsidTr="00D9705B">
        <w:trPr>
          <w:trHeight w:val="240"/>
          <w:jc w:val="center"/>
        </w:trPr>
        <w:tc>
          <w:tcPr>
            <w:tcW w:w="4876" w:type="dxa"/>
          </w:tcPr>
          <w:p w14:paraId="5DEE7C8A" w14:textId="77777777" w:rsidR="00896042" w:rsidRPr="00A44364" w:rsidRDefault="00896042" w:rsidP="00D9705B">
            <w:pPr>
              <w:pStyle w:val="ColumnHeading"/>
              <w:rPr>
                <w:color w:val="0000FA"/>
              </w:rPr>
            </w:pPr>
            <w:r w:rsidRPr="00A44364">
              <w:t>Text proposed by the Commission</w:t>
            </w:r>
          </w:p>
        </w:tc>
        <w:tc>
          <w:tcPr>
            <w:tcW w:w="4876" w:type="dxa"/>
          </w:tcPr>
          <w:p w14:paraId="212CAE33" w14:textId="77777777" w:rsidR="00896042" w:rsidRPr="00A44364" w:rsidRDefault="00896042" w:rsidP="00D9705B">
            <w:pPr>
              <w:pStyle w:val="ColumnHeading"/>
              <w:rPr>
                <w:color w:val="0000F5"/>
              </w:rPr>
            </w:pPr>
            <w:r w:rsidRPr="00A44364">
              <w:t>Amendment</w:t>
            </w:r>
          </w:p>
        </w:tc>
      </w:tr>
      <w:tr w:rsidR="00896042" w:rsidRPr="00A44364" w14:paraId="08C8BF23" w14:textId="77777777" w:rsidTr="00D9705B">
        <w:trPr>
          <w:jc w:val="center"/>
        </w:trPr>
        <w:tc>
          <w:tcPr>
            <w:tcW w:w="4876" w:type="dxa"/>
          </w:tcPr>
          <w:p w14:paraId="531F561C" w14:textId="77777777" w:rsidR="00896042" w:rsidRPr="00A44364" w:rsidRDefault="00896042" w:rsidP="00D9705B">
            <w:pPr>
              <w:pStyle w:val="Normal6"/>
              <w:rPr>
                <w:color w:val="0000FA"/>
              </w:rPr>
            </w:pPr>
            <w:r w:rsidRPr="00A44364">
              <w:rPr>
                <w:b/>
                <w:i/>
              </w:rPr>
              <w:t>The approval shall not cover the information referred to in point (c) of Article 101 and in Annexes I to IV to the CAP Strategic Plan referred to in points (a) to (d) of Article 95(2).</w:t>
            </w:r>
          </w:p>
        </w:tc>
        <w:tc>
          <w:tcPr>
            <w:tcW w:w="4876" w:type="dxa"/>
          </w:tcPr>
          <w:p w14:paraId="74374E6E" w14:textId="77777777" w:rsidR="00896042" w:rsidRPr="00A44364" w:rsidRDefault="00896042" w:rsidP="00D9705B">
            <w:pPr>
              <w:pStyle w:val="Normal6"/>
            </w:pPr>
            <w:r w:rsidRPr="00A44364">
              <w:rPr>
                <w:b/>
                <w:i/>
              </w:rPr>
              <w:t>deleted</w:t>
            </w:r>
          </w:p>
        </w:tc>
      </w:tr>
    </w:tbl>
    <w:p w14:paraId="185947D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3426617E" w14:textId="77777777" w:rsidR="00896042" w:rsidRPr="00A44364" w:rsidRDefault="00896042" w:rsidP="00896042">
      <w:r w:rsidRPr="00A44364">
        <w:rPr>
          <w:rStyle w:val="HideTWBExt"/>
          <w:noProof w:val="0"/>
        </w:rPr>
        <w:t>&lt;/Amend&gt;</w:t>
      </w:r>
    </w:p>
    <w:p w14:paraId="0C0E3C6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379</w:t>
      </w:r>
      <w:r w:rsidRPr="00A44364">
        <w:rPr>
          <w:rStyle w:val="HideTWBExt"/>
          <w:noProof w:val="0"/>
        </w:rPr>
        <w:t>&lt;/NumAm&gt;</w:t>
      </w:r>
    </w:p>
    <w:p w14:paraId="192FDB4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BFB7ABF" w14:textId="77777777" w:rsidR="00896042" w:rsidRPr="00A44364" w:rsidRDefault="00896042" w:rsidP="00896042">
      <w:pPr>
        <w:pStyle w:val="NormalBold"/>
      </w:pPr>
      <w:r w:rsidRPr="00A44364">
        <w:rPr>
          <w:rStyle w:val="HideTWBExt"/>
          <w:noProof w:val="0"/>
        </w:rPr>
        <w:t>&lt;Article&gt;</w:t>
      </w:r>
      <w:r w:rsidRPr="00A44364">
        <w:t>Article 106 – paragraph 5 – subparagraph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964B8F4" w14:textId="77777777" w:rsidTr="00D9705B">
        <w:trPr>
          <w:trHeight w:hRule="exact" w:val="240"/>
          <w:jc w:val="center"/>
        </w:trPr>
        <w:tc>
          <w:tcPr>
            <w:tcW w:w="9752" w:type="dxa"/>
            <w:gridSpan w:val="2"/>
          </w:tcPr>
          <w:p w14:paraId="59A0D052" w14:textId="77777777" w:rsidR="00896042" w:rsidRPr="00A44364" w:rsidRDefault="00896042" w:rsidP="00D9705B"/>
        </w:tc>
      </w:tr>
      <w:tr w:rsidR="00896042" w:rsidRPr="00A44364" w14:paraId="3557C424" w14:textId="77777777" w:rsidTr="00D9705B">
        <w:trPr>
          <w:trHeight w:val="240"/>
          <w:jc w:val="center"/>
        </w:trPr>
        <w:tc>
          <w:tcPr>
            <w:tcW w:w="4876" w:type="dxa"/>
          </w:tcPr>
          <w:p w14:paraId="78180FFA" w14:textId="77777777" w:rsidR="00896042" w:rsidRPr="00A44364" w:rsidRDefault="00896042" w:rsidP="00D9705B">
            <w:pPr>
              <w:pStyle w:val="ColumnHeading"/>
              <w:rPr>
                <w:color w:val="0000FA"/>
              </w:rPr>
            </w:pPr>
            <w:r w:rsidRPr="00A44364">
              <w:t>Text proposed by the Commission</w:t>
            </w:r>
          </w:p>
        </w:tc>
        <w:tc>
          <w:tcPr>
            <w:tcW w:w="4876" w:type="dxa"/>
          </w:tcPr>
          <w:p w14:paraId="4E29D185" w14:textId="77777777" w:rsidR="00896042" w:rsidRPr="00A44364" w:rsidRDefault="00896042" w:rsidP="00D9705B">
            <w:pPr>
              <w:pStyle w:val="ColumnHeading"/>
              <w:rPr>
                <w:color w:val="0000F5"/>
              </w:rPr>
            </w:pPr>
            <w:r w:rsidRPr="00A44364">
              <w:t>Amendment</w:t>
            </w:r>
          </w:p>
        </w:tc>
      </w:tr>
      <w:tr w:rsidR="00896042" w:rsidRPr="00A44364" w14:paraId="2A01ADF0" w14:textId="77777777" w:rsidTr="00D9705B">
        <w:trPr>
          <w:jc w:val="center"/>
        </w:trPr>
        <w:tc>
          <w:tcPr>
            <w:tcW w:w="4876" w:type="dxa"/>
          </w:tcPr>
          <w:p w14:paraId="030C7758" w14:textId="77777777" w:rsidR="00896042" w:rsidRPr="00A44364" w:rsidRDefault="00896042" w:rsidP="00D9705B">
            <w:pPr>
              <w:pStyle w:val="Normal6"/>
              <w:rPr>
                <w:color w:val="0000FA"/>
              </w:rPr>
            </w:pPr>
            <w:r w:rsidRPr="00A44364">
              <w:t xml:space="preserve">In duly justified cases, the Member State may ask the Commission to approve a CAP Strategic Plan which does not contain all elements. In that case the Member State concerned shall indicate the parts of the CAP Strategic Plan that are missing and provide indicative targets and financial plans as referred to in Article 100 for the whole CAP Strategic Plan in order to show the overall consistency and coherence of the plan. The missing elements of the CAP Strategic Plan shall </w:t>
            </w:r>
            <w:r w:rsidRPr="00A44364">
              <w:rPr>
                <w:b/>
                <w:i/>
              </w:rPr>
              <w:t xml:space="preserve">be submitted to the Commission </w:t>
            </w:r>
            <w:r w:rsidRPr="00A44364">
              <w:t xml:space="preserve">as an amendment </w:t>
            </w:r>
            <w:r w:rsidRPr="00A44364">
              <w:rPr>
                <w:b/>
                <w:i/>
              </w:rPr>
              <w:t xml:space="preserve">of the plan </w:t>
            </w:r>
            <w:r w:rsidRPr="00A44364">
              <w:t>in accordance with Article 107.</w:t>
            </w:r>
          </w:p>
        </w:tc>
        <w:tc>
          <w:tcPr>
            <w:tcW w:w="4876" w:type="dxa"/>
          </w:tcPr>
          <w:p w14:paraId="104B0B6A" w14:textId="77777777" w:rsidR="00896042" w:rsidRPr="00A44364" w:rsidRDefault="00896042" w:rsidP="00D9705B">
            <w:pPr>
              <w:pStyle w:val="Normal6"/>
            </w:pPr>
            <w:r w:rsidRPr="00A44364">
              <w:t xml:space="preserve">In duly justified cases, the Member State may ask the Commission to approve a CAP Strategic Plan which does not contain all elements. In that case the Member State concerned shall indicate the parts of the CAP Strategic Plan that are missing and provide indicative targets and financial plans as referred to in Article 100 for the whole CAP Strategic Plan in order to show the overall consistency and coherence of the plan. The missing elements of the CAP Strategic Plan shall </w:t>
            </w:r>
            <w:r w:rsidRPr="00A44364">
              <w:rPr>
                <w:b/>
                <w:i/>
              </w:rPr>
              <w:t xml:space="preserve">not be counted </w:t>
            </w:r>
            <w:r w:rsidRPr="00A44364">
              <w:t xml:space="preserve"> as an </w:t>
            </w:r>
            <w:r w:rsidRPr="00A44364">
              <w:rPr>
                <w:b/>
                <w:i/>
              </w:rPr>
              <w:t>annual</w:t>
            </w:r>
            <w:r w:rsidRPr="00A44364">
              <w:t xml:space="preserve"> amendment in accordance with Article 107</w:t>
            </w:r>
            <w:r w:rsidRPr="00A44364">
              <w:rPr>
                <w:b/>
                <w:i/>
              </w:rPr>
              <w:t>(7)</w:t>
            </w:r>
            <w:r w:rsidRPr="00A44364">
              <w:t>.</w:t>
            </w:r>
          </w:p>
        </w:tc>
      </w:tr>
    </w:tbl>
    <w:p w14:paraId="1D7AA52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51EC8A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903547B" w14:textId="77777777" w:rsidR="00896042" w:rsidRPr="00A44364" w:rsidRDefault="00896042" w:rsidP="00896042">
      <w:pPr>
        <w:pStyle w:val="Normal12Italic"/>
      </w:pPr>
      <w:r w:rsidRPr="00A44364">
        <w:t>Amendments ensuing from subsequent approvals should not be taken into account within the single annual amendment permitted by the Regulation.</w:t>
      </w:r>
    </w:p>
    <w:p w14:paraId="5FCCA88E" w14:textId="77777777" w:rsidR="00896042" w:rsidRPr="00A44364" w:rsidRDefault="00896042" w:rsidP="00896042">
      <w:r w:rsidRPr="00A44364">
        <w:rPr>
          <w:rStyle w:val="HideTWBExt"/>
          <w:noProof w:val="0"/>
        </w:rPr>
        <w:t>&lt;/Amend&gt;</w:t>
      </w:r>
    </w:p>
    <w:p w14:paraId="3149AAB8"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380</w:t>
      </w:r>
      <w:r w:rsidRPr="00A44364">
        <w:rPr>
          <w:rStyle w:val="HideTWBExt"/>
          <w:noProof w:val="0"/>
        </w:rPr>
        <w:t>&lt;/NumAm&gt;</w:t>
      </w:r>
    </w:p>
    <w:p w14:paraId="7227221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253D6F9" w14:textId="77777777" w:rsidR="00896042" w:rsidRPr="00A44364" w:rsidRDefault="00896042" w:rsidP="00896042">
      <w:pPr>
        <w:pStyle w:val="NormalBold"/>
      </w:pPr>
      <w:r w:rsidRPr="00A44364">
        <w:rPr>
          <w:rStyle w:val="HideTWBExt"/>
          <w:noProof w:val="0"/>
        </w:rPr>
        <w:t>&lt;Article&gt;</w:t>
      </w:r>
      <w:r w:rsidRPr="00A44364">
        <w:t>Article 106 – paragraph 7</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197FAB2" w14:textId="77777777" w:rsidTr="00D9705B">
        <w:trPr>
          <w:trHeight w:hRule="exact" w:val="240"/>
          <w:jc w:val="center"/>
        </w:trPr>
        <w:tc>
          <w:tcPr>
            <w:tcW w:w="9752" w:type="dxa"/>
            <w:gridSpan w:val="2"/>
          </w:tcPr>
          <w:p w14:paraId="456AE9CB" w14:textId="77777777" w:rsidR="00896042" w:rsidRPr="00A44364" w:rsidRDefault="00896042" w:rsidP="00D9705B"/>
        </w:tc>
      </w:tr>
      <w:tr w:rsidR="00896042" w:rsidRPr="00A44364" w14:paraId="24235C20" w14:textId="77777777" w:rsidTr="00D9705B">
        <w:trPr>
          <w:trHeight w:val="240"/>
          <w:jc w:val="center"/>
        </w:trPr>
        <w:tc>
          <w:tcPr>
            <w:tcW w:w="4876" w:type="dxa"/>
          </w:tcPr>
          <w:p w14:paraId="2E79525C" w14:textId="77777777" w:rsidR="00896042" w:rsidRPr="00A44364" w:rsidRDefault="00896042" w:rsidP="00D9705B">
            <w:pPr>
              <w:pStyle w:val="ColumnHeading"/>
              <w:rPr>
                <w:color w:val="0000FA"/>
              </w:rPr>
            </w:pPr>
            <w:r w:rsidRPr="00A44364">
              <w:t>Text proposed by the Commission</w:t>
            </w:r>
          </w:p>
        </w:tc>
        <w:tc>
          <w:tcPr>
            <w:tcW w:w="4876" w:type="dxa"/>
          </w:tcPr>
          <w:p w14:paraId="7F596923" w14:textId="77777777" w:rsidR="00896042" w:rsidRPr="00A44364" w:rsidRDefault="00896042" w:rsidP="00D9705B">
            <w:pPr>
              <w:pStyle w:val="ColumnHeading"/>
              <w:rPr>
                <w:color w:val="0000F5"/>
              </w:rPr>
            </w:pPr>
            <w:r w:rsidRPr="00A44364">
              <w:t>Amendment</w:t>
            </w:r>
          </w:p>
        </w:tc>
      </w:tr>
      <w:tr w:rsidR="00896042" w:rsidRPr="00A44364" w14:paraId="26E49C25" w14:textId="77777777" w:rsidTr="00D9705B">
        <w:trPr>
          <w:jc w:val="center"/>
        </w:trPr>
        <w:tc>
          <w:tcPr>
            <w:tcW w:w="4876" w:type="dxa"/>
          </w:tcPr>
          <w:p w14:paraId="7B920D90" w14:textId="77777777" w:rsidR="00896042" w:rsidRPr="00A44364" w:rsidRDefault="00896042" w:rsidP="00D9705B">
            <w:pPr>
              <w:pStyle w:val="Normal6"/>
              <w:rPr>
                <w:color w:val="0000FA"/>
              </w:rPr>
            </w:pPr>
            <w:r w:rsidRPr="00A44364">
              <w:t>7.</w:t>
            </w:r>
            <w:r w:rsidRPr="00A44364">
              <w:tab/>
              <w:t xml:space="preserve">The CAP Strategic Plans shall </w:t>
            </w:r>
            <w:r w:rsidRPr="00A44364">
              <w:rPr>
                <w:b/>
                <w:i/>
              </w:rPr>
              <w:t>only</w:t>
            </w:r>
            <w:r w:rsidRPr="00A44364">
              <w:t xml:space="preserve"> have legal effects after their approval by the Commission.</w:t>
            </w:r>
          </w:p>
        </w:tc>
        <w:tc>
          <w:tcPr>
            <w:tcW w:w="4876" w:type="dxa"/>
          </w:tcPr>
          <w:p w14:paraId="2D1F5AA1" w14:textId="77777777" w:rsidR="00896042" w:rsidRPr="00A44364" w:rsidRDefault="00896042" w:rsidP="00D9705B">
            <w:pPr>
              <w:pStyle w:val="Normal6"/>
            </w:pPr>
            <w:r w:rsidRPr="00A44364">
              <w:t>7.</w:t>
            </w:r>
            <w:r w:rsidRPr="00A44364">
              <w:tab/>
              <w:t>The CAP Strategic Plans shall have legal effects after their approval by the Commission</w:t>
            </w:r>
            <w:r w:rsidRPr="00A44364">
              <w:rPr>
                <w:b/>
                <w:i/>
              </w:rPr>
              <w:t>, retroactively from the time of their submission</w:t>
            </w:r>
            <w:r w:rsidRPr="00A44364">
              <w:t>.</w:t>
            </w:r>
          </w:p>
        </w:tc>
      </w:tr>
    </w:tbl>
    <w:p w14:paraId="2B47002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5DDC8671"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701E8D71" w14:textId="77777777" w:rsidR="00896042" w:rsidRPr="00A44364" w:rsidRDefault="00896042" w:rsidP="00896042">
      <w:pPr>
        <w:pStyle w:val="Normal12Italic"/>
      </w:pPr>
      <w:r w:rsidRPr="00A44364">
        <w:t>During the current programming period, expenditure is eligible from the time that the rural development plans are sent to the Commission, as the Member States assume the potential risks until they are approved. This option should be available for the strategic plans.</w:t>
      </w:r>
    </w:p>
    <w:p w14:paraId="5F251392" w14:textId="77777777" w:rsidR="00896042" w:rsidRPr="00A44364" w:rsidRDefault="00896042" w:rsidP="00896042">
      <w:r w:rsidRPr="00A44364">
        <w:rPr>
          <w:rStyle w:val="HideTWBExt"/>
          <w:noProof w:val="0"/>
        </w:rPr>
        <w:t>&lt;/Amend&gt;</w:t>
      </w:r>
    </w:p>
    <w:p w14:paraId="2B43DA1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381</w:t>
      </w:r>
      <w:r w:rsidRPr="00A44364">
        <w:rPr>
          <w:rStyle w:val="HideTWBExt"/>
          <w:noProof w:val="0"/>
        </w:rPr>
        <w:t>&lt;/NumAm&gt;</w:t>
      </w:r>
    </w:p>
    <w:p w14:paraId="6513203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9C6BE3C" w14:textId="77777777" w:rsidR="00896042" w:rsidRPr="00A44364" w:rsidRDefault="00896042" w:rsidP="00896042">
      <w:pPr>
        <w:pStyle w:val="NormalBold"/>
      </w:pPr>
      <w:r w:rsidRPr="00A44364">
        <w:rPr>
          <w:rStyle w:val="HideTWBExt"/>
          <w:noProof w:val="0"/>
        </w:rPr>
        <w:t>&lt;Article&gt;</w:t>
      </w:r>
      <w:r w:rsidRPr="00A44364">
        <w:t>Article 107 – paragraph 7</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7D418F4" w14:textId="77777777" w:rsidTr="00D9705B">
        <w:trPr>
          <w:trHeight w:hRule="exact" w:val="240"/>
          <w:jc w:val="center"/>
        </w:trPr>
        <w:tc>
          <w:tcPr>
            <w:tcW w:w="9752" w:type="dxa"/>
            <w:gridSpan w:val="2"/>
          </w:tcPr>
          <w:p w14:paraId="487CD3BF" w14:textId="77777777" w:rsidR="00896042" w:rsidRPr="00A44364" w:rsidRDefault="00896042" w:rsidP="00D9705B"/>
        </w:tc>
      </w:tr>
      <w:tr w:rsidR="00896042" w:rsidRPr="00A44364" w14:paraId="6E65A8EF" w14:textId="77777777" w:rsidTr="00D9705B">
        <w:trPr>
          <w:trHeight w:val="240"/>
          <w:jc w:val="center"/>
        </w:trPr>
        <w:tc>
          <w:tcPr>
            <w:tcW w:w="4876" w:type="dxa"/>
          </w:tcPr>
          <w:p w14:paraId="1ECE4F4A" w14:textId="77777777" w:rsidR="00896042" w:rsidRPr="00A44364" w:rsidRDefault="00896042" w:rsidP="00D9705B">
            <w:pPr>
              <w:pStyle w:val="ColumnHeading"/>
              <w:rPr>
                <w:color w:val="0000FA"/>
              </w:rPr>
            </w:pPr>
            <w:r w:rsidRPr="00A44364">
              <w:t>Text proposed by the Commission</w:t>
            </w:r>
          </w:p>
        </w:tc>
        <w:tc>
          <w:tcPr>
            <w:tcW w:w="4876" w:type="dxa"/>
          </w:tcPr>
          <w:p w14:paraId="6BC48D17" w14:textId="77777777" w:rsidR="00896042" w:rsidRPr="00A44364" w:rsidRDefault="00896042" w:rsidP="00D9705B">
            <w:pPr>
              <w:pStyle w:val="ColumnHeading"/>
              <w:rPr>
                <w:color w:val="0000F5"/>
              </w:rPr>
            </w:pPr>
            <w:r w:rsidRPr="00A44364">
              <w:t>Amendment</w:t>
            </w:r>
          </w:p>
        </w:tc>
      </w:tr>
      <w:tr w:rsidR="00896042" w:rsidRPr="00A44364" w14:paraId="13A2362C" w14:textId="77777777" w:rsidTr="00D9705B">
        <w:trPr>
          <w:jc w:val="center"/>
        </w:trPr>
        <w:tc>
          <w:tcPr>
            <w:tcW w:w="4876" w:type="dxa"/>
          </w:tcPr>
          <w:p w14:paraId="4D0EC326" w14:textId="77777777" w:rsidR="00896042" w:rsidRPr="00A44364" w:rsidRDefault="00896042" w:rsidP="00D9705B">
            <w:pPr>
              <w:pStyle w:val="Normal6"/>
              <w:rPr>
                <w:color w:val="0000FA"/>
              </w:rPr>
            </w:pPr>
            <w:r w:rsidRPr="00A44364">
              <w:t>7.</w:t>
            </w:r>
            <w:r w:rsidRPr="00A44364">
              <w:tab/>
              <w:t>A request for amendment of the CAP Strategic Plan may be submitted no more than once per calendar year subject to possible exceptions to be determined by the Commission in accordance with Article 109.</w:t>
            </w:r>
          </w:p>
        </w:tc>
        <w:tc>
          <w:tcPr>
            <w:tcW w:w="4876" w:type="dxa"/>
          </w:tcPr>
          <w:p w14:paraId="4A61590D" w14:textId="77777777" w:rsidR="00896042" w:rsidRPr="00A44364" w:rsidRDefault="00896042" w:rsidP="00D9705B">
            <w:pPr>
              <w:pStyle w:val="Normal6"/>
            </w:pPr>
            <w:r w:rsidRPr="00A44364">
              <w:t>7.</w:t>
            </w:r>
            <w:r w:rsidRPr="00A44364">
              <w:tab/>
              <w:t xml:space="preserve">A request for amendment of the CAP Strategic Plan may be submitted no more than once per calendar year subject to possible exceptions to be determined </w:t>
            </w:r>
            <w:r w:rsidRPr="00A44364">
              <w:rPr>
                <w:b/>
                <w:i/>
              </w:rPr>
              <w:t xml:space="preserve">in this Regulation and </w:t>
            </w:r>
            <w:r w:rsidRPr="00A44364">
              <w:t>by the Commission in accordance with Article 109.</w:t>
            </w:r>
          </w:p>
        </w:tc>
      </w:tr>
    </w:tbl>
    <w:p w14:paraId="5104DF6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42FBF6DE" w14:textId="77777777" w:rsidR="00896042" w:rsidRPr="00A44364" w:rsidRDefault="00896042" w:rsidP="00896042">
      <w:r w:rsidRPr="00A44364">
        <w:rPr>
          <w:rStyle w:val="HideTWBExt"/>
          <w:noProof w:val="0"/>
        </w:rPr>
        <w:t>&lt;/Amend&gt;</w:t>
      </w:r>
    </w:p>
    <w:p w14:paraId="4B5A128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382</w:t>
      </w:r>
      <w:r w:rsidRPr="00A44364">
        <w:rPr>
          <w:rStyle w:val="HideTWBExt"/>
          <w:noProof w:val="0"/>
        </w:rPr>
        <w:t>&lt;/NumAm&gt;</w:t>
      </w:r>
    </w:p>
    <w:p w14:paraId="5984D998"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89C8A4A" w14:textId="77777777" w:rsidR="00896042" w:rsidRPr="00A44364" w:rsidRDefault="00896042" w:rsidP="00896042">
      <w:pPr>
        <w:pStyle w:val="NormalBold"/>
      </w:pPr>
      <w:r w:rsidRPr="00A44364">
        <w:rPr>
          <w:rStyle w:val="HideTWBExt"/>
          <w:noProof w:val="0"/>
        </w:rPr>
        <w:t>&lt;Article&gt;</w:t>
      </w:r>
      <w:r w:rsidRPr="00A44364">
        <w:t>Article 108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A4B0022" w14:textId="77777777" w:rsidTr="00D9705B">
        <w:trPr>
          <w:trHeight w:hRule="exact" w:val="240"/>
          <w:jc w:val="center"/>
        </w:trPr>
        <w:tc>
          <w:tcPr>
            <w:tcW w:w="9752" w:type="dxa"/>
            <w:gridSpan w:val="2"/>
          </w:tcPr>
          <w:p w14:paraId="08720C35" w14:textId="77777777" w:rsidR="00896042" w:rsidRPr="00A44364" w:rsidRDefault="00896042" w:rsidP="00D9705B"/>
        </w:tc>
      </w:tr>
      <w:tr w:rsidR="00896042" w:rsidRPr="00A44364" w14:paraId="35F4D5A2" w14:textId="77777777" w:rsidTr="00D9705B">
        <w:trPr>
          <w:trHeight w:val="240"/>
          <w:jc w:val="center"/>
        </w:trPr>
        <w:tc>
          <w:tcPr>
            <w:tcW w:w="4876" w:type="dxa"/>
          </w:tcPr>
          <w:p w14:paraId="4A50D8A4" w14:textId="77777777" w:rsidR="00896042" w:rsidRPr="00A44364" w:rsidRDefault="00896042" w:rsidP="00D9705B">
            <w:pPr>
              <w:pStyle w:val="ColumnHeading"/>
              <w:rPr>
                <w:color w:val="0000FA"/>
              </w:rPr>
            </w:pPr>
            <w:r w:rsidRPr="00A44364">
              <w:t>Text proposed by the Commission</w:t>
            </w:r>
          </w:p>
        </w:tc>
        <w:tc>
          <w:tcPr>
            <w:tcW w:w="4876" w:type="dxa"/>
          </w:tcPr>
          <w:p w14:paraId="1A93DF93" w14:textId="77777777" w:rsidR="00896042" w:rsidRPr="00A44364" w:rsidRDefault="00896042" w:rsidP="00D9705B">
            <w:pPr>
              <w:pStyle w:val="ColumnHeading"/>
              <w:rPr>
                <w:color w:val="0000F5"/>
              </w:rPr>
            </w:pPr>
            <w:r w:rsidRPr="00A44364">
              <w:t>Amendment</w:t>
            </w:r>
          </w:p>
        </w:tc>
      </w:tr>
      <w:tr w:rsidR="00896042" w:rsidRPr="00A44364" w14:paraId="3A3F0946" w14:textId="77777777" w:rsidTr="00D9705B">
        <w:trPr>
          <w:jc w:val="center"/>
        </w:trPr>
        <w:tc>
          <w:tcPr>
            <w:tcW w:w="4876" w:type="dxa"/>
          </w:tcPr>
          <w:p w14:paraId="0CB4696B" w14:textId="77777777" w:rsidR="00896042" w:rsidRPr="00A44364" w:rsidRDefault="00896042" w:rsidP="00D9705B">
            <w:pPr>
              <w:pStyle w:val="Normal6"/>
              <w:rPr>
                <w:color w:val="0000FA"/>
              </w:rPr>
            </w:pPr>
            <w:r w:rsidRPr="00A44364">
              <w:rPr>
                <w:b/>
                <w:i/>
              </w:rPr>
              <w:t>This time limit shall not include the period which starts on the date following the date on which the Commission sends its observations or a request for revised documents to the Member State and ends on the date on which the Member State responds to the Commission.</w:t>
            </w:r>
          </w:p>
        </w:tc>
        <w:tc>
          <w:tcPr>
            <w:tcW w:w="4876" w:type="dxa"/>
          </w:tcPr>
          <w:p w14:paraId="003CDEE1" w14:textId="77777777" w:rsidR="00896042" w:rsidRPr="00A44364" w:rsidRDefault="00896042" w:rsidP="00D9705B">
            <w:pPr>
              <w:pStyle w:val="Normal6"/>
            </w:pPr>
            <w:r w:rsidRPr="00A44364">
              <w:rPr>
                <w:b/>
                <w:i/>
              </w:rPr>
              <w:t>deleted</w:t>
            </w:r>
          </w:p>
        </w:tc>
      </w:tr>
    </w:tbl>
    <w:p w14:paraId="1F538A5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2EFE20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7BF3B5A" w14:textId="77777777" w:rsidR="00896042" w:rsidRPr="00A44364" w:rsidRDefault="00896042" w:rsidP="00896042">
      <w:pPr>
        <w:pStyle w:val="Normal12Italic"/>
      </w:pPr>
      <w:r w:rsidRPr="00A44364">
        <w:t>The ‘stop the clock’ provision would result in significant delays for the periods of informal dialogue between administrations.</w:t>
      </w:r>
    </w:p>
    <w:p w14:paraId="6E54BB7E" w14:textId="77777777" w:rsidR="00896042" w:rsidRPr="00A44364" w:rsidRDefault="00896042" w:rsidP="00896042">
      <w:r w:rsidRPr="00A44364">
        <w:rPr>
          <w:rStyle w:val="HideTWBExt"/>
          <w:noProof w:val="0"/>
        </w:rPr>
        <w:t>&lt;/Amend&gt;</w:t>
      </w:r>
    </w:p>
    <w:p w14:paraId="6AE8B29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383</w:t>
      </w:r>
      <w:r w:rsidRPr="00A44364">
        <w:rPr>
          <w:rStyle w:val="HideTWBExt"/>
          <w:noProof w:val="0"/>
        </w:rPr>
        <w:t>&lt;/NumAm&gt;</w:t>
      </w:r>
    </w:p>
    <w:p w14:paraId="7C194DB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1C711C3" w14:textId="77777777" w:rsidR="00896042" w:rsidRPr="00A44364" w:rsidRDefault="00896042" w:rsidP="00896042">
      <w:pPr>
        <w:pStyle w:val="NormalBold"/>
      </w:pPr>
      <w:r w:rsidRPr="00A44364">
        <w:rPr>
          <w:rStyle w:val="HideTWBExt"/>
          <w:noProof w:val="0"/>
        </w:rPr>
        <w:t>&lt;Article&gt;</w:t>
      </w:r>
      <w:r w:rsidRPr="00A44364">
        <w:t>Article 109 – paragraph 1 – point c</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5FA30AE" w14:textId="77777777" w:rsidTr="00D9705B">
        <w:trPr>
          <w:trHeight w:hRule="exact" w:val="240"/>
          <w:jc w:val="center"/>
        </w:trPr>
        <w:tc>
          <w:tcPr>
            <w:tcW w:w="9752" w:type="dxa"/>
            <w:gridSpan w:val="2"/>
          </w:tcPr>
          <w:p w14:paraId="7D014D2A" w14:textId="77777777" w:rsidR="00896042" w:rsidRPr="00A44364" w:rsidRDefault="00896042" w:rsidP="00D9705B"/>
        </w:tc>
      </w:tr>
      <w:tr w:rsidR="00896042" w:rsidRPr="00A44364" w14:paraId="66627643" w14:textId="77777777" w:rsidTr="00D9705B">
        <w:trPr>
          <w:trHeight w:val="240"/>
          <w:jc w:val="center"/>
        </w:trPr>
        <w:tc>
          <w:tcPr>
            <w:tcW w:w="4876" w:type="dxa"/>
          </w:tcPr>
          <w:p w14:paraId="5A2A56C1" w14:textId="77777777" w:rsidR="00896042" w:rsidRPr="00A44364" w:rsidRDefault="00896042" w:rsidP="00D9705B">
            <w:pPr>
              <w:pStyle w:val="ColumnHeading"/>
              <w:rPr>
                <w:color w:val="0000FA"/>
              </w:rPr>
            </w:pPr>
            <w:r w:rsidRPr="00A44364">
              <w:t>Text proposed by the Commission</w:t>
            </w:r>
          </w:p>
        </w:tc>
        <w:tc>
          <w:tcPr>
            <w:tcW w:w="4876" w:type="dxa"/>
          </w:tcPr>
          <w:p w14:paraId="254F1843" w14:textId="77777777" w:rsidR="00896042" w:rsidRPr="00A44364" w:rsidRDefault="00896042" w:rsidP="00D9705B">
            <w:pPr>
              <w:pStyle w:val="ColumnHeading"/>
              <w:rPr>
                <w:color w:val="0000F5"/>
              </w:rPr>
            </w:pPr>
            <w:r w:rsidRPr="00A44364">
              <w:t>Amendment</w:t>
            </w:r>
          </w:p>
        </w:tc>
      </w:tr>
      <w:tr w:rsidR="00896042" w:rsidRPr="00A44364" w14:paraId="3D31B1E6" w14:textId="77777777" w:rsidTr="00D9705B">
        <w:trPr>
          <w:jc w:val="center"/>
        </w:trPr>
        <w:tc>
          <w:tcPr>
            <w:tcW w:w="4876" w:type="dxa"/>
          </w:tcPr>
          <w:p w14:paraId="6A5FE3D2" w14:textId="77777777" w:rsidR="00896042" w:rsidRPr="00A44364" w:rsidRDefault="00896042" w:rsidP="00D9705B">
            <w:pPr>
              <w:pStyle w:val="Normal6"/>
              <w:rPr>
                <w:color w:val="0000FA"/>
              </w:rPr>
            </w:pPr>
            <w:r w:rsidRPr="00A44364">
              <w:t>(c)</w:t>
            </w:r>
            <w:r w:rsidRPr="00A44364">
              <w:tab/>
              <w:t xml:space="preserve">the frequency with which the CAP Strategic Plans are to be submitted during the </w:t>
            </w:r>
            <w:r w:rsidRPr="00A44364">
              <w:rPr>
                <w:b/>
                <w:i/>
              </w:rPr>
              <w:t>programming</w:t>
            </w:r>
            <w:r w:rsidRPr="00A44364">
              <w:t xml:space="preserve"> period, including the determination of exceptional cases for which the maximum number of amendments referred to in Article 107 (7) does not count.</w:t>
            </w:r>
          </w:p>
        </w:tc>
        <w:tc>
          <w:tcPr>
            <w:tcW w:w="4876" w:type="dxa"/>
          </w:tcPr>
          <w:p w14:paraId="7BB3D650" w14:textId="77777777" w:rsidR="00896042" w:rsidRPr="00A44364" w:rsidRDefault="00896042" w:rsidP="00D9705B">
            <w:pPr>
              <w:pStyle w:val="Normal6"/>
            </w:pPr>
            <w:r w:rsidRPr="00A44364">
              <w:t>(c)</w:t>
            </w:r>
            <w:r w:rsidRPr="00A44364">
              <w:tab/>
              <w:t xml:space="preserve">the frequency with which </w:t>
            </w:r>
            <w:r w:rsidRPr="00A44364">
              <w:rPr>
                <w:b/>
                <w:i/>
              </w:rPr>
              <w:t xml:space="preserve">amendments to </w:t>
            </w:r>
            <w:r w:rsidRPr="00A44364">
              <w:t xml:space="preserve">the CAP Strategic Plans are to be submitted during the period </w:t>
            </w:r>
            <w:r w:rsidRPr="00A44364">
              <w:rPr>
                <w:b/>
                <w:i/>
              </w:rPr>
              <w:t>of application of the strategic plan</w:t>
            </w:r>
            <w:r w:rsidRPr="00A44364">
              <w:t>, including the determination of exceptional cases for which the maximum number of amendments referred to in Article 107 (7) does not count.</w:t>
            </w:r>
          </w:p>
        </w:tc>
      </w:tr>
    </w:tbl>
    <w:p w14:paraId="3682A1B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4C81D4AC" w14:textId="77777777" w:rsidR="00896042" w:rsidRPr="00A44364" w:rsidRDefault="00896042" w:rsidP="00896042">
      <w:r w:rsidRPr="00A44364">
        <w:rPr>
          <w:rStyle w:val="HideTWBExt"/>
          <w:noProof w:val="0"/>
        </w:rPr>
        <w:t>&lt;/Amend&gt;</w:t>
      </w:r>
    </w:p>
    <w:p w14:paraId="674B357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384</w:t>
      </w:r>
      <w:r w:rsidRPr="00A44364">
        <w:rPr>
          <w:rStyle w:val="HideTWBExt"/>
          <w:noProof w:val="0"/>
        </w:rPr>
        <w:t>&lt;/NumAm&gt;</w:t>
      </w:r>
    </w:p>
    <w:p w14:paraId="4B4E6C0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A93D816" w14:textId="77777777" w:rsidR="00896042" w:rsidRPr="00A44364" w:rsidRDefault="00896042" w:rsidP="00896042">
      <w:pPr>
        <w:pStyle w:val="NormalBold"/>
      </w:pPr>
      <w:r w:rsidRPr="00A44364">
        <w:rPr>
          <w:rStyle w:val="HideTWBExt"/>
          <w:noProof w:val="0"/>
        </w:rPr>
        <w:t>&lt;Article&gt;</w:t>
      </w:r>
      <w:r w:rsidRPr="00A44364">
        <w:t>Article 110 – paragraph 1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DDBF6AC" w14:textId="77777777" w:rsidTr="00D9705B">
        <w:trPr>
          <w:trHeight w:hRule="exact" w:val="240"/>
          <w:jc w:val="center"/>
        </w:trPr>
        <w:tc>
          <w:tcPr>
            <w:tcW w:w="9752" w:type="dxa"/>
            <w:gridSpan w:val="2"/>
          </w:tcPr>
          <w:p w14:paraId="34D581A9" w14:textId="77777777" w:rsidR="00896042" w:rsidRPr="00A44364" w:rsidRDefault="00896042" w:rsidP="00D9705B"/>
        </w:tc>
      </w:tr>
      <w:tr w:rsidR="00896042" w:rsidRPr="00A44364" w14:paraId="162169CC" w14:textId="77777777" w:rsidTr="00D9705B">
        <w:trPr>
          <w:trHeight w:val="240"/>
          <w:jc w:val="center"/>
        </w:trPr>
        <w:tc>
          <w:tcPr>
            <w:tcW w:w="4876" w:type="dxa"/>
          </w:tcPr>
          <w:p w14:paraId="7A933338" w14:textId="77777777" w:rsidR="00896042" w:rsidRPr="00A44364" w:rsidRDefault="00896042" w:rsidP="00D9705B">
            <w:pPr>
              <w:pStyle w:val="ColumnHeading"/>
              <w:rPr>
                <w:color w:val="0000FA"/>
              </w:rPr>
            </w:pPr>
            <w:r w:rsidRPr="00A44364">
              <w:t>Text proposed by the Commission</w:t>
            </w:r>
          </w:p>
        </w:tc>
        <w:tc>
          <w:tcPr>
            <w:tcW w:w="4876" w:type="dxa"/>
          </w:tcPr>
          <w:p w14:paraId="7C20EC97" w14:textId="77777777" w:rsidR="00896042" w:rsidRPr="00A44364" w:rsidRDefault="00896042" w:rsidP="00D9705B">
            <w:pPr>
              <w:pStyle w:val="ColumnHeading"/>
              <w:rPr>
                <w:color w:val="0000F5"/>
              </w:rPr>
            </w:pPr>
            <w:r w:rsidRPr="00A44364">
              <w:t>Amendment</w:t>
            </w:r>
          </w:p>
        </w:tc>
      </w:tr>
      <w:tr w:rsidR="00896042" w:rsidRPr="00A44364" w14:paraId="5BD87141" w14:textId="77777777" w:rsidTr="00D9705B">
        <w:trPr>
          <w:jc w:val="center"/>
        </w:trPr>
        <w:tc>
          <w:tcPr>
            <w:tcW w:w="4876" w:type="dxa"/>
          </w:tcPr>
          <w:p w14:paraId="1AE48437" w14:textId="77777777" w:rsidR="00896042" w:rsidRPr="00A44364" w:rsidRDefault="00896042" w:rsidP="00D9705B">
            <w:pPr>
              <w:pStyle w:val="Normal6"/>
              <w:rPr>
                <w:color w:val="0000FA"/>
              </w:rPr>
            </w:pPr>
          </w:p>
        </w:tc>
        <w:tc>
          <w:tcPr>
            <w:tcW w:w="4876" w:type="dxa"/>
          </w:tcPr>
          <w:p w14:paraId="4BB0E1EF" w14:textId="77777777" w:rsidR="00896042" w:rsidRPr="00A44364" w:rsidRDefault="00896042" w:rsidP="00D9705B">
            <w:pPr>
              <w:pStyle w:val="Normal6"/>
            </w:pPr>
            <w:r w:rsidRPr="00A44364">
              <w:rPr>
                <w:b/>
                <w:i/>
              </w:rPr>
              <w:t>1a.</w:t>
            </w:r>
            <w:r w:rsidRPr="00A44364">
              <w:tab/>
            </w:r>
            <w:r w:rsidRPr="00A44364">
              <w:rPr>
                <w:b/>
                <w:i/>
              </w:rPr>
              <w:t>Without prejudice to the provisions of the first subparagraph of paragraph 1, Member States may also establish regional authorities for the implementation and management of interventions financed by the EAFRD within the framework of the national strategic plans where such interventions have a regional scope. In that event, the national managing authority shall appoint a national coordination body for the EAFRD that will ensure the uniform application of European Union rules, ensuring consistency with the elements of the strategic plan laid down at national level, in accordance with the second subparagraph of Article 93.</w:t>
            </w:r>
          </w:p>
        </w:tc>
      </w:tr>
    </w:tbl>
    <w:p w14:paraId="197DA5E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451655C"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1AA2BE0" w14:textId="77777777" w:rsidR="00896042" w:rsidRPr="00A44364" w:rsidRDefault="00896042" w:rsidP="00896042">
      <w:pPr>
        <w:pStyle w:val="Normal12Italic"/>
      </w:pPr>
      <w:r w:rsidRPr="00A44364">
        <w:t>It is necessary to provide the possibility of appointing regional managing authorities t hat are responsible for the regionally-based elements of rural development interventions. These regional authorities will be coordinated by a single national body, in line with the provisions of the Horizontal Regulation, that permits various payment agencies plus a body that coordinated them.</w:t>
      </w:r>
    </w:p>
    <w:p w14:paraId="386205B8" w14:textId="77777777" w:rsidR="00896042" w:rsidRPr="00A44364" w:rsidRDefault="00896042" w:rsidP="00896042">
      <w:r w:rsidRPr="00A44364">
        <w:rPr>
          <w:rStyle w:val="HideTWBExt"/>
          <w:noProof w:val="0"/>
        </w:rPr>
        <w:t>&lt;/Amend&gt;</w:t>
      </w:r>
    </w:p>
    <w:p w14:paraId="0D8D74F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385</w:t>
      </w:r>
      <w:r w:rsidRPr="00A44364">
        <w:rPr>
          <w:rStyle w:val="HideTWBExt"/>
          <w:noProof w:val="0"/>
        </w:rPr>
        <w:t>&lt;/NumAm&gt;</w:t>
      </w:r>
    </w:p>
    <w:p w14:paraId="06CD5B7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F3B7486" w14:textId="77777777" w:rsidR="00896042" w:rsidRPr="00A44364" w:rsidRDefault="00896042" w:rsidP="00896042">
      <w:pPr>
        <w:pStyle w:val="NormalBold"/>
      </w:pPr>
      <w:r w:rsidRPr="00A44364">
        <w:rPr>
          <w:rStyle w:val="HideTWBExt"/>
          <w:noProof w:val="0"/>
        </w:rPr>
        <w:t>&lt;Article&gt;</w:t>
      </w:r>
      <w:r w:rsidRPr="00A44364">
        <w:t>Article 111 – paragraph 1 – subparagraph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A7646C6" w14:textId="77777777" w:rsidTr="00D9705B">
        <w:trPr>
          <w:trHeight w:hRule="exact" w:val="240"/>
          <w:jc w:val="center"/>
        </w:trPr>
        <w:tc>
          <w:tcPr>
            <w:tcW w:w="9752" w:type="dxa"/>
            <w:gridSpan w:val="2"/>
          </w:tcPr>
          <w:p w14:paraId="76F1EF4D" w14:textId="77777777" w:rsidR="00896042" w:rsidRPr="00A44364" w:rsidRDefault="00896042" w:rsidP="00D9705B"/>
        </w:tc>
      </w:tr>
      <w:tr w:rsidR="00896042" w:rsidRPr="00A44364" w14:paraId="013D88DB" w14:textId="77777777" w:rsidTr="00D9705B">
        <w:trPr>
          <w:trHeight w:val="240"/>
          <w:jc w:val="center"/>
        </w:trPr>
        <w:tc>
          <w:tcPr>
            <w:tcW w:w="4876" w:type="dxa"/>
          </w:tcPr>
          <w:p w14:paraId="6685DFB0" w14:textId="77777777" w:rsidR="00896042" w:rsidRPr="00A44364" w:rsidRDefault="00896042" w:rsidP="00D9705B">
            <w:pPr>
              <w:pStyle w:val="ColumnHeading"/>
              <w:rPr>
                <w:color w:val="0000FA"/>
              </w:rPr>
            </w:pPr>
            <w:r w:rsidRPr="00A44364">
              <w:t>Text proposed by the Commission</w:t>
            </w:r>
          </w:p>
        </w:tc>
        <w:tc>
          <w:tcPr>
            <w:tcW w:w="4876" w:type="dxa"/>
          </w:tcPr>
          <w:p w14:paraId="38E340E6" w14:textId="77777777" w:rsidR="00896042" w:rsidRPr="00A44364" w:rsidRDefault="00896042" w:rsidP="00D9705B">
            <w:pPr>
              <w:pStyle w:val="ColumnHeading"/>
              <w:rPr>
                <w:color w:val="0000F5"/>
              </w:rPr>
            </w:pPr>
            <w:r w:rsidRPr="00A44364">
              <w:t>Amendment</w:t>
            </w:r>
          </w:p>
        </w:tc>
      </w:tr>
      <w:tr w:rsidR="00896042" w:rsidRPr="00A44364" w14:paraId="103B4EF6" w14:textId="77777777" w:rsidTr="00D9705B">
        <w:trPr>
          <w:jc w:val="center"/>
        </w:trPr>
        <w:tc>
          <w:tcPr>
            <w:tcW w:w="4876" w:type="dxa"/>
          </w:tcPr>
          <w:p w14:paraId="30B7F01C" w14:textId="77777777" w:rsidR="00896042" w:rsidRPr="00A44364" w:rsidRDefault="00896042" w:rsidP="00D9705B">
            <w:pPr>
              <w:pStyle w:val="Normal6"/>
              <w:rPr>
                <w:color w:val="0000FA"/>
              </w:rPr>
            </w:pPr>
            <w:r w:rsidRPr="00A44364">
              <w:t>The Member State shall set up a committee to monitor implementation of the CAP Strategic Plan ('Monitoring Committee')</w:t>
            </w:r>
            <w:r w:rsidRPr="00A44364">
              <w:rPr>
                <w:b/>
                <w:i/>
              </w:rPr>
              <w:t xml:space="preserve"> before the submission of the CAP Strategic Plan</w:t>
            </w:r>
            <w:r w:rsidRPr="00A44364">
              <w:t>.</w:t>
            </w:r>
          </w:p>
        </w:tc>
        <w:tc>
          <w:tcPr>
            <w:tcW w:w="4876" w:type="dxa"/>
          </w:tcPr>
          <w:p w14:paraId="1B831EA5" w14:textId="77777777" w:rsidR="00896042" w:rsidRPr="00A44364" w:rsidRDefault="00896042" w:rsidP="00D9705B">
            <w:pPr>
              <w:pStyle w:val="Normal6"/>
            </w:pPr>
            <w:r w:rsidRPr="00A44364">
              <w:t>The Member State shall set up a committee to monitor implementation of the CAP Strategic Plan ('Monitoring Committee').</w:t>
            </w:r>
          </w:p>
        </w:tc>
      </w:tr>
    </w:tbl>
    <w:p w14:paraId="4E50F93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3766E65"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175D097" w14:textId="77777777" w:rsidR="00896042" w:rsidRPr="00A44364" w:rsidRDefault="00896042" w:rsidP="00896042">
      <w:pPr>
        <w:pStyle w:val="Normal12Italic"/>
      </w:pPr>
      <w:r w:rsidRPr="00A44364">
        <w:t>The Committee will be responsible for monitoring implementation of the plans, not taking decisions on their content. Therefore, there is no point in laying down an obligation for them to be created before the submission of the plans.</w:t>
      </w:r>
    </w:p>
    <w:p w14:paraId="5FCFF7A9" w14:textId="77777777" w:rsidR="00896042" w:rsidRPr="00A44364" w:rsidRDefault="00896042" w:rsidP="00896042">
      <w:r w:rsidRPr="00A44364">
        <w:rPr>
          <w:rStyle w:val="HideTWBExt"/>
          <w:noProof w:val="0"/>
        </w:rPr>
        <w:t>&lt;/Amend&gt;</w:t>
      </w:r>
    </w:p>
    <w:p w14:paraId="3CFF6B08"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386</w:t>
      </w:r>
      <w:r w:rsidRPr="00A44364">
        <w:rPr>
          <w:rStyle w:val="HideTWBExt"/>
          <w:noProof w:val="0"/>
        </w:rPr>
        <w:t>&lt;/NumAm&gt;</w:t>
      </w:r>
    </w:p>
    <w:p w14:paraId="2DB9F2DD"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1A6E3C6" w14:textId="77777777" w:rsidR="00896042" w:rsidRPr="00A44364" w:rsidRDefault="00896042" w:rsidP="00896042">
      <w:pPr>
        <w:pStyle w:val="NormalBold"/>
      </w:pPr>
      <w:r w:rsidRPr="00A44364">
        <w:rPr>
          <w:rStyle w:val="HideTWBExt"/>
          <w:noProof w:val="0"/>
        </w:rPr>
        <w:t>&lt;Article&gt;</w:t>
      </w:r>
      <w:r w:rsidRPr="00A44364">
        <w:t>Article 111 – paragraph 2 – subparagraph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6BAD197" w14:textId="77777777" w:rsidTr="00D9705B">
        <w:trPr>
          <w:trHeight w:hRule="exact" w:val="240"/>
          <w:jc w:val="center"/>
        </w:trPr>
        <w:tc>
          <w:tcPr>
            <w:tcW w:w="9752" w:type="dxa"/>
            <w:gridSpan w:val="2"/>
          </w:tcPr>
          <w:p w14:paraId="0A7CF475" w14:textId="77777777" w:rsidR="00896042" w:rsidRPr="00A44364" w:rsidRDefault="00896042" w:rsidP="00D9705B"/>
        </w:tc>
      </w:tr>
      <w:tr w:rsidR="00896042" w:rsidRPr="00A44364" w14:paraId="0D7A4C64" w14:textId="77777777" w:rsidTr="00D9705B">
        <w:trPr>
          <w:trHeight w:val="240"/>
          <w:jc w:val="center"/>
        </w:trPr>
        <w:tc>
          <w:tcPr>
            <w:tcW w:w="4876" w:type="dxa"/>
          </w:tcPr>
          <w:p w14:paraId="78078AAF" w14:textId="77777777" w:rsidR="00896042" w:rsidRPr="00A44364" w:rsidRDefault="00896042" w:rsidP="00D9705B">
            <w:pPr>
              <w:pStyle w:val="ColumnHeading"/>
              <w:rPr>
                <w:color w:val="0000FA"/>
              </w:rPr>
            </w:pPr>
            <w:r w:rsidRPr="00A44364">
              <w:t>Text proposed by the Commission</w:t>
            </w:r>
          </w:p>
        </w:tc>
        <w:tc>
          <w:tcPr>
            <w:tcW w:w="4876" w:type="dxa"/>
          </w:tcPr>
          <w:p w14:paraId="54604D17" w14:textId="77777777" w:rsidR="00896042" w:rsidRPr="00A44364" w:rsidRDefault="00896042" w:rsidP="00D9705B">
            <w:pPr>
              <w:pStyle w:val="ColumnHeading"/>
              <w:rPr>
                <w:color w:val="0000F5"/>
              </w:rPr>
            </w:pPr>
            <w:r w:rsidRPr="00A44364">
              <w:t>Amendment</w:t>
            </w:r>
          </w:p>
        </w:tc>
      </w:tr>
      <w:tr w:rsidR="00896042" w:rsidRPr="00A44364" w14:paraId="3C73B90B" w14:textId="77777777" w:rsidTr="00D9705B">
        <w:trPr>
          <w:jc w:val="center"/>
        </w:trPr>
        <w:tc>
          <w:tcPr>
            <w:tcW w:w="4876" w:type="dxa"/>
          </w:tcPr>
          <w:p w14:paraId="27D1546C" w14:textId="77777777" w:rsidR="00896042" w:rsidRPr="00A44364" w:rsidRDefault="00896042" w:rsidP="00D9705B">
            <w:pPr>
              <w:pStyle w:val="Normal6"/>
              <w:rPr>
                <w:color w:val="0000FA"/>
              </w:rPr>
            </w:pPr>
            <w:r w:rsidRPr="00A44364">
              <w:t>Each member of the Monitoring Committee shall have a vote.</w:t>
            </w:r>
          </w:p>
        </w:tc>
        <w:tc>
          <w:tcPr>
            <w:tcW w:w="4876" w:type="dxa"/>
          </w:tcPr>
          <w:p w14:paraId="24A080A3" w14:textId="77777777" w:rsidR="00896042" w:rsidRPr="00A44364" w:rsidRDefault="00896042" w:rsidP="00D9705B">
            <w:pPr>
              <w:pStyle w:val="Normal6"/>
            </w:pPr>
            <w:r w:rsidRPr="00A44364">
              <w:t xml:space="preserve">Each </w:t>
            </w:r>
            <w:r w:rsidRPr="00A44364">
              <w:rPr>
                <w:b/>
                <w:i/>
              </w:rPr>
              <w:t xml:space="preserve">permanent </w:t>
            </w:r>
            <w:r w:rsidRPr="00A44364">
              <w:t>member of the Monitoring Committee shall have a vote.</w:t>
            </w:r>
          </w:p>
        </w:tc>
      </w:tr>
    </w:tbl>
    <w:p w14:paraId="3E8EADF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2B3D351" w14:textId="77777777" w:rsidR="00896042" w:rsidRPr="00A44364" w:rsidRDefault="00896042" w:rsidP="00896042">
      <w:r w:rsidRPr="00A44364">
        <w:rPr>
          <w:rStyle w:val="HideTWBExt"/>
          <w:noProof w:val="0"/>
        </w:rPr>
        <w:t>&lt;/Amend&gt;</w:t>
      </w:r>
    </w:p>
    <w:p w14:paraId="05260D6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387</w:t>
      </w:r>
      <w:r w:rsidRPr="00A44364">
        <w:rPr>
          <w:rStyle w:val="HideTWBExt"/>
          <w:noProof w:val="0"/>
        </w:rPr>
        <w:t>&lt;/NumAm&gt;</w:t>
      </w:r>
    </w:p>
    <w:p w14:paraId="1FDC9F9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DE2B9F8" w14:textId="77777777" w:rsidR="00896042" w:rsidRPr="00A44364" w:rsidRDefault="00896042" w:rsidP="00896042">
      <w:pPr>
        <w:pStyle w:val="NormalBold"/>
      </w:pPr>
      <w:r w:rsidRPr="00A44364">
        <w:rPr>
          <w:rStyle w:val="HideTWBExt"/>
          <w:noProof w:val="0"/>
        </w:rPr>
        <w:t>&lt;Article&gt;</w:t>
      </w:r>
      <w:r w:rsidRPr="00A44364">
        <w:t>Article 111 – paragraph 2 – subparagraph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C0F3BD9" w14:textId="77777777" w:rsidTr="00D9705B">
        <w:trPr>
          <w:trHeight w:hRule="exact" w:val="240"/>
          <w:jc w:val="center"/>
        </w:trPr>
        <w:tc>
          <w:tcPr>
            <w:tcW w:w="9752" w:type="dxa"/>
            <w:gridSpan w:val="2"/>
          </w:tcPr>
          <w:p w14:paraId="2E054AB1" w14:textId="77777777" w:rsidR="00896042" w:rsidRPr="00A44364" w:rsidRDefault="00896042" w:rsidP="00D9705B"/>
        </w:tc>
      </w:tr>
      <w:tr w:rsidR="00896042" w:rsidRPr="00A44364" w14:paraId="6CC75545" w14:textId="77777777" w:rsidTr="00D9705B">
        <w:trPr>
          <w:trHeight w:val="240"/>
          <w:jc w:val="center"/>
        </w:trPr>
        <w:tc>
          <w:tcPr>
            <w:tcW w:w="4876" w:type="dxa"/>
          </w:tcPr>
          <w:p w14:paraId="0F77BB9E" w14:textId="77777777" w:rsidR="00896042" w:rsidRPr="00A44364" w:rsidRDefault="00896042" w:rsidP="00D9705B">
            <w:pPr>
              <w:pStyle w:val="ColumnHeading"/>
              <w:rPr>
                <w:color w:val="0000FA"/>
              </w:rPr>
            </w:pPr>
            <w:r w:rsidRPr="00A44364">
              <w:t>Text proposed by the Commission</w:t>
            </w:r>
          </w:p>
        </w:tc>
        <w:tc>
          <w:tcPr>
            <w:tcW w:w="4876" w:type="dxa"/>
          </w:tcPr>
          <w:p w14:paraId="7F655052" w14:textId="77777777" w:rsidR="00896042" w:rsidRPr="00A44364" w:rsidRDefault="00896042" w:rsidP="00D9705B">
            <w:pPr>
              <w:pStyle w:val="ColumnHeading"/>
              <w:rPr>
                <w:color w:val="0000F5"/>
              </w:rPr>
            </w:pPr>
            <w:r w:rsidRPr="00A44364">
              <w:t>Amendment</w:t>
            </w:r>
          </w:p>
        </w:tc>
      </w:tr>
      <w:tr w:rsidR="00896042" w:rsidRPr="00A44364" w14:paraId="78F590A8" w14:textId="77777777" w:rsidTr="00D9705B">
        <w:trPr>
          <w:jc w:val="center"/>
        </w:trPr>
        <w:tc>
          <w:tcPr>
            <w:tcW w:w="4876" w:type="dxa"/>
          </w:tcPr>
          <w:p w14:paraId="361F1F18" w14:textId="77777777" w:rsidR="00896042" w:rsidRPr="00A44364" w:rsidRDefault="00896042" w:rsidP="00D9705B">
            <w:pPr>
              <w:pStyle w:val="Normal6"/>
              <w:rPr>
                <w:color w:val="0000FA"/>
              </w:rPr>
            </w:pPr>
            <w:r w:rsidRPr="00A44364">
              <w:t xml:space="preserve">The Member State shall </w:t>
            </w:r>
            <w:r w:rsidRPr="00A44364">
              <w:rPr>
                <w:b/>
                <w:i/>
              </w:rPr>
              <w:t xml:space="preserve">publish </w:t>
            </w:r>
            <w:r w:rsidRPr="00A44364">
              <w:t xml:space="preserve">the list of the members of the Monitoring Committee </w:t>
            </w:r>
            <w:r w:rsidRPr="00A44364">
              <w:rPr>
                <w:b/>
                <w:i/>
              </w:rPr>
              <w:t>online</w:t>
            </w:r>
            <w:r w:rsidRPr="00A44364">
              <w:t>.</w:t>
            </w:r>
          </w:p>
        </w:tc>
        <w:tc>
          <w:tcPr>
            <w:tcW w:w="4876" w:type="dxa"/>
          </w:tcPr>
          <w:p w14:paraId="62F8AC44" w14:textId="77777777" w:rsidR="00896042" w:rsidRPr="00A44364" w:rsidRDefault="00896042" w:rsidP="00D9705B">
            <w:pPr>
              <w:pStyle w:val="Normal6"/>
            </w:pPr>
            <w:r w:rsidRPr="00A44364">
              <w:t xml:space="preserve">The Member State shall </w:t>
            </w:r>
            <w:r w:rsidRPr="00A44364">
              <w:rPr>
                <w:b/>
                <w:i/>
              </w:rPr>
              <w:t xml:space="preserve">notify the European Commission of </w:t>
            </w:r>
            <w:r w:rsidRPr="00A44364">
              <w:t>the list of the members of the Monitoring Committee.</w:t>
            </w:r>
          </w:p>
        </w:tc>
      </w:tr>
    </w:tbl>
    <w:p w14:paraId="7FBB62B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52C6A653" w14:textId="77777777" w:rsidR="00896042" w:rsidRPr="00A44364" w:rsidRDefault="00896042" w:rsidP="00896042">
      <w:r w:rsidRPr="00A44364">
        <w:rPr>
          <w:rStyle w:val="HideTWBExt"/>
          <w:noProof w:val="0"/>
        </w:rPr>
        <w:t>&lt;/Amend&gt;</w:t>
      </w:r>
    </w:p>
    <w:p w14:paraId="5831DFB1"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388</w:t>
      </w:r>
      <w:r w:rsidRPr="00A44364">
        <w:rPr>
          <w:rStyle w:val="HideTWBExt"/>
          <w:noProof w:val="0"/>
        </w:rPr>
        <w:t>&lt;/NumAm&gt;</w:t>
      </w:r>
    </w:p>
    <w:p w14:paraId="0C5F6ED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42B9993" w14:textId="77777777" w:rsidR="00896042" w:rsidRPr="00A44364" w:rsidRDefault="00896042" w:rsidP="00896042">
      <w:pPr>
        <w:pStyle w:val="NormalBold"/>
      </w:pPr>
      <w:r w:rsidRPr="00A44364">
        <w:rPr>
          <w:rStyle w:val="HideTWBExt"/>
          <w:noProof w:val="0"/>
        </w:rPr>
        <w:t>&lt;Article&gt;</w:t>
      </w:r>
      <w:r w:rsidRPr="00A44364">
        <w:t>Article 111 – paragraph 3 – point d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2AB2AF0" w14:textId="77777777" w:rsidTr="00D9705B">
        <w:trPr>
          <w:trHeight w:hRule="exact" w:val="240"/>
          <w:jc w:val="center"/>
        </w:trPr>
        <w:tc>
          <w:tcPr>
            <w:tcW w:w="9752" w:type="dxa"/>
            <w:gridSpan w:val="2"/>
          </w:tcPr>
          <w:p w14:paraId="57AF7F15" w14:textId="77777777" w:rsidR="00896042" w:rsidRPr="00A44364" w:rsidRDefault="00896042" w:rsidP="00D9705B"/>
        </w:tc>
      </w:tr>
      <w:tr w:rsidR="00896042" w:rsidRPr="00A44364" w14:paraId="140A25F0" w14:textId="77777777" w:rsidTr="00D9705B">
        <w:trPr>
          <w:trHeight w:val="240"/>
          <w:jc w:val="center"/>
        </w:trPr>
        <w:tc>
          <w:tcPr>
            <w:tcW w:w="4876" w:type="dxa"/>
          </w:tcPr>
          <w:p w14:paraId="7B9AF8A6" w14:textId="77777777" w:rsidR="00896042" w:rsidRPr="00A44364" w:rsidRDefault="00896042" w:rsidP="00D9705B">
            <w:pPr>
              <w:pStyle w:val="ColumnHeading"/>
              <w:rPr>
                <w:color w:val="0000FA"/>
              </w:rPr>
            </w:pPr>
            <w:r w:rsidRPr="00A44364">
              <w:t>Text proposed by the Commission</w:t>
            </w:r>
          </w:p>
        </w:tc>
        <w:tc>
          <w:tcPr>
            <w:tcW w:w="4876" w:type="dxa"/>
          </w:tcPr>
          <w:p w14:paraId="0341F2BE" w14:textId="77777777" w:rsidR="00896042" w:rsidRPr="00A44364" w:rsidRDefault="00896042" w:rsidP="00D9705B">
            <w:pPr>
              <w:pStyle w:val="ColumnHeading"/>
              <w:rPr>
                <w:color w:val="0000F5"/>
              </w:rPr>
            </w:pPr>
            <w:r w:rsidRPr="00A44364">
              <w:t>Amendment</w:t>
            </w:r>
          </w:p>
        </w:tc>
      </w:tr>
      <w:tr w:rsidR="00896042" w:rsidRPr="00A44364" w14:paraId="524EAE2B" w14:textId="77777777" w:rsidTr="00D9705B">
        <w:trPr>
          <w:jc w:val="center"/>
        </w:trPr>
        <w:tc>
          <w:tcPr>
            <w:tcW w:w="4876" w:type="dxa"/>
          </w:tcPr>
          <w:p w14:paraId="645E2388" w14:textId="77777777" w:rsidR="00896042" w:rsidRPr="00A44364" w:rsidRDefault="00896042" w:rsidP="00D9705B">
            <w:pPr>
              <w:pStyle w:val="Normal6"/>
              <w:rPr>
                <w:color w:val="0000FA"/>
              </w:rPr>
            </w:pPr>
          </w:p>
        </w:tc>
        <w:tc>
          <w:tcPr>
            <w:tcW w:w="4876" w:type="dxa"/>
          </w:tcPr>
          <w:p w14:paraId="0A8603DB" w14:textId="77777777" w:rsidR="00896042" w:rsidRPr="00A44364" w:rsidRDefault="00896042" w:rsidP="00D9705B">
            <w:pPr>
              <w:pStyle w:val="Normal6"/>
            </w:pPr>
            <w:r w:rsidRPr="00A44364">
              <w:rPr>
                <w:b/>
                <w:i/>
              </w:rPr>
              <w:t>(da)</w:t>
            </w:r>
            <w:r w:rsidRPr="00A44364">
              <w:tab/>
            </w:r>
            <w:r w:rsidRPr="00A44364">
              <w:rPr>
                <w:b/>
                <w:i/>
              </w:rPr>
              <w:t>relevant information supplied by the CAP national network;</w:t>
            </w:r>
          </w:p>
        </w:tc>
      </w:tr>
    </w:tbl>
    <w:p w14:paraId="2F7C77A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5506CE7B" w14:textId="77777777" w:rsidR="00896042" w:rsidRPr="00A44364" w:rsidRDefault="00896042" w:rsidP="00896042">
      <w:r w:rsidRPr="00A44364">
        <w:rPr>
          <w:rStyle w:val="HideTWBExt"/>
          <w:noProof w:val="0"/>
        </w:rPr>
        <w:t>&lt;/Amend&gt;</w:t>
      </w:r>
    </w:p>
    <w:p w14:paraId="4D31ADEE"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389</w:t>
      </w:r>
      <w:r w:rsidRPr="00A44364">
        <w:rPr>
          <w:rStyle w:val="HideTWBExt"/>
          <w:noProof w:val="0"/>
        </w:rPr>
        <w:t>&lt;/NumAm&gt;</w:t>
      </w:r>
    </w:p>
    <w:p w14:paraId="05EA4F84"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8F93C72" w14:textId="77777777" w:rsidR="00896042" w:rsidRPr="00A44364" w:rsidRDefault="00896042" w:rsidP="00896042">
      <w:pPr>
        <w:pStyle w:val="NormalBold"/>
      </w:pPr>
      <w:r w:rsidRPr="00A44364">
        <w:rPr>
          <w:rStyle w:val="HideTWBExt"/>
          <w:noProof w:val="0"/>
        </w:rPr>
        <w:t>&lt;Article&gt;</w:t>
      </w:r>
      <w:r w:rsidRPr="00A44364">
        <w:t>Article 111 – paragraph 3 – point f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04290CC" w14:textId="77777777" w:rsidTr="00D9705B">
        <w:trPr>
          <w:trHeight w:hRule="exact" w:val="240"/>
          <w:jc w:val="center"/>
        </w:trPr>
        <w:tc>
          <w:tcPr>
            <w:tcW w:w="9752" w:type="dxa"/>
            <w:gridSpan w:val="2"/>
          </w:tcPr>
          <w:p w14:paraId="5C908B73" w14:textId="77777777" w:rsidR="00896042" w:rsidRPr="00A44364" w:rsidRDefault="00896042" w:rsidP="00D9705B"/>
        </w:tc>
      </w:tr>
      <w:tr w:rsidR="00896042" w:rsidRPr="00A44364" w14:paraId="099B9859" w14:textId="77777777" w:rsidTr="00D9705B">
        <w:trPr>
          <w:trHeight w:val="240"/>
          <w:jc w:val="center"/>
        </w:trPr>
        <w:tc>
          <w:tcPr>
            <w:tcW w:w="4876" w:type="dxa"/>
          </w:tcPr>
          <w:p w14:paraId="04B9A9AB" w14:textId="77777777" w:rsidR="00896042" w:rsidRPr="00A44364" w:rsidRDefault="00896042" w:rsidP="00D9705B">
            <w:pPr>
              <w:pStyle w:val="ColumnHeading"/>
              <w:rPr>
                <w:color w:val="0000FA"/>
              </w:rPr>
            </w:pPr>
            <w:r w:rsidRPr="00A44364">
              <w:t>Text proposed by the Commission</w:t>
            </w:r>
          </w:p>
        </w:tc>
        <w:tc>
          <w:tcPr>
            <w:tcW w:w="4876" w:type="dxa"/>
          </w:tcPr>
          <w:p w14:paraId="61AECA81" w14:textId="77777777" w:rsidR="00896042" w:rsidRPr="00A44364" w:rsidRDefault="00896042" w:rsidP="00D9705B">
            <w:pPr>
              <w:pStyle w:val="ColumnHeading"/>
              <w:rPr>
                <w:color w:val="0000F5"/>
              </w:rPr>
            </w:pPr>
            <w:r w:rsidRPr="00A44364">
              <w:t>Amendment</w:t>
            </w:r>
          </w:p>
        </w:tc>
      </w:tr>
      <w:tr w:rsidR="00896042" w:rsidRPr="00A44364" w14:paraId="1407A3CD" w14:textId="77777777" w:rsidTr="00D9705B">
        <w:trPr>
          <w:jc w:val="center"/>
        </w:trPr>
        <w:tc>
          <w:tcPr>
            <w:tcW w:w="4876" w:type="dxa"/>
          </w:tcPr>
          <w:p w14:paraId="31304DDF" w14:textId="77777777" w:rsidR="00896042" w:rsidRPr="00A44364" w:rsidRDefault="00896042" w:rsidP="00D9705B">
            <w:pPr>
              <w:pStyle w:val="Normal6"/>
              <w:rPr>
                <w:color w:val="0000FA"/>
              </w:rPr>
            </w:pPr>
          </w:p>
        </w:tc>
        <w:tc>
          <w:tcPr>
            <w:tcW w:w="4876" w:type="dxa"/>
          </w:tcPr>
          <w:p w14:paraId="25283F0D" w14:textId="77777777" w:rsidR="00896042" w:rsidRPr="00A44364" w:rsidRDefault="00896042" w:rsidP="00D9705B">
            <w:pPr>
              <w:pStyle w:val="Normal6"/>
            </w:pPr>
            <w:r w:rsidRPr="00A44364">
              <w:rPr>
                <w:b/>
                <w:i/>
              </w:rPr>
              <w:t>(fa)</w:t>
            </w:r>
            <w:r w:rsidRPr="00A44364">
              <w:tab/>
            </w:r>
            <w:r w:rsidRPr="00A44364">
              <w:rPr>
                <w:b/>
                <w:i/>
              </w:rPr>
              <w:t>the annual performance reports.</w:t>
            </w:r>
          </w:p>
        </w:tc>
      </w:tr>
    </w:tbl>
    <w:p w14:paraId="0423AD4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7BBC41A" w14:textId="77777777" w:rsidR="00896042" w:rsidRPr="00A44364" w:rsidRDefault="00896042" w:rsidP="00896042">
      <w:r w:rsidRPr="00A44364">
        <w:rPr>
          <w:rStyle w:val="HideTWBExt"/>
          <w:noProof w:val="0"/>
        </w:rPr>
        <w:t>&lt;/Amend&gt;</w:t>
      </w:r>
    </w:p>
    <w:p w14:paraId="3478063F"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390</w:t>
      </w:r>
      <w:r w:rsidRPr="00A44364">
        <w:rPr>
          <w:rStyle w:val="HideTWBExt"/>
          <w:noProof w:val="0"/>
        </w:rPr>
        <w:t>&lt;/NumAm&gt;</w:t>
      </w:r>
    </w:p>
    <w:p w14:paraId="7B946697"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730A88B" w14:textId="77777777" w:rsidR="00896042" w:rsidRPr="00A44364" w:rsidRDefault="00896042" w:rsidP="00896042">
      <w:pPr>
        <w:pStyle w:val="NormalBold"/>
      </w:pPr>
      <w:r w:rsidRPr="00A44364">
        <w:rPr>
          <w:rStyle w:val="HideTWBExt"/>
          <w:noProof w:val="0"/>
        </w:rPr>
        <w:t>&lt;Article&gt;</w:t>
      </w:r>
      <w:r w:rsidRPr="00A44364">
        <w:t>Article 111 – paragraph 4 – introductory part</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98F162A" w14:textId="77777777" w:rsidTr="00D9705B">
        <w:trPr>
          <w:trHeight w:hRule="exact" w:val="240"/>
          <w:jc w:val="center"/>
        </w:trPr>
        <w:tc>
          <w:tcPr>
            <w:tcW w:w="9752" w:type="dxa"/>
            <w:gridSpan w:val="2"/>
          </w:tcPr>
          <w:p w14:paraId="70BE8F5F" w14:textId="77777777" w:rsidR="00896042" w:rsidRPr="00A44364" w:rsidRDefault="00896042" w:rsidP="00D9705B"/>
        </w:tc>
      </w:tr>
      <w:tr w:rsidR="00896042" w:rsidRPr="00A44364" w14:paraId="52FB20D0" w14:textId="77777777" w:rsidTr="00D9705B">
        <w:trPr>
          <w:trHeight w:val="240"/>
          <w:jc w:val="center"/>
        </w:trPr>
        <w:tc>
          <w:tcPr>
            <w:tcW w:w="4876" w:type="dxa"/>
          </w:tcPr>
          <w:p w14:paraId="61521D67" w14:textId="77777777" w:rsidR="00896042" w:rsidRPr="00A44364" w:rsidRDefault="00896042" w:rsidP="00D9705B">
            <w:pPr>
              <w:pStyle w:val="ColumnHeading"/>
              <w:rPr>
                <w:color w:val="0000FA"/>
              </w:rPr>
            </w:pPr>
            <w:r w:rsidRPr="00A44364">
              <w:t>Text proposed by the Commission</w:t>
            </w:r>
          </w:p>
        </w:tc>
        <w:tc>
          <w:tcPr>
            <w:tcW w:w="4876" w:type="dxa"/>
          </w:tcPr>
          <w:p w14:paraId="263ED196" w14:textId="77777777" w:rsidR="00896042" w:rsidRPr="00A44364" w:rsidRDefault="00896042" w:rsidP="00D9705B">
            <w:pPr>
              <w:pStyle w:val="ColumnHeading"/>
              <w:rPr>
                <w:color w:val="0000F5"/>
              </w:rPr>
            </w:pPr>
            <w:r w:rsidRPr="00A44364">
              <w:t>Amendment</w:t>
            </w:r>
          </w:p>
        </w:tc>
      </w:tr>
      <w:tr w:rsidR="00896042" w:rsidRPr="00A44364" w14:paraId="7DCEF242" w14:textId="77777777" w:rsidTr="00D9705B">
        <w:trPr>
          <w:jc w:val="center"/>
        </w:trPr>
        <w:tc>
          <w:tcPr>
            <w:tcW w:w="4876" w:type="dxa"/>
          </w:tcPr>
          <w:p w14:paraId="0726A3AF" w14:textId="77777777" w:rsidR="00896042" w:rsidRPr="00A44364" w:rsidRDefault="00896042" w:rsidP="00D9705B">
            <w:pPr>
              <w:pStyle w:val="Normal6"/>
              <w:rPr>
                <w:color w:val="0000FA"/>
              </w:rPr>
            </w:pPr>
            <w:r w:rsidRPr="00A44364">
              <w:t>4.</w:t>
            </w:r>
            <w:r w:rsidRPr="00A44364">
              <w:tab/>
              <w:t>The Monitoring Committee shall give its opinion on:</w:t>
            </w:r>
          </w:p>
        </w:tc>
        <w:tc>
          <w:tcPr>
            <w:tcW w:w="4876" w:type="dxa"/>
          </w:tcPr>
          <w:p w14:paraId="70621510" w14:textId="77777777" w:rsidR="00896042" w:rsidRPr="00A44364" w:rsidRDefault="00896042" w:rsidP="00D9705B">
            <w:pPr>
              <w:pStyle w:val="Normal6"/>
            </w:pPr>
            <w:r w:rsidRPr="00A44364">
              <w:t>4.</w:t>
            </w:r>
            <w:r w:rsidRPr="00A44364">
              <w:tab/>
              <w:t>Does not affect the English version.</w:t>
            </w:r>
          </w:p>
        </w:tc>
      </w:tr>
    </w:tbl>
    <w:p w14:paraId="0730BA1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3602F1D" w14:textId="77777777" w:rsidR="00896042" w:rsidRPr="00A44364" w:rsidRDefault="00896042" w:rsidP="00896042">
      <w:r w:rsidRPr="00A44364">
        <w:rPr>
          <w:rStyle w:val="HideTWBExt"/>
          <w:noProof w:val="0"/>
        </w:rPr>
        <w:t>&lt;/Amend&gt;</w:t>
      </w:r>
    </w:p>
    <w:p w14:paraId="0462033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391</w:t>
      </w:r>
      <w:r w:rsidRPr="00A44364">
        <w:rPr>
          <w:rStyle w:val="HideTWBExt"/>
          <w:noProof w:val="0"/>
        </w:rPr>
        <w:t>&lt;/NumAm&gt;</w:t>
      </w:r>
    </w:p>
    <w:p w14:paraId="3F21C53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D98D62F" w14:textId="77777777" w:rsidR="00896042" w:rsidRPr="00A44364" w:rsidRDefault="00896042" w:rsidP="00896042">
      <w:pPr>
        <w:pStyle w:val="NormalBold"/>
      </w:pPr>
      <w:r w:rsidRPr="00A44364">
        <w:rPr>
          <w:rStyle w:val="HideTWBExt"/>
          <w:noProof w:val="0"/>
        </w:rPr>
        <w:t>&lt;Article&gt;</w:t>
      </w:r>
      <w:r w:rsidRPr="00A44364">
        <w:t>Article 111 – paragraph 4 – point a</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E7CC802" w14:textId="77777777" w:rsidTr="00D9705B">
        <w:trPr>
          <w:trHeight w:hRule="exact" w:val="240"/>
          <w:jc w:val="center"/>
        </w:trPr>
        <w:tc>
          <w:tcPr>
            <w:tcW w:w="9752" w:type="dxa"/>
            <w:gridSpan w:val="2"/>
          </w:tcPr>
          <w:p w14:paraId="3B5D89D0" w14:textId="77777777" w:rsidR="00896042" w:rsidRPr="00A44364" w:rsidRDefault="00896042" w:rsidP="00D9705B"/>
        </w:tc>
      </w:tr>
      <w:tr w:rsidR="00896042" w:rsidRPr="00A44364" w14:paraId="5A18A11F" w14:textId="77777777" w:rsidTr="00D9705B">
        <w:trPr>
          <w:trHeight w:val="240"/>
          <w:jc w:val="center"/>
        </w:trPr>
        <w:tc>
          <w:tcPr>
            <w:tcW w:w="4876" w:type="dxa"/>
          </w:tcPr>
          <w:p w14:paraId="6411A73A" w14:textId="77777777" w:rsidR="00896042" w:rsidRPr="00A44364" w:rsidRDefault="00896042" w:rsidP="00D9705B">
            <w:pPr>
              <w:pStyle w:val="ColumnHeading"/>
              <w:rPr>
                <w:color w:val="0000FA"/>
              </w:rPr>
            </w:pPr>
            <w:r w:rsidRPr="00A44364">
              <w:t>Text proposed by the Commission</w:t>
            </w:r>
          </w:p>
        </w:tc>
        <w:tc>
          <w:tcPr>
            <w:tcW w:w="4876" w:type="dxa"/>
          </w:tcPr>
          <w:p w14:paraId="1449463F" w14:textId="77777777" w:rsidR="00896042" w:rsidRPr="00A44364" w:rsidRDefault="00896042" w:rsidP="00D9705B">
            <w:pPr>
              <w:pStyle w:val="ColumnHeading"/>
              <w:rPr>
                <w:color w:val="0000F5"/>
              </w:rPr>
            </w:pPr>
            <w:r w:rsidRPr="00A44364">
              <w:t>Amendment</w:t>
            </w:r>
          </w:p>
        </w:tc>
      </w:tr>
      <w:tr w:rsidR="00896042" w:rsidRPr="00A44364" w14:paraId="53617783" w14:textId="77777777" w:rsidTr="00D9705B">
        <w:trPr>
          <w:jc w:val="center"/>
        </w:trPr>
        <w:tc>
          <w:tcPr>
            <w:tcW w:w="4876" w:type="dxa"/>
          </w:tcPr>
          <w:p w14:paraId="7DEA11FA" w14:textId="77777777" w:rsidR="00896042" w:rsidRPr="00A44364" w:rsidRDefault="00896042" w:rsidP="00D9705B">
            <w:pPr>
              <w:pStyle w:val="Normal6"/>
              <w:rPr>
                <w:color w:val="0000FA"/>
              </w:rPr>
            </w:pPr>
            <w:r w:rsidRPr="00A44364">
              <w:rPr>
                <w:b/>
                <w:i/>
              </w:rPr>
              <w:t>(a)</w:t>
            </w:r>
            <w:r w:rsidRPr="00A44364">
              <w:tab/>
            </w:r>
            <w:r w:rsidRPr="00A44364">
              <w:rPr>
                <w:b/>
                <w:i/>
              </w:rPr>
              <w:t>draft CAP Strategic Plan;</w:t>
            </w:r>
          </w:p>
        </w:tc>
        <w:tc>
          <w:tcPr>
            <w:tcW w:w="4876" w:type="dxa"/>
          </w:tcPr>
          <w:p w14:paraId="17C09D5B" w14:textId="77777777" w:rsidR="00896042" w:rsidRPr="00A44364" w:rsidRDefault="00896042" w:rsidP="00D9705B">
            <w:pPr>
              <w:pStyle w:val="Normal6"/>
            </w:pPr>
            <w:r w:rsidRPr="00A44364">
              <w:rPr>
                <w:b/>
                <w:i/>
              </w:rPr>
              <w:t>deleted</w:t>
            </w:r>
          </w:p>
        </w:tc>
      </w:tr>
    </w:tbl>
    <w:p w14:paraId="5D32B30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D0C117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3066229" w14:textId="77777777" w:rsidR="00896042" w:rsidRPr="00A44364" w:rsidRDefault="00896042" w:rsidP="00896042">
      <w:pPr>
        <w:pStyle w:val="Normal12Italic"/>
      </w:pPr>
      <w:r w:rsidRPr="00A44364">
        <w:t>It does not seem necessary for the Monitoring Commission to give its opinion on the draft strategic plan since this task is allocated to the actors mentioned in Article 94(3)(c).</w:t>
      </w:r>
    </w:p>
    <w:p w14:paraId="36F0A2A0" w14:textId="77777777" w:rsidR="00896042" w:rsidRPr="00A44364" w:rsidRDefault="00896042" w:rsidP="00896042">
      <w:r w:rsidRPr="00A44364">
        <w:rPr>
          <w:rStyle w:val="HideTWBExt"/>
          <w:noProof w:val="0"/>
        </w:rPr>
        <w:t>&lt;/Amend&gt;</w:t>
      </w:r>
    </w:p>
    <w:p w14:paraId="2F7418F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392</w:t>
      </w:r>
      <w:r w:rsidRPr="00A44364">
        <w:rPr>
          <w:rStyle w:val="HideTWBExt"/>
          <w:noProof w:val="0"/>
        </w:rPr>
        <w:t>&lt;/NumAm&gt;</w:t>
      </w:r>
    </w:p>
    <w:p w14:paraId="13EDB82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1BEB1DF" w14:textId="77777777" w:rsidR="00896042" w:rsidRPr="00A44364" w:rsidRDefault="00896042" w:rsidP="00896042">
      <w:pPr>
        <w:pStyle w:val="NormalBold"/>
      </w:pPr>
      <w:r w:rsidRPr="00A44364">
        <w:rPr>
          <w:rStyle w:val="HideTWBExt"/>
          <w:noProof w:val="0"/>
        </w:rPr>
        <w:t>&lt;Article&gt;</w:t>
      </w:r>
      <w:r w:rsidRPr="00A44364">
        <w:t>Article 111 – paragraph 4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C247047" w14:textId="77777777" w:rsidTr="00D9705B">
        <w:trPr>
          <w:trHeight w:hRule="exact" w:val="240"/>
          <w:jc w:val="center"/>
        </w:trPr>
        <w:tc>
          <w:tcPr>
            <w:tcW w:w="9752" w:type="dxa"/>
            <w:gridSpan w:val="2"/>
          </w:tcPr>
          <w:p w14:paraId="2BBA7B99" w14:textId="77777777" w:rsidR="00896042" w:rsidRPr="00A44364" w:rsidRDefault="00896042" w:rsidP="00D9705B"/>
        </w:tc>
      </w:tr>
      <w:tr w:rsidR="00896042" w:rsidRPr="00A44364" w14:paraId="4BFA3B15" w14:textId="77777777" w:rsidTr="00D9705B">
        <w:trPr>
          <w:trHeight w:val="240"/>
          <w:jc w:val="center"/>
        </w:trPr>
        <w:tc>
          <w:tcPr>
            <w:tcW w:w="4876" w:type="dxa"/>
          </w:tcPr>
          <w:p w14:paraId="0CF42984" w14:textId="77777777" w:rsidR="00896042" w:rsidRPr="00A44364" w:rsidRDefault="00896042" w:rsidP="00D9705B">
            <w:pPr>
              <w:pStyle w:val="ColumnHeading"/>
              <w:rPr>
                <w:color w:val="0000FA"/>
              </w:rPr>
            </w:pPr>
            <w:r w:rsidRPr="00A44364">
              <w:t>Text proposed by the Commission</w:t>
            </w:r>
          </w:p>
        </w:tc>
        <w:tc>
          <w:tcPr>
            <w:tcW w:w="4876" w:type="dxa"/>
          </w:tcPr>
          <w:p w14:paraId="0DE958A4" w14:textId="77777777" w:rsidR="00896042" w:rsidRPr="00A44364" w:rsidRDefault="00896042" w:rsidP="00D9705B">
            <w:pPr>
              <w:pStyle w:val="ColumnHeading"/>
              <w:rPr>
                <w:color w:val="0000F5"/>
              </w:rPr>
            </w:pPr>
            <w:r w:rsidRPr="00A44364">
              <w:t>Amendment</w:t>
            </w:r>
          </w:p>
        </w:tc>
      </w:tr>
      <w:tr w:rsidR="00896042" w:rsidRPr="00A44364" w14:paraId="4510CC21" w14:textId="77777777" w:rsidTr="00D9705B">
        <w:trPr>
          <w:jc w:val="center"/>
        </w:trPr>
        <w:tc>
          <w:tcPr>
            <w:tcW w:w="4876" w:type="dxa"/>
          </w:tcPr>
          <w:p w14:paraId="59B9749C" w14:textId="77777777" w:rsidR="00896042" w:rsidRPr="00A44364" w:rsidRDefault="00896042" w:rsidP="00D9705B">
            <w:pPr>
              <w:pStyle w:val="Normal6"/>
              <w:rPr>
                <w:color w:val="0000FA"/>
              </w:rPr>
            </w:pPr>
          </w:p>
        </w:tc>
        <w:tc>
          <w:tcPr>
            <w:tcW w:w="4876" w:type="dxa"/>
          </w:tcPr>
          <w:p w14:paraId="3ABB78A9" w14:textId="77777777" w:rsidR="00896042" w:rsidRPr="00A44364" w:rsidRDefault="00896042" w:rsidP="00D9705B">
            <w:pPr>
              <w:pStyle w:val="Normal6"/>
            </w:pPr>
            <w:r w:rsidRPr="00A44364">
              <w:rPr>
                <w:b/>
                <w:i/>
              </w:rPr>
              <w:t>4a.</w:t>
            </w:r>
            <w:r w:rsidRPr="00A44364">
              <w:tab/>
            </w:r>
            <w:r w:rsidRPr="00A44364">
              <w:rPr>
                <w:b/>
                <w:i/>
              </w:rPr>
              <w:t>The Monitoring Committee may ask the national CAP network for information and analysis relating to specific interventions.</w:t>
            </w:r>
          </w:p>
        </w:tc>
      </w:tr>
    </w:tbl>
    <w:p w14:paraId="3073D49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6AEC2EC" w14:textId="77777777" w:rsidR="00896042" w:rsidRPr="00A44364" w:rsidRDefault="00896042" w:rsidP="00896042">
      <w:r w:rsidRPr="00A44364">
        <w:rPr>
          <w:rStyle w:val="HideTWBExt"/>
          <w:noProof w:val="0"/>
        </w:rPr>
        <w:t>&lt;/Amend&gt;</w:t>
      </w:r>
    </w:p>
    <w:p w14:paraId="15959545"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393</w:t>
      </w:r>
      <w:r w:rsidRPr="00A44364">
        <w:rPr>
          <w:rStyle w:val="HideTWBExt"/>
          <w:noProof w:val="0"/>
        </w:rPr>
        <w:t>&lt;/NumAm&gt;</w:t>
      </w:r>
    </w:p>
    <w:p w14:paraId="268C29E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A300803" w14:textId="77777777" w:rsidR="00896042" w:rsidRPr="00A44364" w:rsidRDefault="00896042" w:rsidP="00896042">
      <w:pPr>
        <w:pStyle w:val="NormalBold"/>
      </w:pPr>
      <w:r w:rsidRPr="00A44364">
        <w:rPr>
          <w:rStyle w:val="HideTWBExt"/>
          <w:noProof w:val="0"/>
        </w:rPr>
        <w:t>&lt;Article&gt;</w:t>
      </w:r>
      <w:r w:rsidRPr="00A44364">
        <w:t>Article 113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7F0C8DB" w14:textId="77777777" w:rsidTr="00D9705B">
        <w:trPr>
          <w:trHeight w:hRule="exact" w:val="240"/>
          <w:jc w:val="center"/>
        </w:trPr>
        <w:tc>
          <w:tcPr>
            <w:tcW w:w="9752" w:type="dxa"/>
            <w:gridSpan w:val="2"/>
          </w:tcPr>
          <w:p w14:paraId="4FB0426A" w14:textId="77777777" w:rsidR="00896042" w:rsidRPr="00A44364" w:rsidRDefault="00896042" w:rsidP="00D9705B"/>
        </w:tc>
      </w:tr>
      <w:tr w:rsidR="00896042" w:rsidRPr="00A44364" w14:paraId="2252B56D" w14:textId="77777777" w:rsidTr="00D9705B">
        <w:trPr>
          <w:trHeight w:val="240"/>
          <w:jc w:val="center"/>
        </w:trPr>
        <w:tc>
          <w:tcPr>
            <w:tcW w:w="4876" w:type="dxa"/>
          </w:tcPr>
          <w:p w14:paraId="2B564610" w14:textId="77777777" w:rsidR="00896042" w:rsidRPr="00A44364" w:rsidRDefault="00896042" w:rsidP="00D9705B">
            <w:pPr>
              <w:pStyle w:val="ColumnHeading"/>
              <w:rPr>
                <w:color w:val="0000FA"/>
              </w:rPr>
            </w:pPr>
            <w:r w:rsidRPr="00A44364">
              <w:t>Text proposed by the Commission</w:t>
            </w:r>
          </w:p>
        </w:tc>
        <w:tc>
          <w:tcPr>
            <w:tcW w:w="4876" w:type="dxa"/>
          </w:tcPr>
          <w:p w14:paraId="27CA98C0" w14:textId="77777777" w:rsidR="00896042" w:rsidRPr="00A44364" w:rsidRDefault="00896042" w:rsidP="00D9705B">
            <w:pPr>
              <w:pStyle w:val="ColumnHeading"/>
              <w:rPr>
                <w:color w:val="0000F5"/>
              </w:rPr>
            </w:pPr>
            <w:r w:rsidRPr="00A44364">
              <w:t>Amendment</w:t>
            </w:r>
          </w:p>
        </w:tc>
      </w:tr>
      <w:tr w:rsidR="00896042" w:rsidRPr="00A44364" w14:paraId="1FBF8D17" w14:textId="77777777" w:rsidTr="00D9705B">
        <w:trPr>
          <w:jc w:val="center"/>
        </w:trPr>
        <w:tc>
          <w:tcPr>
            <w:tcW w:w="4876" w:type="dxa"/>
          </w:tcPr>
          <w:p w14:paraId="5A06C880" w14:textId="77777777" w:rsidR="00896042" w:rsidRPr="00A44364" w:rsidRDefault="00896042" w:rsidP="00D9705B">
            <w:pPr>
              <w:pStyle w:val="Normal6"/>
              <w:rPr>
                <w:color w:val="0000FA"/>
              </w:rPr>
            </w:pPr>
            <w:r w:rsidRPr="00A44364">
              <w:t>1.</w:t>
            </w:r>
            <w:r w:rsidRPr="00A44364">
              <w:tab/>
              <w:t>Each Member State shall establish a national Common Agricultural Policy Network (national CAP network) for the networking of organisations and administrations, advisors, researchers and other innovation actors in the field of agriculture and rural development at national level at the latest 12 months after the approval by the Commission of the CAP Strategic Plan.</w:t>
            </w:r>
          </w:p>
        </w:tc>
        <w:tc>
          <w:tcPr>
            <w:tcW w:w="4876" w:type="dxa"/>
          </w:tcPr>
          <w:p w14:paraId="5146AF4A" w14:textId="77777777" w:rsidR="00896042" w:rsidRPr="00A44364" w:rsidRDefault="00896042" w:rsidP="00D9705B">
            <w:pPr>
              <w:pStyle w:val="Normal6"/>
            </w:pPr>
            <w:r w:rsidRPr="00A44364">
              <w:t>1.</w:t>
            </w:r>
            <w:r w:rsidRPr="00A44364">
              <w:tab/>
              <w:t>Each Member State shall establish a national Common Agricultural Policy Network (national CAP network) for the networking of organisations and administrations, advisors, researchers</w:t>
            </w:r>
            <w:r w:rsidRPr="00A44364">
              <w:rPr>
                <w:b/>
                <w:i/>
              </w:rPr>
              <w:t>, representatives of productive sectors</w:t>
            </w:r>
            <w:r w:rsidRPr="00A44364">
              <w:t xml:space="preserve"> and other innovation actors in the field of agriculture and rural development at national level at the latest 12 months after the approval by the Commission of the CAP Strategic Plan.</w:t>
            </w:r>
          </w:p>
        </w:tc>
      </w:tr>
    </w:tbl>
    <w:p w14:paraId="129471B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3DB4275" w14:textId="77777777" w:rsidR="00896042" w:rsidRPr="00A44364" w:rsidRDefault="00896042" w:rsidP="00896042">
      <w:r w:rsidRPr="00A44364">
        <w:rPr>
          <w:rStyle w:val="HideTWBExt"/>
          <w:noProof w:val="0"/>
        </w:rPr>
        <w:t>&lt;/Amend&gt;</w:t>
      </w:r>
    </w:p>
    <w:p w14:paraId="1BB57C5C"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394</w:t>
      </w:r>
      <w:r w:rsidRPr="00A44364">
        <w:rPr>
          <w:rStyle w:val="HideTWBExt"/>
          <w:noProof w:val="0"/>
        </w:rPr>
        <w:t>&lt;/NumAm&gt;</w:t>
      </w:r>
    </w:p>
    <w:p w14:paraId="1C70A1D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7FDE62A" w14:textId="77777777" w:rsidR="00896042" w:rsidRPr="00A44364" w:rsidRDefault="00896042" w:rsidP="00896042">
      <w:pPr>
        <w:pStyle w:val="NormalBold"/>
      </w:pPr>
      <w:r w:rsidRPr="00A44364">
        <w:rPr>
          <w:rStyle w:val="HideTWBExt"/>
          <w:noProof w:val="0"/>
        </w:rPr>
        <w:t>&lt;Article&gt;</w:t>
      </w:r>
      <w:r w:rsidRPr="00A44364">
        <w:t>Article 113 – paragraph 4 – point g</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729EB9D" w14:textId="77777777" w:rsidTr="00D9705B">
        <w:trPr>
          <w:trHeight w:hRule="exact" w:val="240"/>
          <w:jc w:val="center"/>
        </w:trPr>
        <w:tc>
          <w:tcPr>
            <w:tcW w:w="9752" w:type="dxa"/>
            <w:gridSpan w:val="2"/>
          </w:tcPr>
          <w:p w14:paraId="5273950D" w14:textId="77777777" w:rsidR="00896042" w:rsidRPr="00A44364" w:rsidRDefault="00896042" w:rsidP="00D9705B"/>
        </w:tc>
      </w:tr>
      <w:tr w:rsidR="00896042" w:rsidRPr="00A44364" w14:paraId="63873A24" w14:textId="77777777" w:rsidTr="00D9705B">
        <w:trPr>
          <w:trHeight w:val="240"/>
          <w:jc w:val="center"/>
        </w:trPr>
        <w:tc>
          <w:tcPr>
            <w:tcW w:w="4876" w:type="dxa"/>
          </w:tcPr>
          <w:p w14:paraId="5E40C258" w14:textId="77777777" w:rsidR="00896042" w:rsidRPr="00A44364" w:rsidRDefault="00896042" w:rsidP="00D9705B">
            <w:pPr>
              <w:pStyle w:val="ColumnHeading"/>
              <w:rPr>
                <w:color w:val="0000FA"/>
              </w:rPr>
            </w:pPr>
            <w:r w:rsidRPr="00A44364">
              <w:t>Text proposed by the Commission</w:t>
            </w:r>
          </w:p>
        </w:tc>
        <w:tc>
          <w:tcPr>
            <w:tcW w:w="4876" w:type="dxa"/>
          </w:tcPr>
          <w:p w14:paraId="756CA1C7" w14:textId="77777777" w:rsidR="00896042" w:rsidRPr="00A44364" w:rsidRDefault="00896042" w:rsidP="00D9705B">
            <w:pPr>
              <w:pStyle w:val="ColumnHeading"/>
              <w:rPr>
                <w:color w:val="0000F5"/>
              </w:rPr>
            </w:pPr>
            <w:r w:rsidRPr="00A44364">
              <w:t>Amendment</w:t>
            </w:r>
          </w:p>
        </w:tc>
      </w:tr>
      <w:tr w:rsidR="00896042" w:rsidRPr="00A44364" w14:paraId="28318B13" w14:textId="77777777" w:rsidTr="00D9705B">
        <w:trPr>
          <w:jc w:val="center"/>
        </w:trPr>
        <w:tc>
          <w:tcPr>
            <w:tcW w:w="4876" w:type="dxa"/>
          </w:tcPr>
          <w:p w14:paraId="55CE51D1" w14:textId="77777777" w:rsidR="00896042" w:rsidRPr="00A44364" w:rsidRDefault="00896042" w:rsidP="00D9705B">
            <w:pPr>
              <w:pStyle w:val="Normal6"/>
              <w:rPr>
                <w:color w:val="0000FA"/>
              </w:rPr>
            </w:pPr>
            <w:r w:rsidRPr="00A44364">
              <w:t>(g)</w:t>
            </w:r>
            <w:r w:rsidRPr="00A44364">
              <w:tab/>
            </w:r>
            <w:r w:rsidRPr="00A44364">
              <w:rPr>
                <w:b/>
                <w:i/>
              </w:rPr>
              <w:t xml:space="preserve">support </w:t>
            </w:r>
            <w:r w:rsidRPr="00A44364">
              <w:t>for cooperation projects between LAGs or similar local development structures, including transnational cooperation;</w:t>
            </w:r>
          </w:p>
        </w:tc>
        <w:tc>
          <w:tcPr>
            <w:tcW w:w="4876" w:type="dxa"/>
          </w:tcPr>
          <w:p w14:paraId="6725977D" w14:textId="77777777" w:rsidR="00896042" w:rsidRPr="00A44364" w:rsidRDefault="00896042" w:rsidP="00D9705B">
            <w:pPr>
              <w:pStyle w:val="Normal6"/>
            </w:pPr>
            <w:r w:rsidRPr="00A44364">
              <w:t>(g)</w:t>
            </w:r>
            <w:r w:rsidRPr="00A44364">
              <w:tab/>
            </w:r>
            <w:r w:rsidRPr="00A44364">
              <w:rPr>
                <w:b/>
                <w:i/>
              </w:rPr>
              <w:t xml:space="preserve">collaboration </w:t>
            </w:r>
            <w:r w:rsidRPr="00A44364">
              <w:t>for cooperation projects between LAGs or similar local development structures, including transnational cooperation;</w:t>
            </w:r>
          </w:p>
        </w:tc>
      </w:tr>
    </w:tbl>
    <w:p w14:paraId="0FB12AA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ABD03FC" w14:textId="77777777" w:rsidR="00896042" w:rsidRPr="00A44364" w:rsidRDefault="00896042" w:rsidP="00896042">
      <w:r w:rsidRPr="00A44364">
        <w:rPr>
          <w:rStyle w:val="HideTWBExt"/>
          <w:noProof w:val="0"/>
        </w:rPr>
        <w:t>&lt;/Amend&gt;</w:t>
      </w:r>
    </w:p>
    <w:p w14:paraId="13872FE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395</w:t>
      </w:r>
      <w:r w:rsidRPr="00A44364">
        <w:rPr>
          <w:rStyle w:val="HideTWBExt"/>
          <w:noProof w:val="0"/>
        </w:rPr>
        <w:t>&lt;/NumAm&gt;</w:t>
      </w:r>
    </w:p>
    <w:p w14:paraId="4444E3B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1E1C66B" w14:textId="77777777" w:rsidR="00896042" w:rsidRPr="00A44364" w:rsidRDefault="00896042" w:rsidP="00896042">
      <w:pPr>
        <w:pStyle w:val="NormalBold"/>
      </w:pPr>
      <w:r w:rsidRPr="00A44364">
        <w:rPr>
          <w:rStyle w:val="HideTWBExt"/>
          <w:noProof w:val="0"/>
        </w:rPr>
        <w:t>&lt;Article&gt;</w:t>
      </w:r>
      <w:r w:rsidRPr="00A44364">
        <w:t>Article 113 – paragraph 4 – point j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3E602D6C" w14:textId="77777777" w:rsidTr="00D9705B">
        <w:trPr>
          <w:trHeight w:hRule="exact" w:val="240"/>
          <w:jc w:val="center"/>
        </w:trPr>
        <w:tc>
          <w:tcPr>
            <w:tcW w:w="9752" w:type="dxa"/>
            <w:gridSpan w:val="2"/>
          </w:tcPr>
          <w:p w14:paraId="6D85BAE7" w14:textId="77777777" w:rsidR="00896042" w:rsidRPr="00A44364" w:rsidRDefault="00896042" w:rsidP="00D9705B"/>
        </w:tc>
      </w:tr>
      <w:tr w:rsidR="00896042" w:rsidRPr="00A44364" w14:paraId="48BE86CC" w14:textId="77777777" w:rsidTr="00D9705B">
        <w:trPr>
          <w:trHeight w:val="240"/>
          <w:jc w:val="center"/>
        </w:trPr>
        <w:tc>
          <w:tcPr>
            <w:tcW w:w="4876" w:type="dxa"/>
          </w:tcPr>
          <w:p w14:paraId="0ABB6BAB" w14:textId="77777777" w:rsidR="00896042" w:rsidRPr="00A44364" w:rsidRDefault="00896042" w:rsidP="00D9705B">
            <w:pPr>
              <w:pStyle w:val="ColumnHeading"/>
              <w:rPr>
                <w:color w:val="0000FA"/>
              </w:rPr>
            </w:pPr>
            <w:r w:rsidRPr="00A44364">
              <w:t>Text proposed by the Commission</w:t>
            </w:r>
          </w:p>
        </w:tc>
        <w:tc>
          <w:tcPr>
            <w:tcW w:w="4876" w:type="dxa"/>
          </w:tcPr>
          <w:p w14:paraId="531E3405" w14:textId="77777777" w:rsidR="00896042" w:rsidRPr="00A44364" w:rsidRDefault="00896042" w:rsidP="00D9705B">
            <w:pPr>
              <w:pStyle w:val="ColumnHeading"/>
              <w:rPr>
                <w:color w:val="0000F5"/>
              </w:rPr>
            </w:pPr>
            <w:r w:rsidRPr="00A44364">
              <w:t>Amendment</w:t>
            </w:r>
          </w:p>
        </w:tc>
      </w:tr>
      <w:tr w:rsidR="00896042" w:rsidRPr="00A44364" w14:paraId="17E7289F" w14:textId="77777777" w:rsidTr="00D9705B">
        <w:trPr>
          <w:jc w:val="center"/>
        </w:trPr>
        <w:tc>
          <w:tcPr>
            <w:tcW w:w="4876" w:type="dxa"/>
          </w:tcPr>
          <w:p w14:paraId="504617ED" w14:textId="77777777" w:rsidR="00896042" w:rsidRPr="00A44364" w:rsidRDefault="00896042" w:rsidP="00D9705B">
            <w:pPr>
              <w:pStyle w:val="Normal6"/>
              <w:rPr>
                <w:color w:val="0000FA"/>
              </w:rPr>
            </w:pPr>
          </w:p>
        </w:tc>
        <w:tc>
          <w:tcPr>
            <w:tcW w:w="4876" w:type="dxa"/>
          </w:tcPr>
          <w:p w14:paraId="2C10B471" w14:textId="77777777" w:rsidR="00896042" w:rsidRPr="00A44364" w:rsidRDefault="00896042" w:rsidP="00D9705B">
            <w:pPr>
              <w:pStyle w:val="Normal6"/>
            </w:pPr>
            <w:r w:rsidRPr="00A44364">
              <w:rPr>
                <w:b/>
                <w:i/>
              </w:rPr>
              <w:t>(ja)</w:t>
            </w:r>
            <w:r w:rsidRPr="00A44364">
              <w:tab/>
            </w:r>
            <w:r w:rsidRPr="00A44364">
              <w:rPr>
                <w:b/>
                <w:i/>
              </w:rPr>
              <w:t>in the case of the European CAP networks, participating in and contributing to the activities of the national networks.</w:t>
            </w:r>
          </w:p>
        </w:tc>
      </w:tr>
    </w:tbl>
    <w:p w14:paraId="1A0E1FE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2AE98C20" w14:textId="77777777" w:rsidR="00896042" w:rsidRPr="00A44364" w:rsidRDefault="00896042" w:rsidP="00896042">
      <w:r w:rsidRPr="00A44364">
        <w:rPr>
          <w:rStyle w:val="HideTWBExt"/>
          <w:noProof w:val="0"/>
        </w:rPr>
        <w:t>&lt;/Amend&gt;</w:t>
      </w:r>
    </w:p>
    <w:p w14:paraId="09D252A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396</w:t>
      </w:r>
      <w:r w:rsidRPr="00A44364">
        <w:rPr>
          <w:rStyle w:val="HideTWBExt"/>
          <w:noProof w:val="0"/>
        </w:rPr>
        <w:t>&lt;/NumAm&gt;</w:t>
      </w:r>
    </w:p>
    <w:p w14:paraId="64BA72C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FD29535" w14:textId="77777777" w:rsidR="00896042" w:rsidRPr="00A44364" w:rsidRDefault="00896042" w:rsidP="00896042">
      <w:pPr>
        <w:pStyle w:val="NormalBold"/>
      </w:pPr>
      <w:r w:rsidRPr="00A44364">
        <w:rPr>
          <w:rStyle w:val="HideTWBExt"/>
          <w:noProof w:val="0"/>
        </w:rPr>
        <w:t>&lt;Article&gt;</w:t>
      </w:r>
      <w:r w:rsidRPr="00A44364">
        <w:t>Article 113 – paragraph 4 – point j b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BFA8E22" w14:textId="77777777" w:rsidTr="00D9705B">
        <w:trPr>
          <w:trHeight w:hRule="exact" w:val="240"/>
          <w:jc w:val="center"/>
        </w:trPr>
        <w:tc>
          <w:tcPr>
            <w:tcW w:w="9752" w:type="dxa"/>
            <w:gridSpan w:val="2"/>
          </w:tcPr>
          <w:p w14:paraId="2CB30CB0" w14:textId="77777777" w:rsidR="00896042" w:rsidRPr="00A44364" w:rsidRDefault="00896042" w:rsidP="00D9705B"/>
        </w:tc>
      </w:tr>
      <w:tr w:rsidR="00896042" w:rsidRPr="00A44364" w14:paraId="2DB2ABCE" w14:textId="77777777" w:rsidTr="00D9705B">
        <w:trPr>
          <w:trHeight w:val="240"/>
          <w:jc w:val="center"/>
        </w:trPr>
        <w:tc>
          <w:tcPr>
            <w:tcW w:w="4876" w:type="dxa"/>
          </w:tcPr>
          <w:p w14:paraId="062B9229" w14:textId="77777777" w:rsidR="00896042" w:rsidRPr="00A44364" w:rsidRDefault="00896042" w:rsidP="00D9705B">
            <w:pPr>
              <w:pStyle w:val="ColumnHeading"/>
              <w:rPr>
                <w:color w:val="0000FA"/>
              </w:rPr>
            </w:pPr>
            <w:r w:rsidRPr="00A44364">
              <w:t>Text proposed by the Commission</w:t>
            </w:r>
          </w:p>
        </w:tc>
        <w:tc>
          <w:tcPr>
            <w:tcW w:w="4876" w:type="dxa"/>
          </w:tcPr>
          <w:p w14:paraId="5092E046" w14:textId="77777777" w:rsidR="00896042" w:rsidRPr="00A44364" w:rsidRDefault="00896042" w:rsidP="00D9705B">
            <w:pPr>
              <w:pStyle w:val="ColumnHeading"/>
              <w:rPr>
                <w:color w:val="0000F5"/>
              </w:rPr>
            </w:pPr>
            <w:r w:rsidRPr="00A44364">
              <w:t>Amendment</w:t>
            </w:r>
          </w:p>
        </w:tc>
      </w:tr>
      <w:tr w:rsidR="00896042" w:rsidRPr="00A44364" w14:paraId="2B1BC8ED" w14:textId="77777777" w:rsidTr="00D9705B">
        <w:trPr>
          <w:jc w:val="center"/>
        </w:trPr>
        <w:tc>
          <w:tcPr>
            <w:tcW w:w="4876" w:type="dxa"/>
          </w:tcPr>
          <w:p w14:paraId="3A75D787" w14:textId="77777777" w:rsidR="00896042" w:rsidRPr="00A44364" w:rsidRDefault="00896042" w:rsidP="00D9705B">
            <w:pPr>
              <w:pStyle w:val="Normal6"/>
              <w:rPr>
                <w:color w:val="0000FA"/>
              </w:rPr>
            </w:pPr>
          </w:p>
        </w:tc>
        <w:tc>
          <w:tcPr>
            <w:tcW w:w="4876" w:type="dxa"/>
          </w:tcPr>
          <w:p w14:paraId="55DA19C7" w14:textId="77777777" w:rsidR="00896042" w:rsidRPr="00A44364" w:rsidRDefault="00896042" w:rsidP="00D9705B">
            <w:pPr>
              <w:pStyle w:val="Normal6"/>
            </w:pPr>
            <w:r w:rsidRPr="00A44364">
              <w:rPr>
                <w:b/>
                <w:i/>
              </w:rPr>
              <w:t>(jb)</w:t>
            </w:r>
            <w:r w:rsidRPr="00A44364">
              <w:tab/>
            </w:r>
            <w:r w:rsidRPr="00A44364">
              <w:rPr>
                <w:b/>
                <w:i/>
              </w:rPr>
              <w:t>providing the information requested by the Monitoring Committees referred to in Article 111.</w:t>
            </w:r>
          </w:p>
        </w:tc>
      </w:tr>
    </w:tbl>
    <w:p w14:paraId="63F7F99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3B2E4F33" w14:textId="77777777" w:rsidR="00896042" w:rsidRPr="00A44364" w:rsidRDefault="00896042" w:rsidP="00896042">
      <w:r w:rsidRPr="00A44364">
        <w:rPr>
          <w:rStyle w:val="HideTWBExt"/>
          <w:noProof w:val="0"/>
        </w:rPr>
        <w:t>&lt;/Amend&gt;</w:t>
      </w:r>
    </w:p>
    <w:p w14:paraId="17D5D07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397</w:t>
      </w:r>
      <w:r w:rsidRPr="00A44364">
        <w:rPr>
          <w:rStyle w:val="HideTWBExt"/>
          <w:noProof w:val="0"/>
        </w:rPr>
        <w:t>&lt;/NumAm&gt;</w:t>
      </w:r>
    </w:p>
    <w:p w14:paraId="00AB93B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14F9512" w14:textId="77777777" w:rsidR="00896042" w:rsidRPr="00A44364" w:rsidRDefault="00896042" w:rsidP="00896042">
      <w:pPr>
        <w:pStyle w:val="NormalBold"/>
      </w:pPr>
      <w:r w:rsidRPr="00A44364">
        <w:rPr>
          <w:rStyle w:val="HideTWBExt"/>
          <w:noProof w:val="0"/>
        </w:rPr>
        <w:t>&lt;Article&gt;</w:t>
      </w:r>
      <w:r w:rsidRPr="00A44364">
        <w:t>Article 115 – paragraph 2 – point b</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057B978C" w14:textId="77777777" w:rsidTr="00D9705B">
        <w:trPr>
          <w:trHeight w:hRule="exact" w:val="240"/>
          <w:jc w:val="center"/>
        </w:trPr>
        <w:tc>
          <w:tcPr>
            <w:tcW w:w="9752" w:type="dxa"/>
            <w:gridSpan w:val="2"/>
          </w:tcPr>
          <w:p w14:paraId="7516C474" w14:textId="77777777" w:rsidR="00896042" w:rsidRPr="00A44364" w:rsidRDefault="00896042" w:rsidP="00D9705B"/>
        </w:tc>
      </w:tr>
      <w:tr w:rsidR="00896042" w:rsidRPr="00A44364" w14:paraId="2C9F589B" w14:textId="77777777" w:rsidTr="00D9705B">
        <w:trPr>
          <w:trHeight w:val="240"/>
          <w:jc w:val="center"/>
        </w:trPr>
        <w:tc>
          <w:tcPr>
            <w:tcW w:w="4876" w:type="dxa"/>
          </w:tcPr>
          <w:p w14:paraId="71717DA5" w14:textId="77777777" w:rsidR="00896042" w:rsidRPr="00A44364" w:rsidRDefault="00896042" w:rsidP="00D9705B">
            <w:pPr>
              <w:pStyle w:val="ColumnHeading"/>
              <w:rPr>
                <w:color w:val="0000FA"/>
              </w:rPr>
            </w:pPr>
            <w:r w:rsidRPr="00A44364">
              <w:t>Text proposed by the Commission</w:t>
            </w:r>
          </w:p>
        </w:tc>
        <w:tc>
          <w:tcPr>
            <w:tcW w:w="4876" w:type="dxa"/>
          </w:tcPr>
          <w:p w14:paraId="29EE0E17" w14:textId="77777777" w:rsidR="00896042" w:rsidRPr="00A44364" w:rsidRDefault="00896042" w:rsidP="00D9705B">
            <w:pPr>
              <w:pStyle w:val="ColumnHeading"/>
              <w:rPr>
                <w:color w:val="0000F5"/>
              </w:rPr>
            </w:pPr>
            <w:r w:rsidRPr="00A44364">
              <w:t>Amendment</w:t>
            </w:r>
          </w:p>
        </w:tc>
      </w:tr>
      <w:tr w:rsidR="00896042" w:rsidRPr="00A44364" w14:paraId="5B0F1CB2" w14:textId="77777777" w:rsidTr="00D9705B">
        <w:trPr>
          <w:jc w:val="center"/>
        </w:trPr>
        <w:tc>
          <w:tcPr>
            <w:tcW w:w="4876" w:type="dxa"/>
          </w:tcPr>
          <w:p w14:paraId="7816FA63" w14:textId="77777777" w:rsidR="00896042" w:rsidRPr="00A44364" w:rsidRDefault="00896042" w:rsidP="00D9705B">
            <w:pPr>
              <w:pStyle w:val="Normal6"/>
              <w:rPr>
                <w:color w:val="0000FA"/>
              </w:rPr>
            </w:pPr>
            <w:r w:rsidRPr="00A44364">
              <w:t>(b)</w:t>
            </w:r>
            <w:r w:rsidRPr="00A44364">
              <w:tab/>
              <w:t>targets and annual milestones established in relation to the relevant specific objective using result indicators;</w:t>
            </w:r>
          </w:p>
        </w:tc>
        <w:tc>
          <w:tcPr>
            <w:tcW w:w="4876" w:type="dxa"/>
          </w:tcPr>
          <w:p w14:paraId="24909E21" w14:textId="77777777" w:rsidR="00896042" w:rsidRPr="00A44364" w:rsidRDefault="00896042" w:rsidP="00D9705B">
            <w:pPr>
              <w:pStyle w:val="Normal6"/>
            </w:pPr>
            <w:r w:rsidRPr="00A44364">
              <w:t>(b)</w:t>
            </w:r>
            <w:r w:rsidRPr="00A44364">
              <w:tab/>
              <w:t>targets and annual</w:t>
            </w:r>
            <w:r w:rsidRPr="00A44364">
              <w:rPr>
                <w:b/>
                <w:i/>
              </w:rPr>
              <w:t>, or, where relevant, multiannual</w:t>
            </w:r>
            <w:r w:rsidRPr="00A44364">
              <w:t xml:space="preserve"> milestones established in relation to the relevant specific objective using result indicators;</w:t>
            </w:r>
          </w:p>
        </w:tc>
      </w:tr>
    </w:tbl>
    <w:p w14:paraId="6DCCC82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4278B2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C127BA2" w14:textId="77777777" w:rsidR="00896042" w:rsidRPr="00A44364" w:rsidRDefault="00896042" w:rsidP="00896042">
      <w:pPr>
        <w:pStyle w:val="Normal12Italic"/>
      </w:pPr>
      <w:r w:rsidRPr="00A44364">
        <w:t>This amendment aims to make it clear that certain milestones may not be reached annually, as is the case for multiannual rural development interventions. The annual targets must be taken into account when appropriate.</w:t>
      </w:r>
    </w:p>
    <w:p w14:paraId="4C1DEA97" w14:textId="77777777" w:rsidR="00896042" w:rsidRPr="00A44364" w:rsidRDefault="00896042" w:rsidP="00896042">
      <w:r w:rsidRPr="00A44364">
        <w:rPr>
          <w:rStyle w:val="HideTWBExt"/>
          <w:noProof w:val="0"/>
        </w:rPr>
        <w:t>&lt;/Amend&gt;</w:t>
      </w:r>
    </w:p>
    <w:p w14:paraId="7A041C5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398</w:t>
      </w:r>
      <w:r w:rsidRPr="00A44364">
        <w:rPr>
          <w:rStyle w:val="HideTWBExt"/>
          <w:noProof w:val="0"/>
        </w:rPr>
        <w:t>&lt;/NumAm&gt;</w:t>
      </w:r>
    </w:p>
    <w:p w14:paraId="0ABF8F3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1E7175C" w14:textId="77777777" w:rsidR="00896042" w:rsidRPr="00A44364" w:rsidRDefault="00896042" w:rsidP="00896042">
      <w:pPr>
        <w:pStyle w:val="NormalBold"/>
      </w:pPr>
      <w:r w:rsidRPr="00A44364">
        <w:rPr>
          <w:rStyle w:val="HideTWBExt"/>
          <w:noProof w:val="0"/>
        </w:rPr>
        <w:t>&lt;Article&gt;</w:t>
      </w:r>
      <w:r w:rsidRPr="00A44364">
        <w:t>Article 118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FE88E0C" w14:textId="77777777" w:rsidTr="00D9705B">
        <w:trPr>
          <w:trHeight w:hRule="exact" w:val="240"/>
          <w:jc w:val="center"/>
        </w:trPr>
        <w:tc>
          <w:tcPr>
            <w:tcW w:w="9752" w:type="dxa"/>
            <w:gridSpan w:val="2"/>
          </w:tcPr>
          <w:p w14:paraId="49781C75" w14:textId="77777777" w:rsidR="00896042" w:rsidRPr="00A44364" w:rsidRDefault="00896042" w:rsidP="00D9705B"/>
        </w:tc>
      </w:tr>
      <w:tr w:rsidR="00896042" w:rsidRPr="00A44364" w14:paraId="0A438283" w14:textId="77777777" w:rsidTr="00D9705B">
        <w:trPr>
          <w:trHeight w:val="240"/>
          <w:jc w:val="center"/>
        </w:trPr>
        <w:tc>
          <w:tcPr>
            <w:tcW w:w="4876" w:type="dxa"/>
          </w:tcPr>
          <w:p w14:paraId="379E1829" w14:textId="77777777" w:rsidR="00896042" w:rsidRPr="00A44364" w:rsidRDefault="00896042" w:rsidP="00D9705B">
            <w:pPr>
              <w:pStyle w:val="ColumnHeading"/>
              <w:rPr>
                <w:color w:val="0000FA"/>
              </w:rPr>
            </w:pPr>
            <w:r w:rsidRPr="00A44364">
              <w:t>Text proposed by the Commission</w:t>
            </w:r>
          </w:p>
        </w:tc>
        <w:tc>
          <w:tcPr>
            <w:tcW w:w="4876" w:type="dxa"/>
          </w:tcPr>
          <w:p w14:paraId="4711A068" w14:textId="77777777" w:rsidR="00896042" w:rsidRPr="00A44364" w:rsidRDefault="00896042" w:rsidP="00D9705B">
            <w:pPr>
              <w:pStyle w:val="ColumnHeading"/>
              <w:rPr>
                <w:color w:val="0000F5"/>
              </w:rPr>
            </w:pPr>
            <w:r w:rsidRPr="00A44364">
              <w:t>Amendment</w:t>
            </w:r>
          </w:p>
        </w:tc>
      </w:tr>
      <w:tr w:rsidR="00896042" w:rsidRPr="00A44364" w14:paraId="64956E38" w14:textId="77777777" w:rsidTr="00D9705B">
        <w:trPr>
          <w:jc w:val="center"/>
        </w:trPr>
        <w:tc>
          <w:tcPr>
            <w:tcW w:w="4876" w:type="dxa"/>
          </w:tcPr>
          <w:p w14:paraId="5AF28F10" w14:textId="77777777" w:rsidR="00896042" w:rsidRPr="00A44364" w:rsidRDefault="00896042" w:rsidP="00D9705B">
            <w:pPr>
              <w:pStyle w:val="Normal6"/>
              <w:rPr>
                <w:color w:val="0000FA"/>
              </w:rPr>
            </w:pPr>
            <w:r w:rsidRPr="00A44364">
              <w:t xml:space="preserve">Member States shall ensure that comprehensive, complete, timely and reliable data </w:t>
            </w:r>
            <w:r w:rsidRPr="00A44364">
              <w:rPr>
                <w:b/>
                <w:i/>
              </w:rPr>
              <w:t>sources</w:t>
            </w:r>
            <w:r w:rsidRPr="00A44364">
              <w:t xml:space="preserve"> are established to enable effective follow-up of policy progress towards objectives using output, result and impact indicators.</w:t>
            </w:r>
          </w:p>
        </w:tc>
        <w:tc>
          <w:tcPr>
            <w:tcW w:w="4876" w:type="dxa"/>
          </w:tcPr>
          <w:p w14:paraId="266750D9" w14:textId="77777777" w:rsidR="00896042" w:rsidRPr="00A44364" w:rsidRDefault="00896042" w:rsidP="00D9705B">
            <w:pPr>
              <w:pStyle w:val="Normal6"/>
            </w:pPr>
            <w:r w:rsidRPr="00A44364">
              <w:t xml:space="preserve">Member States shall ensure that comprehensive, complete, timely and reliable data </w:t>
            </w:r>
            <w:r w:rsidRPr="00A44364">
              <w:rPr>
                <w:b/>
                <w:i/>
              </w:rPr>
              <w:t>bases</w:t>
            </w:r>
            <w:r w:rsidRPr="00A44364">
              <w:t xml:space="preserve"> are established to enable effective follow-up of policy progress towards objectives using output, result and impact indicators.</w:t>
            </w:r>
          </w:p>
        </w:tc>
      </w:tr>
    </w:tbl>
    <w:p w14:paraId="53B24EE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A8AF293"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F88E3BE" w14:textId="77777777" w:rsidR="00896042" w:rsidRPr="00A44364" w:rsidRDefault="00896042" w:rsidP="00896042">
      <w:pPr>
        <w:pStyle w:val="Normal12Italic"/>
      </w:pPr>
      <w:r w:rsidRPr="00A44364">
        <w:t>The indicators must be supported by data bases and information available. There are indicators for which there are no official statistics at the geographical level required. The Commission should ensure that the information gaps are remedied within the context of the European Statistical Programme laid down in Regulation (EC) 223/2009.</w:t>
      </w:r>
    </w:p>
    <w:p w14:paraId="0195D10F" w14:textId="77777777" w:rsidR="00896042" w:rsidRPr="00A44364" w:rsidRDefault="00896042" w:rsidP="00896042">
      <w:r w:rsidRPr="00A44364">
        <w:rPr>
          <w:rStyle w:val="HideTWBExt"/>
          <w:noProof w:val="0"/>
        </w:rPr>
        <w:t>&lt;/Amend&gt;</w:t>
      </w:r>
    </w:p>
    <w:p w14:paraId="7B2CDDE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399</w:t>
      </w:r>
      <w:r w:rsidRPr="00A44364">
        <w:rPr>
          <w:rStyle w:val="HideTWBExt"/>
          <w:noProof w:val="0"/>
        </w:rPr>
        <w:t>&lt;/NumAm&gt;</w:t>
      </w:r>
    </w:p>
    <w:p w14:paraId="034938FE"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B1C0E90" w14:textId="77777777" w:rsidR="00896042" w:rsidRPr="00A44364" w:rsidRDefault="00896042" w:rsidP="00896042">
      <w:pPr>
        <w:pStyle w:val="NormalBold"/>
      </w:pPr>
      <w:r w:rsidRPr="00A44364">
        <w:rPr>
          <w:rStyle w:val="HideTWBExt"/>
          <w:noProof w:val="0"/>
        </w:rPr>
        <w:t>&lt;Article&gt;</w:t>
      </w:r>
      <w:r w:rsidRPr="00A44364">
        <w:t>Article 120 – title</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33A60E0" w14:textId="77777777" w:rsidTr="00D9705B">
        <w:trPr>
          <w:trHeight w:hRule="exact" w:val="240"/>
          <w:jc w:val="center"/>
        </w:trPr>
        <w:tc>
          <w:tcPr>
            <w:tcW w:w="9752" w:type="dxa"/>
            <w:gridSpan w:val="2"/>
          </w:tcPr>
          <w:p w14:paraId="6E677D2F" w14:textId="77777777" w:rsidR="00896042" w:rsidRPr="00A44364" w:rsidRDefault="00896042" w:rsidP="00D9705B"/>
        </w:tc>
      </w:tr>
      <w:tr w:rsidR="00896042" w:rsidRPr="00A44364" w14:paraId="3578D479" w14:textId="77777777" w:rsidTr="00D9705B">
        <w:trPr>
          <w:trHeight w:val="240"/>
          <w:jc w:val="center"/>
        </w:trPr>
        <w:tc>
          <w:tcPr>
            <w:tcW w:w="4876" w:type="dxa"/>
          </w:tcPr>
          <w:p w14:paraId="41A31AF6" w14:textId="77777777" w:rsidR="00896042" w:rsidRPr="00A44364" w:rsidRDefault="00896042" w:rsidP="00D9705B">
            <w:pPr>
              <w:pStyle w:val="ColumnHeading"/>
              <w:rPr>
                <w:color w:val="0000FA"/>
              </w:rPr>
            </w:pPr>
            <w:r w:rsidRPr="00A44364">
              <w:t>Text proposed by the Commission</w:t>
            </w:r>
          </w:p>
        </w:tc>
        <w:tc>
          <w:tcPr>
            <w:tcW w:w="4876" w:type="dxa"/>
          </w:tcPr>
          <w:p w14:paraId="294E21F1" w14:textId="77777777" w:rsidR="00896042" w:rsidRPr="00A44364" w:rsidRDefault="00896042" w:rsidP="00D9705B">
            <w:pPr>
              <w:pStyle w:val="ColumnHeading"/>
              <w:rPr>
                <w:color w:val="0000F5"/>
              </w:rPr>
            </w:pPr>
            <w:r w:rsidRPr="00A44364">
              <w:t>Amendment</w:t>
            </w:r>
          </w:p>
        </w:tc>
      </w:tr>
      <w:tr w:rsidR="00896042" w:rsidRPr="00A44364" w14:paraId="01E6AB41" w14:textId="77777777" w:rsidTr="00D9705B">
        <w:trPr>
          <w:jc w:val="center"/>
        </w:trPr>
        <w:tc>
          <w:tcPr>
            <w:tcW w:w="4876" w:type="dxa"/>
          </w:tcPr>
          <w:p w14:paraId="777BE917" w14:textId="77777777" w:rsidR="00896042" w:rsidRPr="00A44364" w:rsidRDefault="00896042" w:rsidP="00D9705B">
            <w:pPr>
              <w:pStyle w:val="Normal6"/>
              <w:rPr>
                <w:color w:val="0000FA"/>
              </w:rPr>
            </w:pPr>
            <w:r w:rsidRPr="00A44364">
              <w:rPr>
                <w:b/>
                <w:i/>
              </w:rPr>
              <w:t xml:space="preserve">Implementing </w:t>
            </w:r>
            <w:r w:rsidRPr="00A44364">
              <w:t>powers for the performance framework</w:t>
            </w:r>
          </w:p>
        </w:tc>
        <w:tc>
          <w:tcPr>
            <w:tcW w:w="4876" w:type="dxa"/>
          </w:tcPr>
          <w:p w14:paraId="67AA0DF7" w14:textId="77777777" w:rsidR="00896042" w:rsidRPr="00A44364" w:rsidRDefault="00896042" w:rsidP="00D9705B">
            <w:pPr>
              <w:pStyle w:val="Normal6"/>
            </w:pPr>
            <w:r w:rsidRPr="00A44364">
              <w:rPr>
                <w:b/>
                <w:i/>
              </w:rPr>
              <w:t>Delegating</w:t>
            </w:r>
            <w:r w:rsidRPr="00A44364">
              <w:t xml:space="preserve"> powers for the performance framework</w:t>
            </w:r>
          </w:p>
        </w:tc>
      </w:tr>
    </w:tbl>
    <w:p w14:paraId="09448D0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25E2B955"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05ECCB6A" w14:textId="77777777" w:rsidR="00896042" w:rsidRPr="00A44364" w:rsidRDefault="00896042" w:rsidP="00896042">
      <w:pPr>
        <w:pStyle w:val="Normal12Italic"/>
      </w:pPr>
      <w:r w:rsidRPr="00A44364">
        <w:t>In the opinion of the European Parliament’s legal service, this Article goes beyond implementing powers.</w:t>
      </w:r>
    </w:p>
    <w:p w14:paraId="6844480E" w14:textId="77777777" w:rsidR="00896042" w:rsidRPr="00A44364" w:rsidRDefault="00896042" w:rsidP="00896042">
      <w:r w:rsidRPr="00A44364">
        <w:rPr>
          <w:rStyle w:val="HideTWBExt"/>
          <w:noProof w:val="0"/>
        </w:rPr>
        <w:t>&lt;/Amend&gt;</w:t>
      </w:r>
    </w:p>
    <w:p w14:paraId="124EB57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400</w:t>
      </w:r>
      <w:r w:rsidRPr="00A44364">
        <w:rPr>
          <w:rStyle w:val="HideTWBExt"/>
          <w:noProof w:val="0"/>
        </w:rPr>
        <w:t>&lt;/NumAm&gt;</w:t>
      </w:r>
    </w:p>
    <w:p w14:paraId="709542E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935084A" w14:textId="77777777" w:rsidR="00896042" w:rsidRPr="00A44364" w:rsidRDefault="00896042" w:rsidP="00896042">
      <w:pPr>
        <w:pStyle w:val="NormalBold"/>
      </w:pPr>
      <w:r w:rsidRPr="00A44364">
        <w:rPr>
          <w:rStyle w:val="HideTWBExt"/>
          <w:noProof w:val="0"/>
        </w:rPr>
        <w:t>&lt;Article&gt;</w:t>
      </w:r>
      <w:r w:rsidRPr="00A44364">
        <w:t>Article 120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8511689" w14:textId="77777777" w:rsidTr="00D9705B">
        <w:trPr>
          <w:trHeight w:hRule="exact" w:val="240"/>
          <w:jc w:val="center"/>
        </w:trPr>
        <w:tc>
          <w:tcPr>
            <w:tcW w:w="9752" w:type="dxa"/>
            <w:gridSpan w:val="2"/>
          </w:tcPr>
          <w:p w14:paraId="728BCD54" w14:textId="77777777" w:rsidR="00896042" w:rsidRPr="00A44364" w:rsidRDefault="00896042" w:rsidP="00D9705B"/>
        </w:tc>
      </w:tr>
      <w:tr w:rsidR="00896042" w:rsidRPr="00A44364" w14:paraId="2162804D" w14:textId="77777777" w:rsidTr="00D9705B">
        <w:trPr>
          <w:trHeight w:val="240"/>
          <w:jc w:val="center"/>
        </w:trPr>
        <w:tc>
          <w:tcPr>
            <w:tcW w:w="4876" w:type="dxa"/>
          </w:tcPr>
          <w:p w14:paraId="59DA6BE5" w14:textId="77777777" w:rsidR="00896042" w:rsidRPr="00A44364" w:rsidRDefault="00896042" w:rsidP="00D9705B">
            <w:pPr>
              <w:pStyle w:val="ColumnHeading"/>
              <w:rPr>
                <w:color w:val="0000FA"/>
              </w:rPr>
            </w:pPr>
            <w:r w:rsidRPr="00A44364">
              <w:t>Text proposed by the Commission</w:t>
            </w:r>
          </w:p>
        </w:tc>
        <w:tc>
          <w:tcPr>
            <w:tcW w:w="4876" w:type="dxa"/>
          </w:tcPr>
          <w:p w14:paraId="2B6A2036" w14:textId="77777777" w:rsidR="00896042" w:rsidRPr="00A44364" w:rsidRDefault="00896042" w:rsidP="00D9705B">
            <w:pPr>
              <w:pStyle w:val="ColumnHeading"/>
              <w:rPr>
                <w:color w:val="0000F5"/>
              </w:rPr>
            </w:pPr>
            <w:r w:rsidRPr="00A44364">
              <w:t>Amendment</w:t>
            </w:r>
          </w:p>
        </w:tc>
      </w:tr>
      <w:tr w:rsidR="00896042" w:rsidRPr="00A44364" w14:paraId="6AE8BC73" w14:textId="77777777" w:rsidTr="00D9705B">
        <w:trPr>
          <w:jc w:val="center"/>
        </w:trPr>
        <w:tc>
          <w:tcPr>
            <w:tcW w:w="4876" w:type="dxa"/>
          </w:tcPr>
          <w:p w14:paraId="5AE0C4CA" w14:textId="77777777" w:rsidR="00896042" w:rsidRPr="00A44364" w:rsidRDefault="00896042" w:rsidP="00D9705B">
            <w:pPr>
              <w:pStyle w:val="Normal6"/>
              <w:rPr>
                <w:color w:val="0000FA"/>
              </w:rPr>
            </w:pPr>
            <w:r w:rsidRPr="00A44364">
              <w:t xml:space="preserve">The Commission shall adopt </w:t>
            </w:r>
            <w:r w:rsidRPr="00A44364">
              <w:rPr>
                <w:b/>
                <w:i/>
              </w:rPr>
              <w:t xml:space="preserve">implementing </w:t>
            </w:r>
            <w:r w:rsidRPr="00A44364">
              <w:t xml:space="preserve">acts on the </w:t>
            </w:r>
            <w:r w:rsidRPr="00A44364">
              <w:rPr>
                <w:b/>
                <w:i/>
              </w:rPr>
              <w:t xml:space="preserve">content of the </w:t>
            </w:r>
            <w:r w:rsidRPr="00A44364">
              <w:t>performance framework. Such acts shall include the list of context indicators</w:t>
            </w:r>
            <w:r w:rsidRPr="00A44364">
              <w:rPr>
                <w:b/>
                <w:i/>
              </w:rPr>
              <w:t>, other indicators needed for the appropriate monitoring and evaluation of the policy</w:t>
            </w:r>
            <w:r w:rsidRPr="00A44364">
              <w:t xml:space="preserve">, the methods for the calculation of indicators and the necessary provisions to guarantee accuracy and reliability of the data collected by Member States. </w:t>
            </w:r>
            <w:r w:rsidRPr="00A44364">
              <w:rPr>
                <w:b/>
                <w:i/>
              </w:rPr>
              <w:t>Those implementing acts shall be adopted in accordance with the examination procedure referred to in Article 139(2).</w:t>
            </w:r>
          </w:p>
        </w:tc>
        <w:tc>
          <w:tcPr>
            <w:tcW w:w="4876" w:type="dxa"/>
          </w:tcPr>
          <w:p w14:paraId="7BEA69C6" w14:textId="77777777" w:rsidR="00896042" w:rsidRPr="00A44364" w:rsidRDefault="00896042" w:rsidP="00D9705B">
            <w:pPr>
              <w:pStyle w:val="Normal6"/>
            </w:pPr>
            <w:r w:rsidRPr="00A44364">
              <w:t>The Commission shall adopt</w:t>
            </w:r>
            <w:r w:rsidRPr="00A44364">
              <w:rPr>
                <w:b/>
                <w:i/>
              </w:rPr>
              <w:t xml:space="preserve">, within three months of the entry into force of this Regulation, delegated </w:t>
            </w:r>
            <w:r w:rsidRPr="00A44364">
              <w:t xml:space="preserve">acts </w:t>
            </w:r>
            <w:r w:rsidRPr="00A44364">
              <w:rPr>
                <w:b/>
                <w:i/>
              </w:rPr>
              <w:t xml:space="preserve">with detailed rules </w:t>
            </w:r>
            <w:r w:rsidRPr="00A44364">
              <w:t xml:space="preserve"> on the performance framework</w:t>
            </w:r>
            <w:r w:rsidRPr="00A44364">
              <w:rPr>
                <w:b/>
                <w:i/>
              </w:rPr>
              <w:t>, in accordance with Article 138</w:t>
            </w:r>
            <w:r w:rsidRPr="00A44364">
              <w:t>. Such acts shall include the list of context indicators, the methods for the calculation of indicators and the necessary provisions to guarantee accuracy and reliability of the data collected by Member States.</w:t>
            </w:r>
          </w:p>
        </w:tc>
      </w:tr>
    </w:tbl>
    <w:p w14:paraId="7D927AC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77D90B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2724B324" w14:textId="77777777" w:rsidR="00896042" w:rsidRPr="00A44364" w:rsidRDefault="00896042" w:rsidP="00896042">
      <w:pPr>
        <w:pStyle w:val="Normal12Italic"/>
      </w:pPr>
      <w:r w:rsidRPr="00A44364">
        <w:t>The Commission is assuming implementing powers that go beyond the range of such powers, and therefore it is more appropriate to grant it a power of delegation. In addition, all the indicators must be reflected in the basic act.</w:t>
      </w:r>
    </w:p>
    <w:p w14:paraId="45F921A7" w14:textId="77777777" w:rsidR="00896042" w:rsidRPr="00A44364" w:rsidRDefault="00896042" w:rsidP="00896042">
      <w:r w:rsidRPr="00A44364">
        <w:rPr>
          <w:rStyle w:val="HideTWBExt"/>
          <w:noProof w:val="0"/>
        </w:rPr>
        <w:t>&lt;/Amend&gt;</w:t>
      </w:r>
    </w:p>
    <w:p w14:paraId="7A1CEA12"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401</w:t>
      </w:r>
      <w:r w:rsidRPr="00A44364">
        <w:rPr>
          <w:rStyle w:val="HideTWBExt"/>
          <w:noProof w:val="0"/>
        </w:rPr>
        <w:t>&lt;/NumAm&gt;</w:t>
      </w:r>
    </w:p>
    <w:p w14:paraId="424CA875"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1E75AE9" w14:textId="77777777" w:rsidR="00896042" w:rsidRPr="00A44364" w:rsidRDefault="00896042" w:rsidP="00896042">
      <w:pPr>
        <w:pStyle w:val="NormalBold"/>
      </w:pPr>
      <w:r w:rsidRPr="00A44364">
        <w:rPr>
          <w:rStyle w:val="HideTWBExt"/>
          <w:noProof w:val="0"/>
        </w:rPr>
        <w:t>&lt;Article&gt;</w:t>
      </w:r>
      <w:r w:rsidRPr="00A44364">
        <w:t>Article 121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108CE7F" w14:textId="77777777" w:rsidTr="00D9705B">
        <w:trPr>
          <w:trHeight w:hRule="exact" w:val="240"/>
          <w:jc w:val="center"/>
        </w:trPr>
        <w:tc>
          <w:tcPr>
            <w:tcW w:w="9752" w:type="dxa"/>
            <w:gridSpan w:val="2"/>
          </w:tcPr>
          <w:p w14:paraId="73975E47" w14:textId="77777777" w:rsidR="00896042" w:rsidRPr="00A44364" w:rsidRDefault="00896042" w:rsidP="00D9705B"/>
        </w:tc>
      </w:tr>
      <w:tr w:rsidR="00896042" w:rsidRPr="00A44364" w14:paraId="2E7E9BA3" w14:textId="77777777" w:rsidTr="00D9705B">
        <w:trPr>
          <w:trHeight w:val="240"/>
          <w:jc w:val="center"/>
        </w:trPr>
        <w:tc>
          <w:tcPr>
            <w:tcW w:w="4876" w:type="dxa"/>
          </w:tcPr>
          <w:p w14:paraId="19E685A0" w14:textId="77777777" w:rsidR="00896042" w:rsidRPr="00A44364" w:rsidRDefault="00896042" w:rsidP="00D9705B">
            <w:pPr>
              <w:pStyle w:val="ColumnHeading"/>
              <w:rPr>
                <w:color w:val="0000FA"/>
              </w:rPr>
            </w:pPr>
            <w:r w:rsidRPr="00A44364">
              <w:t>Text proposed by the Commission</w:t>
            </w:r>
          </w:p>
        </w:tc>
        <w:tc>
          <w:tcPr>
            <w:tcW w:w="4876" w:type="dxa"/>
          </w:tcPr>
          <w:p w14:paraId="3BA11A66" w14:textId="77777777" w:rsidR="00896042" w:rsidRPr="00A44364" w:rsidRDefault="00896042" w:rsidP="00D9705B">
            <w:pPr>
              <w:pStyle w:val="ColumnHeading"/>
              <w:rPr>
                <w:color w:val="0000F5"/>
              </w:rPr>
            </w:pPr>
            <w:r w:rsidRPr="00A44364">
              <w:t>Amendment</w:t>
            </w:r>
          </w:p>
        </w:tc>
      </w:tr>
      <w:tr w:rsidR="00896042" w:rsidRPr="00A44364" w14:paraId="408C3E52" w14:textId="77777777" w:rsidTr="00D9705B">
        <w:trPr>
          <w:jc w:val="center"/>
        </w:trPr>
        <w:tc>
          <w:tcPr>
            <w:tcW w:w="4876" w:type="dxa"/>
          </w:tcPr>
          <w:p w14:paraId="4A259B39" w14:textId="77777777" w:rsidR="00896042" w:rsidRPr="00A44364" w:rsidRDefault="00896042" w:rsidP="00D9705B">
            <w:pPr>
              <w:pStyle w:val="Normal6"/>
              <w:rPr>
                <w:color w:val="0000FA"/>
              </w:rPr>
            </w:pPr>
            <w:r w:rsidRPr="00A44364">
              <w:t>1.</w:t>
            </w:r>
            <w:r w:rsidRPr="00A44364">
              <w:tab/>
              <w:t xml:space="preserve">By 15 February </w:t>
            </w:r>
            <w:r w:rsidRPr="00A44364">
              <w:rPr>
                <w:b/>
                <w:i/>
              </w:rPr>
              <w:t>2023</w:t>
            </w:r>
            <w:r w:rsidRPr="00A44364">
              <w:t xml:space="preserve"> and 15 February of each subsequent year until and including 2030, the Member States shall submit to the Commission an annual performance report on the implementation of the CAP Strategic Plan in the previous financial year. The report submitted in </w:t>
            </w:r>
            <w:r w:rsidRPr="00A44364">
              <w:rPr>
                <w:b/>
                <w:i/>
              </w:rPr>
              <w:t>2023</w:t>
            </w:r>
            <w:r w:rsidRPr="00A44364">
              <w:t xml:space="preserve"> shall cover the financial years </w:t>
            </w:r>
            <w:r w:rsidRPr="00A44364">
              <w:rPr>
                <w:b/>
                <w:i/>
              </w:rPr>
              <w:t>2021 and 2022</w:t>
            </w:r>
            <w:r w:rsidRPr="00A44364">
              <w:t xml:space="preserve">. For direct payments as referred to in Chapter II of Title III, the report shall cover only financial year </w:t>
            </w:r>
            <w:r w:rsidRPr="00A44364">
              <w:rPr>
                <w:b/>
                <w:i/>
              </w:rPr>
              <w:t>2022</w:t>
            </w:r>
            <w:r w:rsidRPr="00A44364">
              <w:t>.</w:t>
            </w:r>
          </w:p>
        </w:tc>
        <w:tc>
          <w:tcPr>
            <w:tcW w:w="4876" w:type="dxa"/>
          </w:tcPr>
          <w:p w14:paraId="1FC0BFD6" w14:textId="77777777" w:rsidR="00896042" w:rsidRPr="00A44364" w:rsidRDefault="00896042" w:rsidP="00D9705B">
            <w:pPr>
              <w:pStyle w:val="Normal6"/>
            </w:pPr>
            <w:r w:rsidRPr="00A44364">
              <w:t>1.</w:t>
            </w:r>
            <w:r w:rsidRPr="00A44364">
              <w:tab/>
              <w:t xml:space="preserve">By 15 February </w:t>
            </w:r>
            <w:r w:rsidRPr="00A44364">
              <w:rPr>
                <w:b/>
                <w:i/>
              </w:rPr>
              <w:t>2025</w:t>
            </w:r>
            <w:r w:rsidRPr="00A44364">
              <w:t xml:space="preserve"> and 15 February of each subsequent year until and including 2030, the Member States shall submit to the Commission an annual performance report on the implementation of the CAP Strategic Plan in the previous financial year. The report submitted in </w:t>
            </w:r>
            <w:r w:rsidRPr="00A44364">
              <w:rPr>
                <w:b/>
                <w:i/>
              </w:rPr>
              <w:t>2025</w:t>
            </w:r>
            <w:r w:rsidRPr="00A44364">
              <w:t xml:space="preserve"> shall cover the financial years </w:t>
            </w:r>
            <w:r w:rsidRPr="00A44364">
              <w:rPr>
                <w:b/>
                <w:i/>
              </w:rPr>
              <w:t>2023 and 2024</w:t>
            </w:r>
            <w:r w:rsidRPr="00A44364">
              <w:t xml:space="preserve">. For direct payments as referred to in Chapter II of Title III, the report shall cover only financial year </w:t>
            </w:r>
            <w:r w:rsidRPr="00A44364">
              <w:rPr>
                <w:b/>
                <w:i/>
              </w:rPr>
              <w:t>2024</w:t>
            </w:r>
            <w:r w:rsidRPr="00A44364">
              <w:t>.</w:t>
            </w:r>
          </w:p>
        </w:tc>
      </w:tr>
    </w:tbl>
    <w:p w14:paraId="5F3FB7D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2A7D7E97" w14:textId="77777777" w:rsidR="00896042" w:rsidRPr="00A44364" w:rsidRDefault="00896042" w:rsidP="00896042">
      <w:r w:rsidRPr="00A44364">
        <w:rPr>
          <w:rStyle w:val="HideTWBExt"/>
          <w:noProof w:val="0"/>
        </w:rPr>
        <w:t>&lt;/Amend&gt;</w:t>
      </w:r>
    </w:p>
    <w:p w14:paraId="75B7BED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402</w:t>
      </w:r>
      <w:r w:rsidRPr="00A44364">
        <w:rPr>
          <w:rStyle w:val="HideTWBExt"/>
          <w:noProof w:val="0"/>
        </w:rPr>
        <w:t>&lt;/NumAm&gt;</w:t>
      </w:r>
    </w:p>
    <w:p w14:paraId="252127C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03FEF574" w14:textId="77777777" w:rsidR="00896042" w:rsidRPr="00A44364" w:rsidRDefault="00896042" w:rsidP="00896042">
      <w:pPr>
        <w:pStyle w:val="NormalBold"/>
      </w:pPr>
      <w:r w:rsidRPr="00A44364">
        <w:rPr>
          <w:rStyle w:val="HideTWBExt"/>
          <w:noProof w:val="0"/>
        </w:rPr>
        <w:t>&lt;Article&gt;</w:t>
      </w:r>
      <w:r w:rsidRPr="00A44364">
        <w:t>Article 123</w:t>
      </w:r>
      <w:r w:rsidRPr="00A44364">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370B1E5" w14:textId="77777777" w:rsidTr="00D9705B">
        <w:trPr>
          <w:trHeight w:hRule="exact" w:val="240"/>
          <w:jc w:val="center"/>
        </w:trPr>
        <w:tc>
          <w:tcPr>
            <w:tcW w:w="9752" w:type="dxa"/>
            <w:gridSpan w:val="2"/>
          </w:tcPr>
          <w:p w14:paraId="671B0A8D" w14:textId="77777777" w:rsidR="00896042" w:rsidRPr="00A44364" w:rsidRDefault="00896042" w:rsidP="00D9705B"/>
        </w:tc>
      </w:tr>
      <w:tr w:rsidR="00896042" w:rsidRPr="00A44364" w14:paraId="7B23E547" w14:textId="77777777" w:rsidTr="00D9705B">
        <w:trPr>
          <w:trHeight w:val="240"/>
          <w:jc w:val="center"/>
        </w:trPr>
        <w:tc>
          <w:tcPr>
            <w:tcW w:w="4876" w:type="dxa"/>
          </w:tcPr>
          <w:p w14:paraId="65655C88" w14:textId="77777777" w:rsidR="00896042" w:rsidRPr="00A44364" w:rsidRDefault="00896042" w:rsidP="00D9705B">
            <w:pPr>
              <w:pStyle w:val="ColumnHeading"/>
              <w:rPr>
                <w:color w:val="0000FA"/>
              </w:rPr>
            </w:pPr>
            <w:r w:rsidRPr="00A44364">
              <w:t>Text proposed by the Commission</w:t>
            </w:r>
          </w:p>
        </w:tc>
        <w:tc>
          <w:tcPr>
            <w:tcW w:w="4876" w:type="dxa"/>
          </w:tcPr>
          <w:p w14:paraId="7C9BAC0A" w14:textId="77777777" w:rsidR="00896042" w:rsidRPr="00A44364" w:rsidRDefault="00896042" w:rsidP="00D9705B">
            <w:pPr>
              <w:pStyle w:val="ColumnHeading"/>
              <w:rPr>
                <w:color w:val="0000F5"/>
              </w:rPr>
            </w:pPr>
            <w:r w:rsidRPr="00A44364">
              <w:t>Amendment</w:t>
            </w:r>
          </w:p>
        </w:tc>
      </w:tr>
      <w:tr w:rsidR="00896042" w:rsidRPr="00A44364" w14:paraId="6FD7BD66" w14:textId="77777777" w:rsidTr="00D9705B">
        <w:trPr>
          <w:jc w:val="center"/>
        </w:trPr>
        <w:tc>
          <w:tcPr>
            <w:tcW w:w="4876" w:type="dxa"/>
          </w:tcPr>
          <w:p w14:paraId="2B1FD97E" w14:textId="77777777" w:rsidR="00896042" w:rsidRPr="00A44364" w:rsidRDefault="00896042" w:rsidP="00D9705B">
            <w:pPr>
              <w:pStyle w:val="Normal6"/>
              <w:rPr>
                <w:bCs/>
                <w:iCs/>
                <w:color w:val="0000FA"/>
              </w:rPr>
            </w:pPr>
            <w:r w:rsidRPr="00A44364">
              <w:rPr>
                <w:b/>
                <w:bCs/>
                <w:i/>
                <w:iCs/>
              </w:rPr>
              <w:t>Article 123</w:t>
            </w:r>
          </w:p>
        </w:tc>
        <w:tc>
          <w:tcPr>
            <w:tcW w:w="4876" w:type="dxa"/>
          </w:tcPr>
          <w:p w14:paraId="7FE7849F" w14:textId="77777777" w:rsidR="00896042" w:rsidRPr="00A44364" w:rsidRDefault="00896042" w:rsidP="00D9705B">
            <w:pPr>
              <w:pStyle w:val="Normal6"/>
              <w:rPr>
                <w:b/>
                <w:bCs/>
                <w:i/>
                <w:iCs/>
                <w:color w:val="000005"/>
              </w:rPr>
            </w:pPr>
            <w:r w:rsidRPr="00A44364">
              <w:rPr>
                <w:b/>
                <w:bCs/>
                <w:i/>
                <w:iCs/>
              </w:rPr>
              <w:t>deleted</w:t>
            </w:r>
          </w:p>
        </w:tc>
      </w:tr>
      <w:tr w:rsidR="00896042" w:rsidRPr="00A44364" w14:paraId="09B9A27D" w14:textId="77777777" w:rsidTr="00D9705B">
        <w:trPr>
          <w:jc w:val="center"/>
        </w:trPr>
        <w:tc>
          <w:tcPr>
            <w:tcW w:w="4876" w:type="dxa"/>
          </w:tcPr>
          <w:p w14:paraId="4289D2CA" w14:textId="77777777" w:rsidR="00896042" w:rsidRPr="00A44364" w:rsidRDefault="00896042" w:rsidP="00D9705B">
            <w:pPr>
              <w:pStyle w:val="Normal6"/>
              <w:rPr>
                <w:color w:val="0000FA"/>
              </w:rPr>
            </w:pPr>
            <w:r w:rsidRPr="00A44364">
              <w:rPr>
                <w:b/>
                <w:i/>
              </w:rPr>
              <w:t>Performance bonus</w:t>
            </w:r>
          </w:p>
        </w:tc>
        <w:tc>
          <w:tcPr>
            <w:tcW w:w="4876" w:type="dxa"/>
          </w:tcPr>
          <w:p w14:paraId="3C68560A" w14:textId="77777777" w:rsidR="00896042" w:rsidRPr="00A44364" w:rsidRDefault="00896042" w:rsidP="00D9705B">
            <w:pPr>
              <w:pStyle w:val="Normal6"/>
              <w:rPr>
                <w:color w:val="000005"/>
              </w:rPr>
            </w:pPr>
          </w:p>
        </w:tc>
      </w:tr>
      <w:tr w:rsidR="00896042" w:rsidRPr="00A44364" w14:paraId="6EB0C6C4" w14:textId="77777777" w:rsidTr="00D9705B">
        <w:trPr>
          <w:jc w:val="center"/>
        </w:trPr>
        <w:tc>
          <w:tcPr>
            <w:tcW w:w="4876" w:type="dxa"/>
          </w:tcPr>
          <w:p w14:paraId="319B5B9F" w14:textId="77777777" w:rsidR="00896042" w:rsidRPr="00A44364" w:rsidRDefault="00896042" w:rsidP="00D9705B">
            <w:pPr>
              <w:pStyle w:val="Normal6"/>
              <w:rPr>
                <w:color w:val="0000FA"/>
              </w:rPr>
            </w:pPr>
            <w:r w:rsidRPr="00A44364">
              <w:rPr>
                <w:b/>
                <w:i/>
              </w:rPr>
              <w:t>1. A performance bonus may be attributed to Member States in the year 2026 to reward satisfactory performance in relation to the environmental and climate targets provided that the Member State concerned has met the condition set out in Article 124(1).</w:t>
            </w:r>
          </w:p>
        </w:tc>
        <w:tc>
          <w:tcPr>
            <w:tcW w:w="4876" w:type="dxa"/>
          </w:tcPr>
          <w:p w14:paraId="30169DCE" w14:textId="77777777" w:rsidR="00896042" w:rsidRPr="00A44364" w:rsidRDefault="00896042" w:rsidP="00D9705B">
            <w:pPr>
              <w:pStyle w:val="Normal6"/>
              <w:rPr>
                <w:color w:val="000005"/>
              </w:rPr>
            </w:pPr>
          </w:p>
        </w:tc>
      </w:tr>
      <w:tr w:rsidR="00896042" w:rsidRPr="00A44364" w14:paraId="34D23982" w14:textId="77777777" w:rsidTr="00D9705B">
        <w:trPr>
          <w:jc w:val="center"/>
        </w:trPr>
        <w:tc>
          <w:tcPr>
            <w:tcW w:w="4876" w:type="dxa"/>
          </w:tcPr>
          <w:p w14:paraId="0EC652BB" w14:textId="77777777" w:rsidR="00896042" w:rsidRPr="00A44364" w:rsidRDefault="00896042" w:rsidP="00D9705B">
            <w:pPr>
              <w:pStyle w:val="Normal6"/>
              <w:rPr>
                <w:color w:val="0000FA"/>
              </w:rPr>
            </w:pPr>
            <w:r w:rsidRPr="00A44364">
              <w:rPr>
                <w:b/>
                <w:i/>
              </w:rPr>
              <w:t>2. The performance bonus shall be equal to 5% of the amount per Member State for financial year 2027 as set out in Annex IX.</w:t>
            </w:r>
          </w:p>
        </w:tc>
        <w:tc>
          <w:tcPr>
            <w:tcW w:w="4876" w:type="dxa"/>
          </w:tcPr>
          <w:p w14:paraId="6960776B" w14:textId="77777777" w:rsidR="00896042" w:rsidRPr="00A44364" w:rsidRDefault="00896042" w:rsidP="00D9705B">
            <w:pPr>
              <w:pStyle w:val="Normal6"/>
              <w:rPr>
                <w:color w:val="000005"/>
              </w:rPr>
            </w:pPr>
          </w:p>
        </w:tc>
      </w:tr>
      <w:tr w:rsidR="00896042" w:rsidRPr="00A44364" w14:paraId="52183B61" w14:textId="77777777" w:rsidTr="00D9705B">
        <w:trPr>
          <w:jc w:val="center"/>
        </w:trPr>
        <w:tc>
          <w:tcPr>
            <w:tcW w:w="4876" w:type="dxa"/>
          </w:tcPr>
          <w:p w14:paraId="7FF510CE" w14:textId="77777777" w:rsidR="00896042" w:rsidRPr="00A44364" w:rsidRDefault="00896042" w:rsidP="00D9705B">
            <w:pPr>
              <w:pStyle w:val="Normal6"/>
              <w:rPr>
                <w:color w:val="0000FA"/>
              </w:rPr>
            </w:pPr>
            <w:r w:rsidRPr="00A44364">
              <w:rPr>
                <w:b/>
                <w:i/>
              </w:rPr>
              <w:t>Resources transferred between the EAGF and the EAFRD under Articles 15 and 90 are excluded for the purpose of calculating the performance bonus.</w:t>
            </w:r>
          </w:p>
        </w:tc>
        <w:tc>
          <w:tcPr>
            <w:tcW w:w="4876" w:type="dxa"/>
          </w:tcPr>
          <w:p w14:paraId="7792B435" w14:textId="77777777" w:rsidR="00896042" w:rsidRPr="00A44364" w:rsidRDefault="00896042" w:rsidP="00D9705B">
            <w:pPr>
              <w:pStyle w:val="Normal6"/>
            </w:pPr>
          </w:p>
        </w:tc>
      </w:tr>
    </w:tbl>
    <w:p w14:paraId="06AAE843"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59CF4A8"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162B236" w14:textId="77777777" w:rsidR="00896042" w:rsidRPr="00A44364" w:rsidRDefault="00896042" w:rsidP="00896042">
      <w:pPr>
        <w:pStyle w:val="Normal12Italic"/>
      </w:pPr>
      <w:r w:rsidRPr="00A44364">
        <w:t>The ‘performance bonus’ is in fact a double penalty, since it could be in addition to the suspension of payments which the Commission might decide to implement in the event of failure to meet the targets.</w:t>
      </w:r>
    </w:p>
    <w:p w14:paraId="525BB202" w14:textId="77777777" w:rsidR="00896042" w:rsidRPr="00A44364" w:rsidRDefault="00896042" w:rsidP="00896042">
      <w:r w:rsidRPr="00A44364">
        <w:rPr>
          <w:rStyle w:val="HideTWBExt"/>
          <w:noProof w:val="0"/>
        </w:rPr>
        <w:t>&lt;/Amend&gt;</w:t>
      </w:r>
    </w:p>
    <w:p w14:paraId="47396226"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403</w:t>
      </w:r>
      <w:r w:rsidRPr="00A44364">
        <w:rPr>
          <w:rStyle w:val="HideTWBExt"/>
          <w:noProof w:val="0"/>
        </w:rPr>
        <w:t>&lt;/NumAm&gt;</w:t>
      </w:r>
    </w:p>
    <w:p w14:paraId="7F77290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96D56CC" w14:textId="77777777" w:rsidR="00896042" w:rsidRPr="00A44364" w:rsidRDefault="00896042" w:rsidP="00896042">
      <w:pPr>
        <w:pStyle w:val="NormalBold"/>
      </w:pPr>
      <w:r w:rsidRPr="00A44364">
        <w:rPr>
          <w:rStyle w:val="HideTWBExt"/>
          <w:noProof w:val="0"/>
        </w:rPr>
        <w:t>&lt;Article&gt;</w:t>
      </w:r>
      <w:r w:rsidRPr="00A44364">
        <w:t>Article 124</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055D8D1" w14:textId="77777777" w:rsidTr="00D9705B">
        <w:trPr>
          <w:trHeight w:hRule="exact" w:val="240"/>
          <w:jc w:val="center"/>
        </w:trPr>
        <w:tc>
          <w:tcPr>
            <w:tcW w:w="9752" w:type="dxa"/>
            <w:gridSpan w:val="2"/>
          </w:tcPr>
          <w:p w14:paraId="12A78995" w14:textId="77777777" w:rsidR="00896042" w:rsidRPr="00A44364" w:rsidRDefault="00896042" w:rsidP="00D9705B"/>
        </w:tc>
      </w:tr>
      <w:tr w:rsidR="00896042" w:rsidRPr="00A44364" w14:paraId="210B63AE" w14:textId="77777777" w:rsidTr="00D9705B">
        <w:trPr>
          <w:trHeight w:val="240"/>
          <w:jc w:val="center"/>
        </w:trPr>
        <w:tc>
          <w:tcPr>
            <w:tcW w:w="4876" w:type="dxa"/>
          </w:tcPr>
          <w:p w14:paraId="386BB2E7" w14:textId="77777777" w:rsidR="00896042" w:rsidRPr="00A44364" w:rsidRDefault="00896042" w:rsidP="00D9705B">
            <w:pPr>
              <w:pStyle w:val="ColumnHeading"/>
              <w:rPr>
                <w:color w:val="0000FA"/>
              </w:rPr>
            </w:pPr>
            <w:r w:rsidRPr="00A44364">
              <w:t>Text proposed by the Commission</w:t>
            </w:r>
          </w:p>
        </w:tc>
        <w:tc>
          <w:tcPr>
            <w:tcW w:w="4876" w:type="dxa"/>
          </w:tcPr>
          <w:p w14:paraId="16BB0DC1" w14:textId="77777777" w:rsidR="00896042" w:rsidRPr="00A44364" w:rsidRDefault="00896042" w:rsidP="00D9705B">
            <w:pPr>
              <w:pStyle w:val="ColumnHeading"/>
              <w:rPr>
                <w:color w:val="0000F5"/>
              </w:rPr>
            </w:pPr>
            <w:r w:rsidRPr="00A44364">
              <w:t>Amendment</w:t>
            </w:r>
          </w:p>
        </w:tc>
      </w:tr>
      <w:tr w:rsidR="00896042" w:rsidRPr="00A44364" w14:paraId="592F4C8F" w14:textId="77777777" w:rsidTr="00D9705B">
        <w:trPr>
          <w:jc w:val="center"/>
        </w:trPr>
        <w:tc>
          <w:tcPr>
            <w:tcW w:w="4876" w:type="dxa"/>
          </w:tcPr>
          <w:p w14:paraId="4CFBD763" w14:textId="77777777" w:rsidR="00896042" w:rsidRPr="00A44364" w:rsidRDefault="00896042" w:rsidP="00D9705B">
            <w:pPr>
              <w:pStyle w:val="Normal6"/>
              <w:rPr>
                <w:bCs/>
                <w:iCs/>
                <w:color w:val="0000FA"/>
              </w:rPr>
            </w:pPr>
            <w:r w:rsidRPr="00A44364">
              <w:rPr>
                <w:b/>
                <w:bCs/>
                <w:i/>
                <w:iCs/>
              </w:rPr>
              <w:t>Article 124</w:t>
            </w:r>
          </w:p>
        </w:tc>
        <w:tc>
          <w:tcPr>
            <w:tcW w:w="4876" w:type="dxa"/>
          </w:tcPr>
          <w:p w14:paraId="7482CE3F" w14:textId="77777777" w:rsidR="00896042" w:rsidRPr="00A44364" w:rsidRDefault="00896042" w:rsidP="00D9705B">
            <w:pPr>
              <w:pStyle w:val="Normal6"/>
              <w:rPr>
                <w:b/>
                <w:bCs/>
                <w:i/>
                <w:iCs/>
                <w:color w:val="000005"/>
              </w:rPr>
            </w:pPr>
            <w:r w:rsidRPr="00A44364">
              <w:rPr>
                <w:b/>
                <w:bCs/>
                <w:i/>
                <w:iCs/>
              </w:rPr>
              <w:t>deleted</w:t>
            </w:r>
          </w:p>
        </w:tc>
      </w:tr>
      <w:tr w:rsidR="00896042" w:rsidRPr="00A44364" w14:paraId="205B75DB" w14:textId="77777777" w:rsidTr="00D9705B">
        <w:trPr>
          <w:jc w:val="center"/>
        </w:trPr>
        <w:tc>
          <w:tcPr>
            <w:tcW w:w="4876" w:type="dxa"/>
          </w:tcPr>
          <w:p w14:paraId="0698E597" w14:textId="77777777" w:rsidR="00896042" w:rsidRPr="00A44364" w:rsidRDefault="00896042" w:rsidP="00D9705B">
            <w:pPr>
              <w:pStyle w:val="Normal6"/>
              <w:rPr>
                <w:color w:val="0000FA"/>
              </w:rPr>
            </w:pPr>
            <w:r w:rsidRPr="00A44364">
              <w:rPr>
                <w:b/>
                <w:i/>
              </w:rPr>
              <w:t>Attribution of the performance bonus</w:t>
            </w:r>
          </w:p>
        </w:tc>
        <w:tc>
          <w:tcPr>
            <w:tcW w:w="4876" w:type="dxa"/>
          </w:tcPr>
          <w:p w14:paraId="32AC8AF4" w14:textId="77777777" w:rsidR="00896042" w:rsidRPr="00A44364" w:rsidRDefault="00896042" w:rsidP="00D9705B">
            <w:pPr>
              <w:pStyle w:val="Normal6"/>
              <w:rPr>
                <w:color w:val="000005"/>
              </w:rPr>
            </w:pPr>
          </w:p>
        </w:tc>
      </w:tr>
      <w:tr w:rsidR="00896042" w:rsidRPr="00A44364" w14:paraId="271174D8" w14:textId="77777777" w:rsidTr="00D9705B">
        <w:trPr>
          <w:jc w:val="center"/>
        </w:trPr>
        <w:tc>
          <w:tcPr>
            <w:tcW w:w="4876" w:type="dxa"/>
          </w:tcPr>
          <w:p w14:paraId="6FC50369" w14:textId="77777777" w:rsidR="00896042" w:rsidRPr="00A44364" w:rsidRDefault="00896042" w:rsidP="00D9705B">
            <w:pPr>
              <w:pStyle w:val="Normal6"/>
              <w:rPr>
                <w:color w:val="0000FA"/>
              </w:rPr>
            </w:pPr>
            <w:r w:rsidRPr="00A44364">
              <w:rPr>
                <w:b/>
                <w:i/>
              </w:rPr>
              <w:t>1. Based on the performance review of the year 2026, the performance bonus withheld from a Member State’s allocation following the second paragraph of Article 123 shall be attributed to this Member State if the result indicators applied to the specific environmental- and climate-related objectives set out in points (d), (e) and (f) of Article 6(1) in its CAP Strategic Plan have achieved at least 90% of their target value for the year 2025.</w:t>
            </w:r>
          </w:p>
        </w:tc>
        <w:tc>
          <w:tcPr>
            <w:tcW w:w="4876" w:type="dxa"/>
          </w:tcPr>
          <w:p w14:paraId="7420BD77" w14:textId="77777777" w:rsidR="00896042" w:rsidRPr="00A44364" w:rsidRDefault="00896042" w:rsidP="00D9705B">
            <w:pPr>
              <w:pStyle w:val="Normal6"/>
              <w:rPr>
                <w:color w:val="000005"/>
              </w:rPr>
            </w:pPr>
          </w:p>
        </w:tc>
      </w:tr>
      <w:tr w:rsidR="00896042" w:rsidRPr="00A44364" w14:paraId="75E6BBB4" w14:textId="77777777" w:rsidTr="00D9705B">
        <w:trPr>
          <w:jc w:val="center"/>
        </w:trPr>
        <w:tc>
          <w:tcPr>
            <w:tcW w:w="4876" w:type="dxa"/>
          </w:tcPr>
          <w:p w14:paraId="63BC4A9F" w14:textId="77777777" w:rsidR="00896042" w:rsidRPr="00A44364" w:rsidRDefault="00896042" w:rsidP="00D9705B">
            <w:pPr>
              <w:pStyle w:val="Normal6"/>
              <w:rPr>
                <w:color w:val="0000FA"/>
              </w:rPr>
            </w:pPr>
            <w:r w:rsidRPr="00A44364">
              <w:rPr>
                <w:b/>
                <w:i/>
              </w:rPr>
              <w:t>2. The Commission shall within two months of the receipt of the annual performance report in the year 2026 adopt an implementing act without applying the Committee procedure referred to in Article 139 to decide for each Member State whether the respective CAP Strategic Plans have achieved the target values referred to in paragraph 1 of this Article.</w:t>
            </w:r>
          </w:p>
        </w:tc>
        <w:tc>
          <w:tcPr>
            <w:tcW w:w="4876" w:type="dxa"/>
          </w:tcPr>
          <w:p w14:paraId="4987B2E4" w14:textId="77777777" w:rsidR="00896042" w:rsidRPr="00A44364" w:rsidRDefault="00896042" w:rsidP="00D9705B">
            <w:pPr>
              <w:pStyle w:val="Normal6"/>
              <w:rPr>
                <w:color w:val="000005"/>
              </w:rPr>
            </w:pPr>
          </w:p>
        </w:tc>
      </w:tr>
      <w:tr w:rsidR="00896042" w:rsidRPr="00A44364" w14:paraId="14F3C039" w14:textId="77777777" w:rsidTr="00D9705B">
        <w:trPr>
          <w:jc w:val="center"/>
        </w:trPr>
        <w:tc>
          <w:tcPr>
            <w:tcW w:w="4876" w:type="dxa"/>
          </w:tcPr>
          <w:p w14:paraId="2FBBD14B" w14:textId="77777777" w:rsidR="00896042" w:rsidRPr="00A44364" w:rsidRDefault="00896042" w:rsidP="00D9705B">
            <w:pPr>
              <w:pStyle w:val="Normal6"/>
              <w:rPr>
                <w:color w:val="0000FA"/>
              </w:rPr>
            </w:pPr>
            <w:r w:rsidRPr="00A44364">
              <w:rPr>
                <w:b/>
                <w:i/>
              </w:rPr>
              <w:t>3. Where the target values referred to in paragraph 1 are achieved, the amount of the performance bonus shall be granted by the Commission to the Member States concerned and considered to be definitely allocated to financial year 2027 on the basis of the decision referred to in paragraph 2.</w:t>
            </w:r>
          </w:p>
        </w:tc>
        <w:tc>
          <w:tcPr>
            <w:tcW w:w="4876" w:type="dxa"/>
          </w:tcPr>
          <w:p w14:paraId="5358E91C" w14:textId="77777777" w:rsidR="00896042" w:rsidRPr="00A44364" w:rsidRDefault="00896042" w:rsidP="00D9705B">
            <w:pPr>
              <w:pStyle w:val="Normal6"/>
              <w:rPr>
                <w:color w:val="000005"/>
              </w:rPr>
            </w:pPr>
          </w:p>
        </w:tc>
      </w:tr>
      <w:tr w:rsidR="00896042" w:rsidRPr="00A44364" w14:paraId="4836A1D2" w14:textId="77777777" w:rsidTr="00D9705B">
        <w:trPr>
          <w:jc w:val="center"/>
        </w:trPr>
        <w:tc>
          <w:tcPr>
            <w:tcW w:w="4876" w:type="dxa"/>
          </w:tcPr>
          <w:p w14:paraId="66221782" w14:textId="77777777" w:rsidR="00896042" w:rsidRPr="00A44364" w:rsidRDefault="00896042" w:rsidP="00D9705B">
            <w:pPr>
              <w:pStyle w:val="Normal6"/>
              <w:rPr>
                <w:color w:val="0000FA"/>
              </w:rPr>
            </w:pPr>
            <w:r w:rsidRPr="00A44364">
              <w:rPr>
                <w:b/>
                <w:i/>
              </w:rPr>
              <w:t>4. Where the target values referred to in paragraph 1 are not achieved, the commitments for financial year 2027 relating to the amount of the performance bonus of the Member States concerned shall not be granted by the Commission.</w:t>
            </w:r>
          </w:p>
        </w:tc>
        <w:tc>
          <w:tcPr>
            <w:tcW w:w="4876" w:type="dxa"/>
          </w:tcPr>
          <w:p w14:paraId="44ECB709" w14:textId="77777777" w:rsidR="00896042" w:rsidRPr="00A44364" w:rsidRDefault="00896042" w:rsidP="00D9705B">
            <w:pPr>
              <w:pStyle w:val="Normal6"/>
              <w:rPr>
                <w:color w:val="000005"/>
              </w:rPr>
            </w:pPr>
          </w:p>
        </w:tc>
      </w:tr>
      <w:tr w:rsidR="00896042" w:rsidRPr="00A44364" w14:paraId="2B7520F8" w14:textId="77777777" w:rsidTr="00D9705B">
        <w:trPr>
          <w:jc w:val="center"/>
        </w:trPr>
        <w:tc>
          <w:tcPr>
            <w:tcW w:w="4876" w:type="dxa"/>
          </w:tcPr>
          <w:p w14:paraId="72EACF0D" w14:textId="77777777" w:rsidR="00896042" w:rsidRPr="00A44364" w:rsidRDefault="00896042" w:rsidP="00D9705B">
            <w:pPr>
              <w:pStyle w:val="Normal6"/>
              <w:rPr>
                <w:color w:val="0000FA"/>
              </w:rPr>
            </w:pPr>
            <w:r w:rsidRPr="00A44364">
              <w:rPr>
                <w:b/>
                <w:i/>
              </w:rPr>
              <w:t>5. When attributing the performance bonus, the Commission may take into consideration cases of force majeure and serious socio-economic crises impeding the achievement of the relevant milestones.</w:t>
            </w:r>
          </w:p>
        </w:tc>
        <w:tc>
          <w:tcPr>
            <w:tcW w:w="4876" w:type="dxa"/>
          </w:tcPr>
          <w:p w14:paraId="351616CA" w14:textId="77777777" w:rsidR="00896042" w:rsidRPr="00A44364" w:rsidRDefault="00896042" w:rsidP="00D9705B">
            <w:pPr>
              <w:pStyle w:val="Normal6"/>
              <w:rPr>
                <w:color w:val="000005"/>
              </w:rPr>
            </w:pPr>
          </w:p>
        </w:tc>
      </w:tr>
      <w:tr w:rsidR="00896042" w:rsidRPr="00A44364" w14:paraId="152DFFDB" w14:textId="77777777" w:rsidTr="00D9705B">
        <w:trPr>
          <w:jc w:val="center"/>
        </w:trPr>
        <w:tc>
          <w:tcPr>
            <w:tcW w:w="4876" w:type="dxa"/>
          </w:tcPr>
          <w:p w14:paraId="477E9EEA" w14:textId="77777777" w:rsidR="00896042" w:rsidRPr="00A44364" w:rsidRDefault="00896042" w:rsidP="00D9705B">
            <w:pPr>
              <w:pStyle w:val="Normal6"/>
              <w:rPr>
                <w:color w:val="0000FA"/>
              </w:rPr>
            </w:pPr>
            <w:r w:rsidRPr="00A44364">
              <w:rPr>
                <w:b/>
                <w:i/>
              </w:rPr>
              <w:t>6. The Commission shall adopt implementing acts laying down the detailed arrangements to ensure a consistent approach for determining the attribution of the performance bonus to Member States. Those implementing acts shall be adopted in accordance with the examination procedure referred to in Article 139(2).</w:t>
            </w:r>
          </w:p>
        </w:tc>
        <w:tc>
          <w:tcPr>
            <w:tcW w:w="4876" w:type="dxa"/>
          </w:tcPr>
          <w:p w14:paraId="5FA34229" w14:textId="77777777" w:rsidR="00896042" w:rsidRPr="00A44364" w:rsidRDefault="00896042" w:rsidP="00D9705B">
            <w:pPr>
              <w:pStyle w:val="Normal6"/>
            </w:pPr>
          </w:p>
        </w:tc>
      </w:tr>
    </w:tbl>
    <w:p w14:paraId="20BD29A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3F4F019" w14:textId="77777777" w:rsidR="00896042" w:rsidRPr="00A44364" w:rsidRDefault="00896042" w:rsidP="00896042">
      <w:r w:rsidRPr="00A44364">
        <w:rPr>
          <w:rStyle w:val="HideTWBExt"/>
          <w:noProof w:val="0"/>
        </w:rPr>
        <w:t>&lt;/Amend&gt;</w:t>
      </w:r>
    </w:p>
    <w:p w14:paraId="64706D89"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404</w:t>
      </w:r>
      <w:r w:rsidRPr="00A44364">
        <w:rPr>
          <w:rStyle w:val="HideTWBExt"/>
          <w:noProof w:val="0"/>
        </w:rPr>
        <w:t>&lt;/NumAm&gt;</w:t>
      </w:r>
    </w:p>
    <w:p w14:paraId="48271369"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1E20798A" w14:textId="77777777" w:rsidR="00896042" w:rsidRPr="00A44364" w:rsidRDefault="00896042" w:rsidP="00896042">
      <w:pPr>
        <w:pStyle w:val="NormalBold"/>
      </w:pPr>
      <w:r w:rsidRPr="00A44364">
        <w:rPr>
          <w:rStyle w:val="HideTWBExt"/>
          <w:noProof w:val="0"/>
        </w:rPr>
        <w:t>&lt;Article&gt;</w:t>
      </w:r>
      <w:r w:rsidRPr="00A44364">
        <w:t>Article 127 – paragraph 4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4F9B3C3" w14:textId="77777777" w:rsidTr="00D9705B">
        <w:trPr>
          <w:trHeight w:hRule="exact" w:val="240"/>
          <w:jc w:val="center"/>
        </w:trPr>
        <w:tc>
          <w:tcPr>
            <w:tcW w:w="9752" w:type="dxa"/>
            <w:gridSpan w:val="2"/>
          </w:tcPr>
          <w:p w14:paraId="5EE3672B" w14:textId="77777777" w:rsidR="00896042" w:rsidRPr="00A44364" w:rsidRDefault="00896042" w:rsidP="00D9705B"/>
        </w:tc>
      </w:tr>
      <w:tr w:rsidR="00896042" w:rsidRPr="00A44364" w14:paraId="0A20B49C" w14:textId="77777777" w:rsidTr="00D9705B">
        <w:trPr>
          <w:trHeight w:val="240"/>
          <w:jc w:val="center"/>
        </w:trPr>
        <w:tc>
          <w:tcPr>
            <w:tcW w:w="4876" w:type="dxa"/>
          </w:tcPr>
          <w:p w14:paraId="0A722333" w14:textId="77777777" w:rsidR="00896042" w:rsidRPr="00A44364" w:rsidRDefault="00896042" w:rsidP="00D9705B">
            <w:pPr>
              <w:pStyle w:val="ColumnHeading"/>
              <w:rPr>
                <w:color w:val="0000FA"/>
              </w:rPr>
            </w:pPr>
            <w:r w:rsidRPr="00A44364">
              <w:t>Text proposed by the Commission</w:t>
            </w:r>
          </w:p>
        </w:tc>
        <w:tc>
          <w:tcPr>
            <w:tcW w:w="4876" w:type="dxa"/>
          </w:tcPr>
          <w:p w14:paraId="57BD0975" w14:textId="77777777" w:rsidR="00896042" w:rsidRPr="00A44364" w:rsidRDefault="00896042" w:rsidP="00D9705B">
            <w:pPr>
              <w:pStyle w:val="ColumnHeading"/>
              <w:rPr>
                <w:color w:val="0000F5"/>
              </w:rPr>
            </w:pPr>
            <w:r w:rsidRPr="00A44364">
              <w:t>Amendment</w:t>
            </w:r>
          </w:p>
        </w:tc>
      </w:tr>
      <w:tr w:rsidR="00896042" w:rsidRPr="00A44364" w14:paraId="60D8B435" w14:textId="77777777" w:rsidTr="00D9705B">
        <w:trPr>
          <w:jc w:val="center"/>
        </w:trPr>
        <w:tc>
          <w:tcPr>
            <w:tcW w:w="4876" w:type="dxa"/>
          </w:tcPr>
          <w:p w14:paraId="23BD75C1" w14:textId="77777777" w:rsidR="00896042" w:rsidRPr="00A44364" w:rsidRDefault="00896042" w:rsidP="00D9705B">
            <w:pPr>
              <w:pStyle w:val="Normal6"/>
              <w:rPr>
                <w:color w:val="0000FA"/>
              </w:rPr>
            </w:pPr>
          </w:p>
        </w:tc>
        <w:tc>
          <w:tcPr>
            <w:tcW w:w="4876" w:type="dxa"/>
          </w:tcPr>
          <w:p w14:paraId="365B1F9E" w14:textId="77777777" w:rsidR="00896042" w:rsidRPr="00A44364" w:rsidRDefault="00896042" w:rsidP="00D9705B">
            <w:pPr>
              <w:pStyle w:val="Normal6"/>
            </w:pPr>
            <w:r w:rsidRPr="00A44364">
              <w:rPr>
                <w:b/>
                <w:i/>
              </w:rPr>
              <w:t>4a.</w:t>
            </w:r>
            <w:r w:rsidRPr="00A44364">
              <w:tab/>
            </w:r>
            <w:r w:rsidRPr="00A44364">
              <w:rPr>
                <w:b/>
                <w:i/>
              </w:rPr>
              <w:t>In its evaluation reports, the European Commission shall take into account the indicators appearing in Annex I to this Regulation, as well as factors external to the CAP which have had an impact on the performance achieved.</w:t>
            </w:r>
          </w:p>
        </w:tc>
      </w:tr>
    </w:tbl>
    <w:p w14:paraId="74863DD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5CFFC3E9" w14:textId="77777777" w:rsidR="00896042" w:rsidRPr="00A44364" w:rsidRDefault="00896042" w:rsidP="00896042">
      <w:r w:rsidRPr="00A44364">
        <w:rPr>
          <w:rStyle w:val="HideTWBExt"/>
          <w:noProof w:val="0"/>
        </w:rPr>
        <w:t>&lt;/Amend&gt;</w:t>
      </w:r>
    </w:p>
    <w:p w14:paraId="3F41E15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405</w:t>
      </w:r>
      <w:r w:rsidRPr="00A44364">
        <w:rPr>
          <w:rStyle w:val="HideTWBExt"/>
          <w:noProof w:val="0"/>
        </w:rPr>
        <w:t>&lt;/NumAm&gt;</w:t>
      </w:r>
    </w:p>
    <w:p w14:paraId="5D6D95A0"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011F39D" w14:textId="77777777" w:rsidR="00896042" w:rsidRPr="00A44364" w:rsidRDefault="00896042" w:rsidP="00896042">
      <w:pPr>
        <w:pStyle w:val="NormalBold"/>
      </w:pPr>
      <w:r w:rsidRPr="00A44364">
        <w:rPr>
          <w:rStyle w:val="HideTWBExt"/>
          <w:noProof w:val="0"/>
        </w:rPr>
        <w:t>&lt;Article&gt;</w:t>
      </w:r>
      <w:r w:rsidRPr="00A44364">
        <w:t>Article 129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4C1DCBC6" w14:textId="77777777" w:rsidTr="00D9705B">
        <w:trPr>
          <w:trHeight w:hRule="exact" w:val="240"/>
          <w:jc w:val="center"/>
        </w:trPr>
        <w:tc>
          <w:tcPr>
            <w:tcW w:w="9752" w:type="dxa"/>
            <w:gridSpan w:val="2"/>
          </w:tcPr>
          <w:p w14:paraId="5BBBBBBB" w14:textId="77777777" w:rsidR="00896042" w:rsidRPr="00A44364" w:rsidRDefault="00896042" w:rsidP="00D9705B"/>
        </w:tc>
      </w:tr>
      <w:tr w:rsidR="00896042" w:rsidRPr="00A44364" w14:paraId="4D926D5B" w14:textId="77777777" w:rsidTr="00D9705B">
        <w:trPr>
          <w:trHeight w:val="240"/>
          <w:jc w:val="center"/>
        </w:trPr>
        <w:tc>
          <w:tcPr>
            <w:tcW w:w="4876" w:type="dxa"/>
          </w:tcPr>
          <w:p w14:paraId="2E1F58C7" w14:textId="77777777" w:rsidR="00896042" w:rsidRPr="00A44364" w:rsidRDefault="00896042" w:rsidP="00D9705B">
            <w:pPr>
              <w:pStyle w:val="ColumnHeading"/>
              <w:rPr>
                <w:color w:val="0000FA"/>
              </w:rPr>
            </w:pPr>
            <w:r w:rsidRPr="00A44364">
              <w:t>Text proposed by the Commission</w:t>
            </w:r>
          </w:p>
        </w:tc>
        <w:tc>
          <w:tcPr>
            <w:tcW w:w="4876" w:type="dxa"/>
          </w:tcPr>
          <w:p w14:paraId="039D88B6" w14:textId="77777777" w:rsidR="00896042" w:rsidRPr="00A44364" w:rsidRDefault="00896042" w:rsidP="00D9705B">
            <w:pPr>
              <w:pStyle w:val="ColumnHeading"/>
              <w:rPr>
                <w:color w:val="0000F5"/>
              </w:rPr>
            </w:pPr>
            <w:r w:rsidRPr="00A44364">
              <w:t>Amendment</w:t>
            </w:r>
          </w:p>
        </w:tc>
      </w:tr>
      <w:tr w:rsidR="00896042" w:rsidRPr="00A44364" w14:paraId="4C5D1367" w14:textId="77777777" w:rsidTr="00D9705B">
        <w:trPr>
          <w:jc w:val="center"/>
        </w:trPr>
        <w:tc>
          <w:tcPr>
            <w:tcW w:w="4876" w:type="dxa"/>
          </w:tcPr>
          <w:p w14:paraId="057A2197" w14:textId="77777777" w:rsidR="00896042" w:rsidRPr="00A44364" w:rsidRDefault="00896042" w:rsidP="00D9705B">
            <w:pPr>
              <w:pStyle w:val="Normal6"/>
              <w:rPr>
                <w:color w:val="0000FA"/>
              </w:rPr>
            </w:pPr>
            <w:r w:rsidRPr="00A44364">
              <w:t>2.</w:t>
            </w:r>
            <w:r w:rsidRPr="00A44364">
              <w:tab/>
              <w:t xml:space="preserve">Data needed for the context and impact indicators shall primarily come from established data sources, such as the Farm Accountancy Data Network and Eurostat. Where data for these indicators are not available or not complete, the gaps </w:t>
            </w:r>
            <w:r w:rsidRPr="00A44364">
              <w:rPr>
                <w:b/>
                <w:i/>
              </w:rPr>
              <w:t xml:space="preserve">shall be addressed </w:t>
            </w:r>
            <w:r w:rsidRPr="00A44364">
              <w:t>in the context of the European Statistical Program established under Regulation (EC) No 223/2009 of the European Parliament and of the Council</w:t>
            </w:r>
            <w:r w:rsidRPr="00A44364">
              <w:rPr>
                <w:vertAlign w:val="superscript"/>
              </w:rPr>
              <w:t>40</w:t>
            </w:r>
            <w:r w:rsidRPr="00A44364">
              <w:t>, the legal framework governing the Farm Accountancy Data Network or through formal agreements with other data providers such as the Joint Research Centre and the European Environment Agency.</w:t>
            </w:r>
          </w:p>
        </w:tc>
        <w:tc>
          <w:tcPr>
            <w:tcW w:w="4876" w:type="dxa"/>
          </w:tcPr>
          <w:p w14:paraId="3967560D" w14:textId="77777777" w:rsidR="00896042" w:rsidRPr="00A44364" w:rsidRDefault="00896042" w:rsidP="00D9705B">
            <w:pPr>
              <w:pStyle w:val="Normal6"/>
              <w:rPr>
                <w:color w:val="000005"/>
              </w:rPr>
            </w:pPr>
            <w:r w:rsidRPr="00A44364">
              <w:t>2.</w:t>
            </w:r>
            <w:r w:rsidRPr="00A44364">
              <w:tab/>
              <w:t xml:space="preserve">Data needed for the context and impact indicators shall primarily come from established data sources, such as the Farm Accountancy Data Network and Eurostat. Where data for these indicators are not available or not complete, the </w:t>
            </w:r>
            <w:r w:rsidRPr="00A44364">
              <w:rPr>
                <w:b/>
                <w:i/>
              </w:rPr>
              <w:t xml:space="preserve">European Commission shall resolve </w:t>
            </w:r>
            <w:r w:rsidRPr="00A44364">
              <w:t>gaps in the context of the European Statistical Program established under Regulation (EC) No 223/2009 of the European Parliament and of the Council</w:t>
            </w:r>
            <w:r w:rsidRPr="00A44364">
              <w:rPr>
                <w:vertAlign w:val="superscript"/>
              </w:rPr>
              <w:t>40</w:t>
            </w:r>
            <w:r w:rsidRPr="00A44364">
              <w:t>, the legal framework governing the Farm Accountancy Data Network or through formal agreements with other data providers such as the Joint Research Centre and the European Environment Agency.</w:t>
            </w:r>
          </w:p>
        </w:tc>
      </w:tr>
      <w:tr w:rsidR="00896042" w:rsidRPr="00A44364" w14:paraId="7E1BE856" w14:textId="77777777" w:rsidTr="00D9705B">
        <w:trPr>
          <w:jc w:val="center"/>
        </w:trPr>
        <w:tc>
          <w:tcPr>
            <w:tcW w:w="4876" w:type="dxa"/>
          </w:tcPr>
          <w:p w14:paraId="29BE38BA" w14:textId="77777777" w:rsidR="00896042" w:rsidRPr="00A44364" w:rsidRDefault="00896042" w:rsidP="00D9705B">
            <w:pPr>
              <w:pStyle w:val="Normal6"/>
              <w:rPr>
                <w:color w:val="0000FA"/>
              </w:rPr>
            </w:pPr>
            <w:r w:rsidRPr="00A44364">
              <w:t>_________________</w:t>
            </w:r>
          </w:p>
        </w:tc>
        <w:tc>
          <w:tcPr>
            <w:tcW w:w="4876" w:type="dxa"/>
          </w:tcPr>
          <w:p w14:paraId="0192F70A" w14:textId="77777777" w:rsidR="00896042" w:rsidRPr="00A44364" w:rsidRDefault="00896042" w:rsidP="00D9705B">
            <w:pPr>
              <w:pStyle w:val="Normal6"/>
              <w:rPr>
                <w:color w:val="000005"/>
              </w:rPr>
            </w:pPr>
            <w:r w:rsidRPr="00A44364">
              <w:t>_________________</w:t>
            </w:r>
          </w:p>
        </w:tc>
      </w:tr>
      <w:tr w:rsidR="00896042" w:rsidRPr="00A44364" w14:paraId="339C2E7D" w14:textId="77777777" w:rsidTr="00D9705B">
        <w:trPr>
          <w:jc w:val="center"/>
        </w:trPr>
        <w:tc>
          <w:tcPr>
            <w:tcW w:w="4876" w:type="dxa"/>
          </w:tcPr>
          <w:p w14:paraId="0FAD23CE" w14:textId="77777777" w:rsidR="00896042" w:rsidRPr="00A44364" w:rsidRDefault="00896042" w:rsidP="00D9705B">
            <w:pPr>
              <w:pStyle w:val="Normal6"/>
              <w:rPr>
                <w:color w:val="0000FA"/>
              </w:rPr>
            </w:pPr>
            <w:r w:rsidRPr="00A44364">
              <w:rPr>
                <w:vertAlign w:val="superscript"/>
              </w:rPr>
              <w:t>40</w:t>
            </w:r>
            <w:r w:rsidRPr="00A44364">
              <w:t xml:space="preserve"> Regulation (EC) No 223/2009 of the European Parliament and of the Council of 11 March 2009 on European statistics and repealing Regulation (EC, Euratom) No 1101/2008 of the European Parliament and of the Council on the transmission of data subject to statistical confidentiality to the Statistical Office of the European Communities, Council Regulation (EC) No 322/97 on Community Statistics, and Council Decision 89/382/EEC, Euratom establishing a Committee on the Statistical Programmes of the European Communities (OJ L 87, 31.3.2009, p. 164).</w:t>
            </w:r>
          </w:p>
        </w:tc>
        <w:tc>
          <w:tcPr>
            <w:tcW w:w="4876" w:type="dxa"/>
          </w:tcPr>
          <w:p w14:paraId="00435EE5" w14:textId="77777777" w:rsidR="00896042" w:rsidRPr="00A44364" w:rsidRDefault="00896042" w:rsidP="00D9705B">
            <w:pPr>
              <w:pStyle w:val="Normal6"/>
            </w:pPr>
            <w:r w:rsidRPr="00A44364">
              <w:rPr>
                <w:vertAlign w:val="superscript"/>
              </w:rPr>
              <w:t>40</w:t>
            </w:r>
            <w:r w:rsidRPr="00A44364">
              <w:t xml:space="preserve"> Regulation (EC) No 223/2009 of the European Parliament and of the Council of 11 March 2009 on European statistics and repealing Regulation (EC, Euratom) No 1101/2008 of the European Parliament and of the Council on the transmission of data subject to statistical confidentiality to the Statistical Office of the European Communities, Council Regulation (EC) No 322/97 on Community Statistics, and Council Decision 89/382/EEC, Euratom establishing a Committee on the Statistical Programmes of the European Communities (OJ L 87, 31.3.2009, p. 164).</w:t>
            </w:r>
          </w:p>
        </w:tc>
      </w:tr>
    </w:tbl>
    <w:p w14:paraId="09B04D3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4B8E72F2"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32DC8A74" w14:textId="77777777" w:rsidR="00896042" w:rsidRPr="00A44364" w:rsidRDefault="00896042" w:rsidP="00896042">
      <w:pPr>
        <w:pStyle w:val="Normal12Italic"/>
      </w:pPr>
      <w:r w:rsidRPr="00A44364">
        <w:t>The Commission is in a better position to resolve gaps in information in the context of the European Statistical Programme.</w:t>
      </w:r>
    </w:p>
    <w:p w14:paraId="51B84421" w14:textId="77777777" w:rsidR="00896042" w:rsidRPr="00A44364" w:rsidRDefault="00896042" w:rsidP="00896042">
      <w:r w:rsidRPr="00A44364">
        <w:rPr>
          <w:rStyle w:val="HideTWBExt"/>
          <w:noProof w:val="0"/>
        </w:rPr>
        <w:t>&lt;/Amend&gt;</w:t>
      </w:r>
    </w:p>
    <w:p w14:paraId="0708439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406</w:t>
      </w:r>
      <w:r w:rsidRPr="00A44364">
        <w:rPr>
          <w:rStyle w:val="HideTWBExt"/>
          <w:noProof w:val="0"/>
        </w:rPr>
        <w:t>&lt;/NumAm&gt;</w:t>
      </w:r>
    </w:p>
    <w:p w14:paraId="63151B8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3BCE85BA" w14:textId="77777777" w:rsidR="00896042" w:rsidRPr="00A44364" w:rsidRDefault="00896042" w:rsidP="00896042">
      <w:pPr>
        <w:pStyle w:val="NormalBold"/>
      </w:pPr>
      <w:r w:rsidRPr="00A44364">
        <w:rPr>
          <w:rStyle w:val="HideTWBExt"/>
          <w:noProof w:val="0"/>
        </w:rPr>
        <w:t>&lt;Article&gt;</w:t>
      </w:r>
      <w:r w:rsidRPr="00A44364">
        <w:t>Article 131 – paragraph 3 a (new)</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D75C727" w14:textId="77777777" w:rsidTr="00D9705B">
        <w:trPr>
          <w:trHeight w:hRule="exact" w:val="240"/>
          <w:jc w:val="center"/>
        </w:trPr>
        <w:tc>
          <w:tcPr>
            <w:tcW w:w="9752" w:type="dxa"/>
            <w:gridSpan w:val="2"/>
          </w:tcPr>
          <w:p w14:paraId="7CED0F6D" w14:textId="77777777" w:rsidR="00896042" w:rsidRPr="00A44364" w:rsidRDefault="00896042" w:rsidP="00D9705B"/>
        </w:tc>
      </w:tr>
      <w:tr w:rsidR="00896042" w:rsidRPr="00A44364" w14:paraId="0108D50A" w14:textId="77777777" w:rsidTr="00D9705B">
        <w:trPr>
          <w:trHeight w:val="240"/>
          <w:jc w:val="center"/>
        </w:trPr>
        <w:tc>
          <w:tcPr>
            <w:tcW w:w="4876" w:type="dxa"/>
          </w:tcPr>
          <w:p w14:paraId="1A65F511" w14:textId="77777777" w:rsidR="00896042" w:rsidRPr="00A44364" w:rsidRDefault="00896042" w:rsidP="00D9705B">
            <w:pPr>
              <w:pStyle w:val="ColumnHeading"/>
              <w:rPr>
                <w:color w:val="0000FA"/>
              </w:rPr>
            </w:pPr>
            <w:r w:rsidRPr="00A44364">
              <w:t>Text proposed by the Commission</w:t>
            </w:r>
          </w:p>
        </w:tc>
        <w:tc>
          <w:tcPr>
            <w:tcW w:w="4876" w:type="dxa"/>
          </w:tcPr>
          <w:p w14:paraId="5477551B" w14:textId="77777777" w:rsidR="00896042" w:rsidRPr="00A44364" w:rsidRDefault="00896042" w:rsidP="00D9705B">
            <w:pPr>
              <w:pStyle w:val="ColumnHeading"/>
              <w:rPr>
                <w:color w:val="0000F5"/>
              </w:rPr>
            </w:pPr>
            <w:r w:rsidRPr="00A44364">
              <w:t>Amendment</w:t>
            </w:r>
          </w:p>
        </w:tc>
      </w:tr>
      <w:tr w:rsidR="00896042" w:rsidRPr="00A44364" w14:paraId="3298FF3D" w14:textId="77777777" w:rsidTr="00D9705B">
        <w:trPr>
          <w:jc w:val="center"/>
        </w:trPr>
        <w:tc>
          <w:tcPr>
            <w:tcW w:w="4876" w:type="dxa"/>
          </w:tcPr>
          <w:p w14:paraId="4AE18725" w14:textId="77777777" w:rsidR="00896042" w:rsidRPr="00A44364" w:rsidRDefault="00896042" w:rsidP="00D9705B">
            <w:pPr>
              <w:pStyle w:val="Normal6"/>
              <w:rPr>
                <w:color w:val="0000FA"/>
              </w:rPr>
            </w:pPr>
          </w:p>
        </w:tc>
        <w:tc>
          <w:tcPr>
            <w:tcW w:w="4876" w:type="dxa"/>
          </w:tcPr>
          <w:p w14:paraId="490A7E38" w14:textId="206327FC" w:rsidR="00896042" w:rsidRPr="00A44364" w:rsidRDefault="00EB5716" w:rsidP="00D9705B">
            <w:pPr>
              <w:pStyle w:val="Normal6"/>
              <w:rPr>
                <w:color w:val="000005"/>
              </w:rPr>
            </w:pPr>
            <w:r w:rsidRPr="00A44364">
              <w:rPr>
                <w:b/>
                <w:i/>
              </w:rPr>
              <w:t>3a.</w:t>
            </w:r>
            <w:r w:rsidRPr="00A44364">
              <w:tab/>
            </w:r>
            <w:r w:rsidRPr="00A44364">
              <w:rPr>
                <w:b/>
                <w:i/>
              </w:rPr>
              <w:t>EAFRD aid outside the scope of Article 42 TFEU, to which Articles 107, 108 and 109 TFEU apply in full, shall be deemed to be State aid authorised for the purposes laid down in Regulation (EU) 702/2014 where it appears in Annex V to the CAP Strategic Plan, mentioned in Article 95(2)(e), provided that the CAP Strategic Plan has been approved in accordance with the provisions of Article 106, without it being necessary for the Member State to carry out any additional procedure relating to notification.</w:t>
            </w:r>
          </w:p>
        </w:tc>
      </w:tr>
      <w:tr w:rsidR="00896042" w:rsidRPr="00A44364" w14:paraId="2B7F5B23" w14:textId="77777777" w:rsidTr="00D9705B">
        <w:trPr>
          <w:jc w:val="center"/>
        </w:trPr>
        <w:tc>
          <w:tcPr>
            <w:tcW w:w="4876" w:type="dxa"/>
          </w:tcPr>
          <w:p w14:paraId="32849948" w14:textId="77777777" w:rsidR="00896042" w:rsidRPr="00A44364" w:rsidRDefault="00896042" w:rsidP="00D9705B">
            <w:pPr>
              <w:pStyle w:val="Normal6"/>
              <w:rPr>
                <w:color w:val="0000FA"/>
              </w:rPr>
            </w:pPr>
          </w:p>
        </w:tc>
        <w:tc>
          <w:tcPr>
            <w:tcW w:w="4876" w:type="dxa"/>
          </w:tcPr>
          <w:p w14:paraId="23F93BFF" w14:textId="77777777" w:rsidR="00896042" w:rsidRPr="00A44364" w:rsidRDefault="00896042" w:rsidP="00D9705B">
            <w:pPr>
              <w:pStyle w:val="Normal6"/>
            </w:pPr>
            <w:r w:rsidRPr="00A44364">
              <w:rPr>
                <w:b/>
                <w:i/>
              </w:rPr>
              <w:t>The annual performance report of the CAP Strategic Plan mentioned in Article 121 shall replace the annual report on State aid mentioned in Article 12 of Regulation (EU) 702/2014.</w:t>
            </w:r>
          </w:p>
        </w:tc>
      </w:tr>
    </w:tbl>
    <w:p w14:paraId="4FD81BB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30AC18B1"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53C16A4" w14:textId="77777777" w:rsidR="00896042" w:rsidRPr="00A44364" w:rsidRDefault="00896042" w:rsidP="00896042">
      <w:pPr>
        <w:pStyle w:val="Normal12Italic"/>
      </w:pPr>
      <w:r w:rsidRPr="00A44364">
        <w:t>With a view to simplification, those interventions within the strategic plan that are deemed to be State aid must be considered to have been authorised once the plan has been approved by the Commission, without the need for subsequent notifications.</w:t>
      </w:r>
    </w:p>
    <w:p w14:paraId="7D3D7155" w14:textId="77777777" w:rsidR="00896042" w:rsidRPr="00A44364" w:rsidRDefault="00896042" w:rsidP="00896042">
      <w:r w:rsidRPr="00A44364">
        <w:rPr>
          <w:rStyle w:val="HideTWBExt"/>
          <w:noProof w:val="0"/>
        </w:rPr>
        <w:t>&lt;/Amend&gt;</w:t>
      </w:r>
    </w:p>
    <w:p w14:paraId="33E52AF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407</w:t>
      </w:r>
      <w:r w:rsidRPr="00A44364">
        <w:rPr>
          <w:rStyle w:val="HideTWBExt"/>
          <w:noProof w:val="0"/>
        </w:rPr>
        <w:t>&lt;/NumAm&gt;</w:t>
      </w:r>
    </w:p>
    <w:p w14:paraId="79AD0CE1"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7ED40FD1" w14:textId="77777777" w:rsidR="00896042" w:rsidRPr="00A44364" w:rsidRDefault="00896042" w:rsidP="00896042">
      <w:pPr>
        <w:pStyle w:val="NormalBold"/>
      </w:pPr>
      <w:r w:rsidRPr="00A44364">
        <w:rPr>
          <w:rStyle w:val="HideTWBExt"/>
          <w:noProof w:val="0"/>
        </w:rPr>
        <w:t>&lt;Article&gt;</w:t>
      </w:r>
      <w:r w:rsidRPr="00A44364">
        <w:t>Article 132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61BF622F" w14:textId="77777777" w:rsidTr="00D9705B">
        <w:trPr>
          <w:trHeight w:hRule="exact" w:val="240"/>
          <w:jc w:val="center"/>
        </w:trPr>
        <w:tc>
          <w:tcPr>
            <w:tcW w:w="9752" w:type="dxa"/>
            <w:gridSpan w:val="2"/>
          </w:tcPr>
          <w:p w14:paraId="286FBD56" w14:textId="77777777" w:rsidR="00896042" w:rsidRPr="00A44364" w:rsidRDefault="00896042" w:rsidP="00D9705B"/>
        </w:tc>
      </w:tr>
      <w:tr w:rsidR="00896042" w:rsidRPr="00A44364" w14:paraId="3A795778" w14:textId="77777777" w:rsidTr="00D9705B">
        <w:trPr>
          <w:trHeight w:val="240"/>
          <w:jc w:val="center"/>
        </w:trPr>
        <w:tc>
          <w:tcPr>
            <w:tcW w:w="4876" w:type="dxa"/>
          </w:tcPr>
          <w:p w14:paraId="06268C08" w14:textId="77777777" w:rsidR="00896042" w:rsidRPr="00A44364" w:rsidRDefault="00896042" w:rsidP="00D9705B">
            <w:pPr>
              <w:pStyle w:val="ColumnHeading"/>
              <w:rPr>
                <w:color w:val="0000FA"/>
              </w:rPr>
            </w:pPr>
            <w:r w:rsidRPr="00A44364">
              <w:t>Text proposed by the Commission</w:t>
            </w:r>
          </w:p>
        </w:tc>
        <w:tc>
          <w:tcPr>
            <w:tcW w:w="4876" w:type="dxa"/>
          </w:tcPr>
          <w:p w14:paraId="0FD6B20D" w14:textId="77777777" w:rsidR="00896042" w:rsidRPr="00A44364" w:rsidRDefault="00896042" w:rsidP="00D9705B">
            <w:pPr>
              <w:pStyle w:val="ColumnHeading"/>
              <w:rPr>
                <w:color w:val="0000F5"/>
              </w:rPr>
            </w:pPr>
            <w:r w:rsidRPr="00A44364">
              <w:t>Amendment</w:t>
            </w:r>
          </w:p>
        </w:tc>
      </w:tr>
      <w:tr w:rsidR="00896042" w:rsidRPr="00A44364" w14:paraId="7F270843" w14:textId="77777777" w:rsidTr="00D9705B">
        <w:trPr>
          <w:jc w:val="center"/>
        </w:trPr>
        <w:tc>
          <w:tcPr>
            <w:tcW w:w="4876" w:type="dxa"/>
          </w:tcPr>
          <w:p w14:paraId="5C1D59A7" w14:textId="77777777" w:rsidR="00896042" w:rsidRPr="00A44364" w:rsidRDefault="00896042" w:rsidP="00D9705B">
            <w:pPr>
              <w:pStyle w:val="Normal6"/>
              <w:rPr>
                <w:color w:val="0000FA"/>
              </w:rPr>
            </w:pPr>
            <w:r w:rsidRPr="00A44364">
              <w:t xml:space="preserve">Payments by Member States in relation to operations </w:t>
            </w:r>
            <w:r w:rsidRPr="00A44364">
              <w:rPr>
                <w:b/>
                <w:i/>
              </w:rPr>
              <w:t xml:space="preserve">falling within the scope of Article 42 TFEU </w:t>
            </w:r>
            <w:r w:rsidRPr="00A44364">
              <w:t>that are intended to provide additional financing for interventions for which Union support is granted at any time during the CAP Strategic Plan period may only be made if they comply with this Regulation, are included in Annex V to the CAP Strategic Plans as provided for in Article 103(5) and have been approved by the Commission.</w:t>
            </w:r>
          </w:p>
        </w:tc>
        <w:tc>
          <w:tcPr>
            <w:tcW w:w="4876" w:type="dxa"/>
          </w:tcPr>
          <w:p w14:paraId="6D054B4F" w14:textId="77777777" w:rsidR="00896042" w:rsidRPr="00A44364" w:rsidRDefault="00896042" w:rsidP="00D9705B">
            <w:pPr>
              <w:pStyle w:val="Normal6"/>
            </w:pPr>
            <w:r w:rsidRPr="00A44364">
              <w:t>Payments by Member States in relation to operations that are intended to provide additional financing for interventions for which Union support is granted at any time during the CAP Strategic Plan period may only be made if they comply with this Regulation, are included in Annex V to the CAP Strategic Plans as provided for in Article 103(5) and have been approved by the Commission.</w:t>
            </w:r>
          </w:p>
        </w:tc>
      </w:tr>
    </w:tbl>
    <w:p w14:paraId="1774E83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AFCE216"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527A65F8" w14:textId="77777777" w:rsidR="00896042" w:rsidRPr="00A44364" w:rsidRDefault="00896042" w:rsidP="00896042">
      <w:pPr>
        <w:pStyle w:val="Normal12Italic"/>
      </w:pPr>
      <w:r w:rsidRPr="00A44364">
        <w:t>In line with previous amendment.</w:t>
      </w:r>
    </w:p>
    <w:p w14:paraId="3CA6BE39" w14:textId="77777777" w:rsidR="00896042" w:rsidRPr="00A44364" w:rsidRDefault="00896042" w:rsidP="00896042">
      <w:r w:rsidRPr="00A44364">
        <w:rPr>
          <w:rStyle w:val="HideTWBExt"/>
          <w:noProof w:val="0"/>
        </w:rPr>
        <w:t>&lt;/Amend&gt;</w:t>
      </w:r>
    </w:p>
    <w:p w14:paraId="22516458"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408</w:t>
      </w:r>
      <w:r w:rsidRPr="00A44364">
        <w:rPr>
          <w:rStyle w:val="HideTWBExt"/>
          <w:noProof w:val="0"/>
        </w:rPr>
        <w:t>&lt;/NumAm&gt;</w:t>
      </w:r>
    </w:p>
    <w:p w14:paraId="2783363F"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FC4E427" w14:textId="77777777" w:rsidR="00896042" w:rsidRPr="00A44364" w:rsidRDefault="00896042" w:rsidP="00896042">
      <w:pPr>
        <w:pStyle w:val="NormalBold"/>
      </w:pPr>
      <w:r w:rsidRPr="00A44364">
        <w:rPr>
          <w:rStyle w:val="HideTWBExt"/>
          <w:noProof w:val="0"/>
        </w:rPr>
        <w:t>&lt;Article&gt;</w:t>
      </w:r>
      <w:r w:rsidRPr="00A44364">
        <w:t>Article 135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53F5DA8" w14:textId="77777777" w:rsidTr="00D9705B">
        <w:trPr>
          <w:trHeight w:hRule="exact" w:val="240"/>
          <w:jc w:val="center"/>
        </w:trPr>
        <w:tc>
          <w:tcPr>
            <w:tcW w:w="9752" w:type="dxa"/>
            <w:gridSpan w:val="2"/>
          </w:tcPr>
          <w:p w14:paraId="6F71A121" w14:textId="77777777" w:rsidR="00896042" w:rsidRPr="00A44364" w:rsidRDefault="00896042" w:rsidP="00D9705B"/>
        </w:tc>
      </w:tr>
      <w:tr w:rsidR="00896042" w:rsidRPr="00A44364" w14:paraId="0B33A9E0" w14:textId="77777777" w:rsidTr="00D9705B">
        <w:trPr>
          <w:trHeight w:val="240"/>
          <w:jc w:val="center"/>
        </w:trPr>
        <w:tc>
          <w:tcPr>
            <w:tcW w:w="4876" w:type="dxa"/>
          </w:tcPr>
          <w:p w14:paraId="1AF8DAD0" w14:textId="77777777" w:rsidR="00896042" w:rsidRPr="00A44364" w:rsidRDefault="00896042" w:rsidP="00D9705B">
            <w:pPr>
              <w:pStyle w:val="ColumnHeading"/>
              <w:rPr>
                <w:color w:val="0000FA"/>
              </w:rPr>
            </w:pPr>
            <w:r w:rsidRPr="00A44364">
              <w:t>Text proposed by the Commission</w:t>
            </w:r>
          </w:p>
        </w:tc>
        <w:tc>
          <w:tcPr>
            <w:tcW w:w="4876" w:type="dxa"/>
          </w:tcPr>
          <w:p w14:paraId="57EF1CE0" w14:textId="77777777" w:rsidR="00896042" w:rsidRPr="00A44364" w:rsidRDefault="00896042" w:rsidP="00D9705B">
            <w:pPr>
              <w:pStyle w:val="ColumnHeading"/>
              <w:rPr>
                <w:color w:val="0000F5"/>
              </w:rPr>
            </w:pPr>
            <w:r w:rsidRPr="00A44364">
              <w:t>Amendment</w:t>
            </w:r>
          </w:p>
        </w:tc>
      </w:tr>
      <w:tr w:rsidR="00896042" w:rsidRPr="00A44364" w14:paraId="47E12A2A" w14:textId="77777777" w:rsidTr="00D9705B">
        <w:trPr>
          <w:jc w:val="center"/>
        </w:trPr>
        <w:tc>
          <w:tcPr>
            <w:tcW w:w="4876" w:type="dxa"/>
          </w:tcPr>
          <w:p w14:paraId="5808AA73" w14:textId="77777777" w:rsidR="00896042" w:rsidRPr="00A44364" w:rsidRDefault="00896042" w:rsidP="00D9705B">
            <w:pPr>
              <w:pStyle w:val="Normal6"/>
              <w:rPr>
                <w:color w:val="0000FA"/>
              </w:rPr>
            </w:pPr>
            <w:r w:rsidRPr="00A44364">
              <w:t>1.</w:t>
            </w:r>
            <w:r w:rsidRPr="00A44364">
              <w:tab/>
              <w:t xml:space="preserve">For direct payments granted in the outermost regions of the Union in accordance with Chapter IV of Regulation (EU) No 228/2013 only point (a) and (b) of Article </w:t>
            </w:r>
            <w:r w:rsidRPr="00A44364">
              <w:rPr>
                <w:b/>
                <w:i/>
              </w:rPr>
              <w:t>3(2)</w:t>
            </w:r>
            <w:r w:rsidRPr="00A44364">
              <w:t>, point (a), (b) and (d) of Article 4(1), Section 2 of Chapter I of Title III, Article 16 and Title IX of this Regulation shall apply. Point (a), (b) and (d) of Article 4(1), Section 2 of Chapter I of Title III, Article 16 and Title IX shall apply without any obligations related to the CAP Strategic Plan.</w:t>
            </w:r>
          </w:p>
        </w:tc>
        <w:tc>
          <w:tcPr>
            <w:tcW w:w="4876" w:type="dxa"/>
          </w:tcPr>
          <w:p w14:paraId="5F7FE0D5" w14:textId="77777777" w:rsidR="00896042" w:rsidRPr="00A44364" w:rsidRDefault="00896042" w:rsidP="00D9705B">
            <w:pPr>
              <w:pStyle w:val="Normal6"/>
            </w:pPr>
            <w:r w:rsidRPr="00A44364">
              <w:t>1.</w:t>
            </w:r>
            <w:r w:rsidRPr="00A44364">
              <w:tab/>
              <w:t xml:space="preserve">For direct payments granted in the outermost regions of the Union in accordance with Chapter IV of Regulation (EU) No 228/2013 only point (a) and (b) of Article </w:t>
            </w:r>
            <w:r w:rsidRPr="00A44364">
              <w:rPr>
                <w:b/>
                <w:i/>
              </w:rPr>
              <w:t>3</w:t>
            </w:r>
            <w:r w:rsidRPr="00A44364">
              <w:t>, point (a), (b) and (d) of Article 4(1), Section 2 of Chapter I of Title III, Article 16 and Title IX of this Regulation shall apply. Point (a), (b) and (d) of Article 4(1), Section 2 of Chapter I of Title III, Article 16 and Title IX shall apply without any obligations related to the CAP Strategic Plan.</w:t>
            </w:r>
          </w:p>
        </w:tc>
      </w:tr>
    </w:tbl>
    <w:p w14:paraId="241B5E7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49046AA0"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497B6314" w14:textId="77777777" w:rsidR="00896042" w:rsidRPr="00A44364" w:rsidRDefault="00896042" w:rsidP="00896042">
      <w:pPr>
        <w:pStyle w:val="Normal12Italic"/>
      </w:pPr>
      <w:r w:rsidRPr="00A44364">
        <w:t>Article 3 of the proposal does not have a paragraph 2.</w:t>
      </w:r>
    </w:p>
    <w:p w14:paraId="1D94BFC6" w14:textId="77777777" w:rsidR="00896042" w:rsidRPr="00A44364" w:rsidRDefault="00896042" w:rsidP="00896042">
      <w:r w:rsidRPr="00A44364">
        <w:rPr>
          <w:rStyle w:val="HideTWBExt"/>
          <w:noProof w:val="0"/>
        </w:rPr>
        <w:t>&lt;/Amend&gt;</w:t>
      </w:r>
    </w:p>
    <w:p w14:paraId="6E319BB3"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409</w:t>
      </w:r>
      <w:r w:rsidRPr="00A44364">
        <w:rPr>
          <w:rStyle w:val="HideTWBExt"/>
          <w:noProof w:val="0"/>
        </w:rPr>
        <w:t>&lt;/NumAm&gt;</w:t>
      </w:r>
    </w:p>
    <w:p w14:paraId="002F198B"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9F3922F" w14:textId="77777777" w:rsidR="00896042" w:rsidRPr="00A44364" w:rsidRDefault="00896042" w:rsidP="00896042">
      <w:pPr>
        <w:pStyle w:val="NormalBold"/>
      </w:pPr>
      <w:r w:rsidRPr="00A44364">
        <w:rPr>
          <w:rStyle w:val="HideTWBExt"/>
          <w:noProof w:val="0"/>
        </w:rPr>
        <w:t>&lt;Article&gt;</w:t>
      </w:r>
      <w:r w:rsidRPr="00A44364">
        <w:t>Article 135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142A1F83" w14:textId="77777777" w:rsidTr="00D9705B">
        <w:trPr>
          <w:trHeight w:hRule="exact" w:val="240"/>
          <w:jc w:val="center"/>
        </w:trPr>
        <w:tc>
          <w:tcPr>
            <w:tcW w:w="9752" w:type="dxa"/>
            <w:gridSpan w:val="2"/>
          </w:tcPr>
          <w:p w14:paraId="003BE0C2" w14:textId="77777777" w:rsidR="00896042" w:rsidRPr="00A44364" w:rsidRDefault="00896042" w:rsidP="00D9705B"/>
        </w:tc>
      </w:tr>
      <w:tr w:rsidR="00896042" w:rsidRPr="00A44364" w14:paraId="4746D726" w14:textId="77777777" w:rsidTr="00D9705B">
        <w:trPr>
          <w:trHeight w:val="240"/>
          <w:jc w:val="center"/>
        </w:trPr>
        <w:tc>
          <w:tcPr>
            <w:tcW w:w="4876" w:type="dxa"/>
          </w:tcPr>
          <w:p w14:paraId="2F079E70" w14:textId="77777777" w:rsidR="00896042" w:rsidRPr="00A44364" w:rsidRDefault="00896042" w:rsidP="00D9705B">
            <w:pPr>
              <w:pStyle w:val="ColumnHeading"/>
              <w:rPr>
                <w:color w:val="0000FA"/>
              </w:rPr>
            </w:pPr>
            <w:r w:rsidRPr="00A44364">
              <w:t>Text proposed by the Commission</w:t>
            </w:r>
          </w:p>
        </w:tc>
        <w:tc>
          <w:tcPr>
            <w:tcW w:w="4876" w:type="dxa"/>
          </w:tcPr>
          <w:p w14:paraId="5255F939" w14:textId="77777777" w:rsidR="00896042" w:rsidRPr="00A44364" w:rsidRDefault="00896042" w:rsidP="00D9705B">
            <w:pPr>
              <w:pStyle w:val="ColumnHeading"/>
              <w:rPr>
                <w:color w:val="0000F5"/>
              </w:rPr>
            </w:pPr>
            <w:r w:rsidRPr="00A44364">
              <w:t>Amendment</w:t>
            </w:r>
          </w:p>
        </w:tc>
      </w:tr>
      <w:tr w:rsidR="00896042" w:rsidRPr="00A44364" w14:paraId="095ED4DA" w14:textId="77777777" w:rsidTr="00D9705B">
        <w:trPr>
          <w:jc w:val="center"/>
        </w:trPr>
        <w:tc>
          <w:tcPr>
            <w:tcW w:w="4876" w:type="dxa"/>
          </w:tcPr>
          <w:p w14:paraId="03B8A5AC" w14:textId="77777777" w:rsidR="00896042" w:rsidRPr="00A44364" w:rsidRDefault="00896042" w:rsidP="00D9705B">
            <w:pPr>
              <w:pStyle w:val="Normal6"/>
              <w:rPr>
                <w:color w:val="0000FA"/>
              </w:rPr>
            </w:pPr>
            <w:r w:rsidRPr="00A44364">
              <w:t>2.</w:t>
            </w:r>
            <w:r w:rsidRPr="00A44364">
              <w:tab/>
              <w:t xml:space="preserve">For direct payments granted in the smaller Aegean islands in accordance with Chapter IV of Regulation (EU) No 229/2013 only point (a) and (b) of Article </w:t>
            </w:r>
            <w:r w:rsidRPr="00A44364">
              <w:rPr>
                <w:b/>
                <w:i/>
              </w:rPr>
              <w:t>3(2)</w:t>
            </w:r>
            <w:r w:rsidRPr="00A44364">
              <w:t>, Article 4, Section 2 of Chapter I of Title III, Sections 1 and 2 of Chapter II of Title III  and Title IX of this Regulation shall apply Article 4, Section 2 of Chapter I of Title III, Sections 1 and 2 of Chapter II of Title III and Title IX shall apply without any obligations related to the CAP Strategic Plan.</w:t>
            </w:r>
          </w:p>
        </w:tc>
        <w:tc>
          <w:tcPr>
            <w:tcW w:w="4876" w:type="dxa"/>
          </w:tcPr>
          <w:p w14:paraId="5DB87B4B" w14:textId="77777777" w:rsidR="00896042" w:rsidRPr="00A44364" w:rsidRDefault="00896042" w:rsidP="00D9705B">
            <w:pPr>
              <w:pStyle w:val="Normal6"/>
            </w:pPr>
            <w:r w:rsidRPr="00A44364">
              <w:t>2.</w:t>
            </w:r>
            <w:r w:rsidRPr="00A44364">
              <w:tab/>
              <w:t xml:space="preserve">For direct payments granted in the smaller Aegean islands in accordance with Chapter IV of Regulation (EU) No 229/2013 only point (a) and (b) of Article </w:t>
            </w:r>
            <w:r w:rsidRPr="00A44364">
              <w:rPr>
                <w:b/>
                <w:i/>
              </w:rPr>
              <w:t>3</w:t>
            </w:r>
            <w:r w:rsidRPr="00A44364">
              <w:t>, Article 4, Section 2 of Chapter I of Title III, Sections 1 and 2 of Chapter II of Title III and Title IX of this Regulation shall apply. Article 4, Section 2 of Chapter I of Title III, Sections 1 and 2 of Chapter II of Title III and Title IX shall apply without any obligations related to the CAP Strategic Plan.</w:t>
            </w:r>
          </w:p>
        </w:tc>
      </w:tr>
    </w:tbl>
    <w:p w14:paraId="1618523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3E15CE9C"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5A401F9" w14:textId="77777777" w:rsidR="00896042" w:rsidRPr="00A44364" w:rsidRDefault="00896042" w:rsidP="00896042">
      <w:pPr>
        <w:pStyle w:val="Normal12Italic"/>
      </w:pPr>
      <w:r w:rsidRPr="00A44364">
        <w:t>Article 3 of the proposal does not have a paragraph 2.</w:t>
      </w:r>
    </w:p>
    <w:p w14:paraId="5FEC9C59" w14:textId="77777777" w:rsidR="00896042" w:rsidRPr="00A44364" w:rsidRDefault="00896042" w:rsidP="00896042">
      <w:r w:rsidRPr="00A44364">
        <w:rPr>
          <w:rStyle w:val="HideTWBExt"/>
          <w:noProof w:val="0"/>
        </w:rPr>
        <w:t>&lt;/Amend&gt;</w:t>
      </w:r>
    </w:p>
    <w:p w14:paraId="64281E7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410</w:t>
      </w:r>
      <w:r w:rsidRPr="00A44364">
        <w:rPr>
          <w:rStyle w:val="HideTWBExt"/>
          <w:noProof w:val="0"/>
        </w:rPr>
        <w:t>&lt;/NumAm&gt;</w:t>
      </w:r>
    </w:p>
    <w:p w14:paraId="72259943"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7759DF8" w14:textId="77777777" w:rsidR="00896042" w:rsidRPr="00A44364" w:rsidRDefault="00896042" w:rsidP="00896042">
      <w:pPr>
        <w:pStyle w:val="NormalBold"/>
      </w:pPr>
      <w:r w:rsidRPr="00A44364">
        <w:rPr>
          <w:rStyle w:val="HideTWBExt"/>
          <w:noProof w:val="0"/>
        </w:rPr>
        <w:t>&lt;Article&gt;</w:t>
      </w:r>
      <w:r w:rsidRPr="00A44364">
        <w:t>Article 138 – 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BEC800C" w14:textId="77777777" w:rsidTr="00D9705B">
        <w:trPr>
          <w:trHeight w:hRule="exact" w:val="240"/>
          <w:jc w:val="center"/>
        </w:trPr>
        <w:tc>
          <w:tcPr>
            <w:tcW w:w="9752" w:type="dxa"/>
            <w:gridSpan w:val="2"/>
          </w:tcPr>
          <w:p w14:paraId="663A0C08" w14:textId="77777777" w:rsidR="00896042" w:rsidRPr="00A44364" w:rsidRDefault="00896042" w:rsidP="00D9705B"/>
        </w:tc>
      </w:tr>
      <w:tr w:rsidR="00896042" w:rsidRPr="00A44364" w14:paraId="1EC2EE65" w14:textId="77777777" w:rsidTr="00D9705B">
        <w:trPr>
          <w:trHeight w:val="240"/>
          <w:jc w:val="center"/>
        </w:trPr>
        <w:tc>
          <w:tcPr>
            <w:tcW w:w="4876" w:type="dxa"/>
          </w:tcPr>
          <w:p w14:paraId="1AF930D7" w14:textId="77777777" w:rsidR="00896042" w:rsidRPr="00A44364" w:rsidRDefault="00896042" w:rsidP="00D9705B">
            <w:pPr>
              <w:pStyle w:val="ColumnHeading"/>
              <w:rPr>
                <w:color w:val="0000FA"/>
              </w:rPr>
            </w:pPr>
            <w:r w:rsidRPr="00A44364">
              <w:t>Text proposed by the Commission</w:t>
            </w:r>
          </w:p>
        </w:tc>
        <w:tc>
          <w:tcPr>
            <w:tcW w:w="4876" w:type="dxa"/>
          </w:tcPr>
          <w:p w14:paraId="64D371D5" w14:textId="77777777" w:rsidR="00896042" w:rsidRPr="00A44364" w:rsidRDefault="00896042" w:rsidP="00D9705B">
            <w:pPr>
              <w:pStyle w:val="ColumnHeading"/>
              <w:rPr>
                <w:color w:val="0000F5"/>
              </w:rPr>
            </w:pPr>
            <w:r w:rsidRPr="00A44364">
              <w:t>Amendment</w:t>
            </w:r>
          </w:p>
        </w:tc>
      </w:tr>
      <w:tr w:rsidR="00896042" w:rsidRPr="00A44364" w14:paraId="6074E2EF" w14:textId="77777777" w:rsidTr="00D9705B">
        <w:trPr>
          <w:jc w:val="center"/>
        </w:trPr>
        <w:tc>
          <w:tcPr>
            <w:tcW w:w="4876" w:type="dxa"/>
          </w:tcPr>
          <w:p w14:paraId="37404F64" w14:textId="77777777" w:rsidR="00896042" w:rsidRPr="00A44364" w:rsidRDefault="00896042" w:rsidP="00D9705B">
            <w:pPr>
              <w:pStyle w:val="Normal6"/>
              <w:rPr>
                <w:color w:val="0000FA"/>
              </w:rPr>
            </w:pPr>
            <w:r w:rsidRPr="00A44364">
              <w:t>2.</w:t>
            </w:r>
            <w:r w:rsidRPr="00A44364">
              <w:tab/>
              <w:t>The power to adopt delegated acts referred to in Articles 4, 7, 12, 15, 23, 28, 32, 35, 36, 37, 41, 50,78, 81, 104 and 141 shall be conferred on the Commission for a period of seven years from the date of entry into force of this Regulation. The Commission shall draw up a report in respect of the delegation of power not later than nine months before the end of the seven-year period. The delegation of power shall be tacitly extended for periods of an identical duration, unless the European Parliament or the Council opposes such extension not later than three months before the end of each period.</w:t>
            </w:r>
          </w:p>
        </w:tc>
        <w:tc>
          <w:tcPr>
            <w:tcW w:w="4876" w:type="dxa"/>
          </w:tcPr>
          <w:p w14:paraId="393279BC" w14:textId="77777777" w:rsidR="00896042" w:rsidRPr="00A44364" w:rsidRDefault="00896042" w:rsidP="00D9705B">
            <w:pPr>
              <w:pStyle w:val="Normal6"/>
            </w:pPr>
            <w:r w:rsidRPr="00A44364">
              <w:t>2.</w:t>
            </w:r>
            <w:r w:rsidRPr="00A44364">
              <w:tab/>
              <w:t>The power to adopt delegated acts referred to in Articles 4, 7, 12, 15, 23, 28, 32, 35, 36, 37, 41, 50, 78, 81, 104</w:t>
            </w:r>
            <w:r w:rsidRPr="00A44364">
              <w:rPr>
                <w:b/>
                <w:i/>
              </w:rPr>
              <w:t xml:space="preserve">, 110, 120 </w:t>
            </w:r>
            <w:r w:rsidRPr="00A44364">
              <w:t>and 141 shall be conferred on the Commission for a period of seven years from the date of entry into force of this Regulation. The Commission shall draw up a report in respect of the delegation of power not later than nine months before the end of the seven-year period. The delegation of power shall be tacitly extended for periods of an identical duration, unless the European Parliament or the Council opposes such extension not later than three months before the end of each period.</w:t>
            </w:r>
          </w:p>
        </w:tc>
      </w:tr>
    </w:tbl>
    <w:p w14:paraId="7F32C92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5A5BF7A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53949F1" w14:textId="77777777" w:rsidR="00896042" w:rsidRPr="00A44364" w:rsidRDefault="00896042" w:rsidP="00896042">
      <w:pPr>
        <w:pStyle w:val="Normal12Italic"/>
      </w:pPr>
      <w:r w:rsidRPr="00A44364">
        <w:t>Article 110 is added, which was omitted by error, and also Article 120, which changes from being an implementing act to a delegated act.</w:t>
      </w:r>
    </w:p>
    <w:p w14:paraId="51D66ED4" w14:textId="77777777" w:rsidR="00896042" w:rsidRPr="00A44364" w:rsidRDefault="00896042" w:rsidP="00896042">
      <w:r w:rsidRPr="00A44364">
        <w:rPr>
          <w:rStyle w:val="HideTWBExt"/>
          <w:noProof w:val="0"/>
        </w:rPr>
        <w:t>&lt;/Amend&gt;</w:t>
      </w:r>
    </w:p>
    <w:p w14:paraId="38B649AD"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411</w:t>
      </w:r>
      <w:r w:rsidRPr="00A44364">
        <w:rPr>
          <w:rStyle w:val="HideTWBExt"/>
          <w:noProof w:val="0"/>
        </w:rPr>
        <w:t>&lt;/NumAm&gt;</w:t>
      </w:r>
    </w:p>
    <w:p w14:paraId="443556DA"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4D51BD57" w14:textId="77777777" w:rsidR="00896042" w:rsidRPr="00A44364" w:rsidRDefault="00896042" w:rsidP="00896042">
      <w:pPr>
        <w:pStyle w:val="NormalBold"/>
      </w:pPr>
      <w:r w:rsidRPr="00A44364">
        <w:rPr>
          <w:rStyle w:val="HideTWBExt"/>
          <w:noProof w:val="0"/>
        </w:rPr>
        <w:t>&lt;Article&gt;</w:t>
      </w:r>
      <w:r w:rsidRPr="00A44364">
        <w:t>Article 138 – paragraph 3</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BD3E440" w14:textId="77777777" w:rsidTr="00D9705B">
        <w:trPr>
          <w:trHeight w:hRule="exact" w:val="240"/>
          <w:jc w:val="center"/>
        </w:trPr>
        <w:tc>
          <w:tcPr>
            <w:tcW w:w="9752" w:type="dxa"/>
            <w:gridSpan w:val="2"/>
          </w:tcPr>
          <w:p w14:paraId="53D98BC5" w14:textId="77777777" w:rsidR="00896042" w:rsidRPr="00A44364" w:rsidRDefault="00896042" w:rsidP="00D9705B"/>
        </w:tc>
      </w:tr>
      <w:tr w:rsidR="00896042" w:rsidRPr="00A44364" w14:paraId="580A4385" w14:textId="77777777" w:rsidTr="00D9705B">
        <w:trPr>
          <w:trHeight w:val="240"/>
          <w:jc w:val="center"/>
        </w:trPr>
        <w:tc>
          <w:tcPr>
            <w:tcW w:w="4876" w:type="dxa"/>
          </w:tcPr>
          <w:p w14:paraId="6AE8435D" w14:textId="77777777" w:rsidR="00896042" w:rsidRPr="00A44364" w:rsidRDefault="00896042" w:rsidP="00D9705B">
            <w:pPr>
              <w:pStyle w:val="ColumnHeading"/>
              <w:rPr>
                <w:color w:val="0000FA"/>
              </w:rPr>
            </w:pPr>
            <w:r w:rsidRPr="00A44364">
              <w:t>Text proposed by the Commission</w:t>
            </w:r>
          </w:p>
        </w:tc>
        <w:tc>
          <w:tcPr>
            <w:tcW w:w="4876" w:type="dxa"/>
          </w:tcPr>
          <w:p w14:paraId="6B6D3800" w14:textId="77777777" w:rsidR="00896042" w:rsidRPr="00A44364" w:rsidRDefault="00896042" w:rsidP="00D9705B">
            <w:pPr>
              <w:pStyle w:val="ColumnHeading"/>
              <w:rPr>
                <w:color w:val="0000F5"/>
              </w:rPr>
            </w:pPr>
            <w:r w:rsidRPr="00A44364">
              <w:t>Amendment</w:t>
            </w:r>
          </w:p>
        </w:tc>
      </w:tr>
      <w:tr w:rsidR="00896042" w:rsidRPr="00A44364" w14:paraId="2625868B" w14:textId="77777777" w:rsidTr="00D9705B">
        <w:trPr>
          <w:jc w:val="center"/>
        </w:trPr>
        <w:tc>
          <w:tcPr>
            <w:tcW w:w="4876" w:type="dxa"/>
          </w:tcPr>
          <w:p w14:paraId="1CCD3855" w14:textId="77777777" w:rsidR="00896042" w:rsidRPr="00A44364" w:rsidRDefault="00896042" w:rsidP="00D9705B">
            <w:pPr>
              <w:pStyle w:val="Normal6"/>
              <w:rPr>
                <w:color w:val="0000FA"/>
              </w:rPr>
            </w:pPr>
            <w:r w:rsidRPr="00A44364">
              <w:t>3.</w:t>
            </w:r>
            <w:r w:rsidRPr="00A44364">
              <w:tab/>
              <w:t>The delegation of power referred to in Articles 4, 7, 12, 15, 23, 28, 32, 35, 36, 37, 41, 50, 78, 81, 104 and 141 may be revoked at any time by the European Parliament or by the Council. A decision to revoke shall put an end to the delegation of the powers specified in that decision. It shall take effect the day following the publication of the decision in the Official Journal of the European Union or at a later date specified therein. It shall not affect the validity of any delegated acts already in force.</w:t>
            </w:r>
          </w:p>
        </w:tc>
        <w:tc>
          <w:tcPr>
            <w:tcW w:w="4876" w:type="dxa"/>
          </w:tcPr>
          <w:p w14:paraId="07F6E7C1" w14:textId="77777777" w:rsidR="00896042" w:rsidRPr="00A44364" w:rsidRDefault="00896042" w:rsidP="00D9705B">
            <w:pPr>
              <w:pStyle w:val="Normal6"/>
            </w:pPr>
            <w:r w:rsidRPr="00A44364">
              <w:t>3.</w:t>
            </w:r>
            <w:r w:rsidRPr="00A44364">
              <w:tab/>
              <w:t>The delegation of power referred to in Articles 12, 15, 23, 28, 32, 35, 36, 37, 41, 50, 78, 81, 104</w:t>
            </w:r>
            <w:r w:rsidRPr="00A44364">
              <w:rPr>
                <w:b/>
                <w:i/>
              </w:rPr>
              <w:t xml:space="preserve">, 110, 120 </w:t>
            </w:r>
            <w:r w:rsidRPr="00A44364">
              <w:t>and 141 may be revoked at any time by the European Parliament or by the Council. A decision to revoke shall put an end to the delegation of the powers specified in that decision. It shall take effect the day following the publication of the decision in the Official Journal of the European Union or at a later date specified therein. It shall not affect the validity of any delegated acts already in force.</w:t>
            </w:r>
          </w:p>
        </w:tc>
      </w:tr>
    </w:tbl>
    <w:p w14:paraId="08A75B8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76E8257" w14:textId="77777777" w:rsidR="00896042" w:rsidRPr="00A44364" w:rsidRDefault="00896042" w:rsidP="00896042">
      <w:r w:rsidRPr="00A44364">
        <w:rPr>
          <w:rStyle w:val="HideTWBExt"/>
          <w:noProof w:val="0"/>
        </w:rPr>
        <w:t>&lt;/Amend&gt;</w:t>
      </w:r>
    </w:p>
    <w:p w14:paraId="4DC60A1A"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412</w:t>
      </w:r>
      <w:r w:rsidRPr="00A44364">
        <w:rPr>
          <w:rStyle w:val="HideTWBExt"/>
          <w:noProof w:val="0"/>
        </w:rPr>
        <w:t>&lt;/NumAm&gt;</w:t>
      </w:r>
    </w:p>
    <w:p w14:paraId="417E700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2A9D45B7" w14:textId="77777777" w:rsidR="00896042" w:rsidRPr="00A44364" w:rsidRDefault="00896042" w:rsidP="00896042">
      <w:pPr>
        <w:pStyle w:val="NormalBold"/>
      </w:pPr>
      <w:r w:rsidRPr="00A44364">
        <w:rPr>
          <w:rStyle w:val="HideTWBExt"/>
          <w:noProof w:val="0"/>
        </w:rPr>
        <w:t>&lt;Article&gt;</w:t>
      </w:r>
      <w:r w:rsidRPr="00A44364">
        <w:t>Article 138 – paragraph 6</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7E8AE1F8" w14:textId="77777777" w:rsidTr="00D9705B">
        <w:trPr>
          <w:trHeight w:hRule="exact" w:val="240"/>
          <w:jc w:val="center"/>
        </w:trPr>
        <w:tc>
          <w:tcPr>
            <w:tcW w:w="9752" w:type="dxa"/>
            <w:gridSpan w:val="2"/>
          </w:tcPr>
          <w:p w14:paraId="6E8850A6" w14:textId="77777777" w:rsidR="00896042" w:rsidRPr="00A44364" w:rsidRDefault="00896042" w:rsidP="00D9705B"/>
        </w:tc>
      </w:tr>
      <w:tr w:rsidR="00896042" w:rsidRPr="00A44364" w14:paraId="1C640091" w14:textId="77777777" w:rsidTr="00D9705B">
        <w:trPr>
          <w:trHeight w:val="240"/>
          <w:jc w:val="center"/>
        </w:trPr>
        <w:tc>
          <w:tcPr>
            <w:tcW w:w="4876" w:type="dxa"/>
          </w:tcPr>
          <w:p w14:paraId="310BD610" w14:textId="77777777" w:rsidR="00896042" w:rsidRPr="00A44364" w:rsidRDefault="00896042" w:rsidP="00D9705B">
            <w:pPr>
              <w:pStyle w:val="ColumnHeading"/>
              <w:rPr>
                <w:color w:val="0000FA"/>
              </w:rPr>
            </w:pPr>
            <w:r w:rsidRPr="00A44364">
              <w:t>Text proposed by the Commission</w:t>
            </w:r>
          </w:p>
        </w:tc>
        <w:tc>
          <w:tcPr>
            <w:tcW w:w="4876" w:type="dxa"/>
          </w:tcPr>
          <w:p w14:paraId="2E1FFE1A" w14:textId="77777777" w:rsidR="00896042" w:rsidRPr="00A44364" w:rsidRDefault="00896042" w:rsidP="00D9705B">
            <w:pPr>
              <w:pStyle w:val="ColumnHeading"/>
              <w:rPr>
                <w:color w:val="0000F5"/>
              </w:rPr>
            </w:pPr>
            <w:r w:rsidRPr="00A44364">
              <w:t>Amendment</w:t>
            </w:r>
          </w:p>
        </w:tc>
      </w:tr>
      <w:tr w:rsidR="00896042" w:rsidRPr="00A44364" w14:paraId="7FA5A140" w14:textId="77777777" w:rsidTr="00D9705B">
        <w:trPr>
          <w:jc w:val="center"/>
        </w:trPr>
        <w:tc>
          <w:tcPr>
            <w:tcW w:w="4876" w:type="dxa"/>
          </w:tcPr>
          <w:p w14:paraId="43767B57" w14:textId="77777777" w:rsidR="00896042" w:rsidRPr="00A44364" w:rsidRDefault="00896042" w:rsidP="00D9705B">
            <w:pPr>
              <w:pStyle w:val="Normal6"/>
              <w:rPr>
                <w:color w:val="0000FA"/>
              </w:rPr>
            </w:pPr>
            <w:r w:rsidRPr="00A44364">
              <w:t>6.</w:t>
            </w:r>
            <w:r w:rsidRPr="00A44364">
              <w:tab/>
              <w:t>A delegated act adopted pursuant to Articles 4, 7, 12, 15, 23, 28, 32, 35, 36, 37, 41, 50, 78, 81, 104 and 141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4876" w:type="dxa"/>
          </w:tcPr>
          <w:p w14:paraId="33668914" w14:textId="77777777" w:rsidR="00896042" w:rsidRPr="00A44364" w:rsidRDefault="00896042" w:rsidP="00D9705B">
            <w:pPr>
              <w:pStyle w:val="Normal6"/>
            </w:pPr>
            <w:r w:rsidRPr="00A44364">
              <w:t>6.</w:t>
            </w:r>
            <w:r w:rsidRPr="00A44364">
              <w:tab/>
              <w:t>A delegated act adopted pursuant to Articles 4, 7, 12, 15, 23, 28, 32, 35, 36, 37, 41, 50, 78, 81, 104</w:t>
            </w:r>
            <w:r w:rsidRPr="00A44364">
              <w:rPr>
                <w:b/>
                <w:i/>
              </w:rPr>
              <w:t>, 110 , 120</w:t>
            </w:r>
            <w:r w:rsidRPr="00A44364">
              <w:t xml:space="preserve"> and 141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r>
    </w:tbl>
    <w:p w14:paraId="1027FE0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949FE7B" w14:textId="77777777" w:rsidR="00896042" w:rsidRPr="00A44364" w:rsidRDefault="00896042" w:rsidP="00896042">
      <w:r w:rsidRPr="00A44364">
        <w:rPr>
          <w:rStyle w:val="HideTWBExt"/>
          <w:noProof w:val="0"/>
        </w:rPr>
        <w:t>&lt;/Amend&gt;</w:t>
      </w:r>
    </w:p>
    <w:p w14:paraId="4D9FF1E7"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413</w:t>
      </w:r>
      <w:r w:rsidRPr="00A44364">
        <w:rPr>
          <w:rStyle w:val="HideTWBExt"/>
          <w:noProof w:val="0"/>
        </w:rPr>
        <w:t>&lt;/NumAm&gt;</w:t>
      </w:r>
    </w:p>
    <w:p w14:paraId="0C100642"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5DCCD58F" w14:textId="77777777" w:rsidR="00896042" w:rsidRPr="00A44364" w:rsidRDefault="00896042" w:rsidP="00896042">
      <w:pPr>
        <w:pStyle w:val="NormalBold"/>
      </w:pPr>
      <w:r w:rsidRPr="00A44364">
        <w:rPr>
          <w:rStyle w:val="HideTWBExt"/>
          <w:noProof w:val="0"/>
        </w:rPr>
        <w:t>&lt;Article&gt;</w:t>
      </w:r>
      <w:r w:rsidRPr="00A44364">
        <w:t>Article 140 – paragraph 1 – subparagraph 2</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5C112771" w14:textId="77777777" w:rsidTr="00D9705B">
        <w:trPr>
          <w:trHeight w:hRule="exact" w:val="240"/>
          <w:jc w:val="center"/>
        </w:trPr>
        <w:tc>
          <w:tcPr>
            <w:tcW w:w="9752" w:type="dxa"/>
            <w:gridSpan w:val="2"/>
          </w:tcPr>
          <w:p w14:paraId="1629C903" w14:textId="77777777" w:rsidR="00896042" w:rsidRPr="00A44364" w:rsidRDefault="00896042" w:rsidP="00D9705B"/>
        </w:tc>
      </w:tr>
      <w:tr w:rsidR="00896042" w:rsidRPr="00A44364" w14:paraId="0BAA2249" w14:textId="77777777" w:rsidTr="00D9705B">
        <w:trPr>
          <w:trHeight w:val="240"/>
          <w:jc w:val="center"/>
        </w:trPr>
        <w:tc>
          <w:tcPr>
            <w:tcW w:w="4876" w:type="dxa"/>
          </w:tcPr>
          <w:p w14:paraId="19231277" w14:textId="77777777" w:rsidR="00896042" w:rsidRPr="00A44364" w:rsidRDefault="00896042" w:rsidP="00D9705B">
            <w:pPr>
              <w:pStyle w:val="ColumnHeading"/>
              <w:rPr>
                <w:color w:val="0000FA"/>
              </w:rPr>
            </w:pPr>
            <w:r w:rsidRPr="00A44364">
              <w:t>Text proposed by the Commission</w:t>
            </w:r>
          </w:p>
        </w:tc>
        <w:tc>
          <w:tcPr>
            <w:tcW w:w="4876" w:type="dxa"/>
          </w:tcPr>
          <w:p w14:paraId="71880EBB" w14:textId="77777777" w:rsidR="00896042" w:rsidRPr="00A44364" w:rsidRDefault="00896042" w:rsidP="00D9705B">
            <w:pPr>
              <w:pStyle w:val="ColumnHeading"/>
              <w:rPr>
                <w:color w:val="0000F5"/>
              </w:rPr>
            </w:pPr>
            <w:r w:rsidRPr="00A44364">
              <w:t>Amendment</w:t>
            </w:r>
          </w:p>
        </w:tc>
      </w:tr>
      <w:tr w:rsidR="00896042" w:rsidRPr="00A44364" w14:paraId="480C3ACD" w14:textId="77777777" w:rsidTr="00D9705B">
        <w:trPr>
          <w:jc w:val="center"/>
        </w:trPr>
        <w:tc>
          <w:tcPr>
            <w:tcW w:w="4876" w:type="dxa"/>
          </w:tcPr>
          <w:p w14:paraId="18F1F1DC" w14:textId="77777777" w:rsidR="00896042" w:rsidRPr="00A44364" w:rsidRDefault="00896042" w:rsidP="00D9705B">
            <w:pPr>
              <w:pStyle w:val="Normal6"/>
              <w:rPr>
                <w:color w:val="0000FA"/>
              </w:rPr>
            </w:pPr>
            <w:r w:rsidRPr="00A44364">
              <w:t xml:space="preserve">However, </w:t>
            </w:r>
            <w:r w:rsidRPr="00A44364">
              <w:rPr>
                <w:b/>
                <w:i/>
              </w:rPr>
              <w:t>it</w:t>
            </w:r>
            <w:r w:rsidRPr="00A44364">
              <w:t xml:space="preserve"> shall continue to </w:t>
            </w:r>
            <w:r w:rsidRPr="00A44364">
              <w:rPr>
                <w:b/>
                <w:i/>
              </w:rPr>
              <w:t xml:space="preserve">apply to </w:t>
            </w:r>
            <w:r w:rsidRPr="00A44364">
              <w:t xml:space="preserve">operations implemented </w:t>
            </w:r>
            <w:r w:rsidRPr="00A44364">
              <w:rPr>
                <w:b/>
                <w:i/>
              </w:rPr>
              <w:t xml:space="preserve">pursuant to </w:t>
            </w:r>
            <w:r w:rsidRPr="00A44364">
              <w:t xml:space="preserve">rural development programs approved by the Commission under </w:t>
            </w:r>
            <w:r w:rsidRPr="00A44364">
              <w:rPr>
                <w:b/>
                <w:i/>
              </w:rPr>
              <w:t xml:space="preserve">that </w:t>
            </w:r>
            <w:r w:rsidRPr="00A44364">
              <w:t xml:space="preserve">Regulation before </w:t>
            </w:r>
            <w:r w:rsidRPr="00A44364">
              <w:rPr>
                <w:b/>
                <w:i/>
              </w:rPr>
              <w:t>1</w:t>
            </w:r>
            <w:r w:rsidRPr="00A44364">
              <w:t xml:space="preserve"> January </w:t>
            </w:r>
            <w:r w:rsidRPr="00A44364">
              <w:rPr>
                <w:b/>
                <w:i/>
              </w:rPr>
              <w:t>2021</w:t>
            </w:r>
            <w:r w:rsidRPr="00A44364">
              <w:t>.</w:t>
            </w:r>
          </w:p>
        </w:tc>
        <w:tc>
          <w:tcPr>
            <w:tcW w:w="4876" w:type="dxa"/>
          </w:tcPr>
          <w:p w14:paraId="14D84643" w14:textId="77777777" w:rsidR="00896042" w:rsidRPr="00A44364" w:rsidRDefault="00896042" w:rsidP="00D9705B">
            <w:pPr>
              <w:pStyle w:val="Normal6"/>
              <w:rPr>
                <w:color w:val="000005"/>
              </w:rPr>
            </w:pPr>
            <w:r w:rsidRPr="00A44364">
              <w:t xml:space="preserve">However, </w:t>
            </w:r>
            <w:r w:rsidRPr="00A44364">
              <w:rPr>
                <w:b/>
                <w:i/>
              </w:rPr>
              <w:t>without prejudice to Annexes IX and IXa to this Regulation, Regulation (EU) No 1305/2013</w:t>
            </w:r>
            <w:r w:rsidRPr="00A44364">
              <w:t xml:space="preserve"> shall continue to </w:t>
            </w:r>
            <w:r w:rsidRPr="00A44364">
              <w:rPr>
                <w:b/>
                <w:i/>
              </w:rPr>
              <w:t>be applicable, until 2023 at the latest, to:</w:t>
            </w:r>
          </w:p>
        </w:tc>
      </w:tr>
      <w:tr w:rsidR="00896042" w:rsidRPr="00A44364" w14:paraId="3D87073C" w14:textId="77777777" w:rsidTr="00D9705B">
        <w:trPr>
          <w:jc w:val="center"/>
        </w:trPr>
        <w:tc>
          <w:tcPr>
            <w:tcW w:w="4876" w:type="dxa"/>
          </w:tcPr>
          <w:p w14:paraId="1838A8BC" w14:textId="77777777" w:rsidR="00896042" w:rsidRPr="00A44364" w:rsidRDefault="00896042" w:rsidP="00D9705B">
            <w:pPr>
              <w:pStyle w:val="Normal6"/>
              <w:rPr>
                <w:color w:val="0000FA"/>
              </w:rPr>
            </w:pPr>
          </w:p>
        </w:tc>
        <w:tc>
          <w:tcPr>
            <w:tcW w:w="4876" w:type="dxa"/>
          </w:tcPr>
          <w:p w14:paraId="50ADFB1A" w14:textId="77777777" w:rsidR="00896042" w:rsidRPr="00A44364" w:rsidRDefault="00896042" w:rsidP="00D9705B">
            <w:pPr>
              <w:pStyle w:val="Normal6"/>
              <w:rPr>
                <w:color w:val="000005"/>
              </w:rPr>
            </w:pPr>
            <w:r w:rsidRPr="00A44364">
              <w:rPr>
                <w:b/>
                <w:i/>
              </w:rPr>
              <w:t>(a)</w:t>
            </w:r>
            <w:r w:rsidRPr="00A44364">
              <w:tab/>
              <w:t xml:space="preserve">operations implemented </w:t>
            </w:r>
            <w:r w:rsidRPr="00A44364">
              <w:rPr>
                <w:b/>
                <w:i/>
              </w:rPr>
              <w:t>within</w:t>
            </w:r>
            <w:r w:rsidRPr="00A44364">
              <w:t xml:space="preserve"> rural development programs approved by the </w:t>
            </w:r>
            <w:r w:rsidRPr="00A44364">
              <w:rPr>
                <w:b/>
                <w:i/>
              </w:rPr>
              <w:t xml:space="preserve">European </w:t>
            </w:r>
            <w:r w:rsidRPr="00A44364">
              <w:t xml:space="preserve">Commission under </w:t>
            </w:r>
            <w:r w:rsidRPr="00A44364">
              <w:rPr>
                <w:b/>
                <w:i/>
              </w:rPr>
              <w:t>this Regulation, and</w:t>
            </w:r>
          </w:p>
        </w:tc>
      </w:tr>
      <w:tr w:rsidR="00896042" w:rsidRPr="00A44364" w14:paraId="10683E8D" w14:textId="77777777" w:rsidTr="00D9705B">
        <w:trPr>
          <w:jc w:val="center"/>
        </w:trPr>
        <w:tc>
          <w:tcPr>
            <w:tcW w:w="4876" w:type="dxa"/>
          </w:tcPr>
          <w:p w14:paraId="002D6D21" w14:textId="77777777" w:rsidR="00896042" w:rsidRPr="00A44364" w:rsidRDefault="00896042" w:rsidP="00D9705B">
            <w:pPr>
              <w:pStyle w:val="Normal6"/>
              <w:rPr>
                <w:color w:val="0000FA"/>
              </w:rPr>
            </w:pPr>
          </w:p>
        </w:tc>
        <w:tc>
          <w:tcPr>
            <w:tcW w:w="4876" w:type="dxa"/>
          </w:tcPr>
          <w:p w14:paraId="69C046C7" w14:textId="77777777" w:rsidR="00896042" w:rsidRPr="00A44364" w:rsidRDefault="00896042" w:rsidP="00D9705B">
            <w:pPr>
              <w:pStyle w:val="Normal6"/>
            </w:pPr>
            <w:r w:rsidRPr="00A44364">
              <w:rPr>
                <w:b/>
                <w:i/>
              </w:rPr>
              <w:t>(b)</w:t>
            </w:r>
            <w:r w:rsidRPr="00A44364">
              <w:rPr>
                <w:b/>
                <w:i/>
              </w:rPr>
              <w:tab/>
              <w:t>rural development programmes approved in accordance with Article 10(2) of this</w:t>
            </w:r>
            <w:r w:rsidRPr="00A44364">
              <w:t xml:space="preserve"> Regulation before 1 January </w:t>
            </w:r>
            <w:r w:rsidRPr="00A44364">
              <w:rPr>
                <w:b/>
                <w:i/>
              </w:rPr>
              <w:t>2023</w:t>
            </w:r>
            <w:r w:rsidRPr="00A44364">
              <w:t>.</w:t>
            </w:r>
          </w:p>
        </w:tc>
      </w:tr>
    </w:tbl>
    <w:p w14:paraId="0A346B9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80F199B"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1655FBD2" w14:textId="77777777" w:rsidR="00896042" w:rsidRPr="00A44364" w:rsidRDefault="00896042" w:rsidP="00896042">
      <w:pPr>
        <w:pStyle w:val="Normal12Italic"/>
      </w:pPr>
      <w:r w:rsidRPr="00A44364">
        <w:t>It is necessary to ensure continuity of rural development operations, avoiding a gap between the current system and the implementation of the new strategic plans.</w:t>
      </w:r>
    </w:p>
    <w:p w14:paraId="7BAA56B7" w14:textId="77777777" w:rsidR="00896042" w:rsidRPr="00A44364" w:rsidRDefault="00896042" w:rsidP="00896042">
      <w:r w:rsidRPr="00A44364">
        <w:rPr>
          <w:rStyle w:val="HideTWBExt"/>
          <w:noProof w:val="0"/>
        </w:rPr>
        <w:t>&lt;/Amend&gt;</w:t>
      </w:r>
    </w:p>
    <w:p w14:paraId="464C4850" w14:textId="77777777" w:rsidR="00896042" w:rsidRPr="00A44364" w:rsidRDefault="00896042" w:rsidP="00896042">
      <w:pPr>
        <w:pStyle w:val="AMNumberTabs"/>
      </w:pPr>
      <w:r w:rsidRPr="00A44364">
        <w:rPr>
          <w:rStyle w:val="HideTWBExt"/>
          <w:noProof w:val="0"/>
        </w:rPr>
        <w:t>&lt;Amend&gt;</w:t>
      </w:r>
      <w:r w:rsidRPr="00A44364">
        <w:t>Amendment</w:t>
      </w:r>
      <w:r w:rsidRPr="00A44364">
        <w:tab/>
      </w:r>
      <w:r w:rsidRPr="00A44364">
        <w:tab/>
      </w:r>
      <w:r w:rsidRPr="00A44364">
        <w:rPr>
          <w:rStyle w:val="HideTWBExt"/>
          <w:noProof w:val="0"/>
        </w:rPr>
        <w:t>&lt;NumAm&gt;</w:t>
      </w:r>
      <w:r w:rsidRPr="00A44364">
        <w:t>414</w:t>
      </w:r>
      <w:r w:rsidRPr="00A44364">
        <w:rPr>
          <w:rStyle w:val="HideTWBExt"/>
          <w:noProof w:val="0"/>
        </w:rPr>
        <w:t>&lt;/NumAm&gt;</w:t>
      </w:r>
    </w:p>
    <w:p w14:paraId="777F0F9C" w14:textId="77777777" w:rsidR="00896042" w:rsidRPr="00A44364" w:rsidRDefault="00896042" w:rsidP="00896042">
      <w:pPr>
        <w:pStyle w:val="NormalBold12b"/>
      </w:pPr>
      <w:r w:rsidRPr="00A44364">
        <w:rPr>
          <w:rStyle w:val="HideTWBExt"/>
          <w:noProof w:val="0"/>
        </w:rPr>
        <w:t>&lt;DocAmend&gt;</w:t>
      </w:r>
      <w:r w:rsidRPr="00A44364">
        <w:t>Proposal for a regulation</w:t>
      </w:r>
      <w:r w:rsidRPr="00A44364">
        <w:rPr>
          <w:rStyle w:val="HideTWBExt"/>
          <w:noProof w:val="0"/>
        </w:rPr>
        <w:t>&lt;/DocAmend&gt;</w:t>
      </w:r>
    </w:p>
    <w:p w14:paraId="6086B8C0" w14:textId="77777777" w:rsidR="00896042" w:rsidRPr="00A44364" w:rsidRDefault="00896042" w:rsidP="00896042">
      <w:pPr>
        <w:pStyle w:val="NormalBold"/>
      </w:pPr>
      <w:r w:rsidRPr="00A44364">
        <w:rPr>
          <w:rStyle w:val="HideTWBExt"/>
          <w:noProof w:val="0"/>
        </w:rPr>
        <w:t>&lt;Article&gt;</w:t>
      </w:r>
      <w:r w:rsidRPr="00A44364">
        <w:t>Article 141 – paragraph 1</w:t>
      </w:r>
      <w:r w:rsidRPr="00A4436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6042" w:rsidRPr="00A44364" w14:paraId="2EAE6B33" w14:textId="77777777" w:rsidTr="00D9705B">
        <w:trPr>
          <w:trHeight w:hRule="exact" w:val="240"/>
          <w:jc w:val="center"/>
        </w:trPr>
        <w:tc>
          <w:tcPr>
            <w:tcW w:w="9752" w:type="dxa"/>
            <w:gridSpan w:val="2"/>
          </w:tcPr>
          <w:p w14:paraId="2B6A78F0" w14:textId="77777777" w:rsidR="00896042" w:rsidRPr="00A44364" w:rsidRDefault="00896042" w:rsidP="00D9705B"/>
        </w:tc>
      </w:tr>
      <w:tr w:rsidR="00896042" w:rsidRPr="00A44364" w14:paraId="460CD6C4" w14:textId="77777777" w:rsidTr="00D9705B">
        <w:trPr>
          <w:trHeight w:val="240"/>
          <w:jc w:val="center"/>
        </w:trPr>
        <w:tc>
          <w:tcPr>
            <w:tcW w:w="4876" w:type="dxa"/>
          </w:tcPr>
          <w:p w14:paraId="74535F76" w14:textId="77777777" w:rsidR="00896042" w:rsidRPr="00A44364" w:rsidRDefault="00896042" w:rsidP="00D9705B">
            <w:pPr>
              <w:pStyle w:val="ColumnHeading"/>
              <w:rPr>
                <w:color w:val="0000FA"/>
              </w:rPr>
            </w:pPr>
            <w:r w:rsidRPr="00A44364">
              <w:t>Text proposed by the Commission</w:t>
            </w:r>
          </w:p>
        </w:tc>
        <w:tc>
          <w:tcPr>
            <w:tcW w:w="4876" w:type="dxa"/>
          </w:tcPr>
          <w:p w14:paraId="3D822D33" w14:textId="77777777" w:rsidR="00896042" w:rsidRPr="00A44364" w:rsidRDefault="00896042" w:rsidP="00D9705B">
            <w:pPr>
              <w:pStyle w:val="ColumnHeading"/>
              <w:rPr>
                <w:color w:val="0000F5"/>
              </w:rPr>
            </w:pPr>
            <w:r w:rsidRPr="00A44364">
              <w:t>Amendment</w:t>
            </w:r>
          </w:p>
        </w:tc>
      </w:tr>
      <w:tr w:rsidR="00896042" w:rsidRPr="00A44364" w14:paraId="0CC65EE4" w14:textId="77777777" w:rsidTr="00D9705B">
        <w:trPr>
          <w:jc w:val="center"/>
        </w:trPr>
        <w:tc>
          <w:tcPr>
            <w:tcW w:w="4876" w:type="dxa"/>
          </w:tcPr>
          <w:p w14:paraId="759803DA" w14:textId="77777777" w:rsidR="00896042" w:rsidRPr="00A44364" w:rsidRDefault="00896042" w:rsidP="00D9705B">
            <w:pPr>
              <w:pStyle w:val="Normal6"/>
              <w:rPr>
                <w:color w:val="0000FA"/>
              </w:rPr>
            </w:pPr>
            <w:r w:rsidRPr="00A44364">
              <w:t xml:space="preserve">The Commission is empowered to adopt delegated acts in accordance with Article 138 supplementing this Regulation with measures to protect any acquired rights and legitimate expectations of beneficiaries to the extent necessary for the transition from the arrangements provided for in Regulations (EU) No 1305/2013 </w:t>
            </w:r>
            <w:r w:rsidRPr="00A44364">
              <w:rPr>
                <w:b/>
                <w:i/>
              </w:rPr>
              <w:t>and</w:t>
            </w:r>
            <w:r w:rsidRPr="00A44364">
              <w:t xml:space="preserve"> (EU) No 1307/2013 to those laid down in this Regulation. Those transitional rules shall in particular lay down the conditions under which support approved by the Commission under Regulation (EU) No 1305/2013 may be integrated into support provided for under this Regulation, including for technical assistance and for the ex post evaluations.</w:t>
            </w:r>
          </w:p>
        </w:tc>
        <w:tc>
          <w:tcPr>
            <w:tcW w:w="4876" w:type="dxa"/>
          </w:tcPr>
          <w:p w14:paraId="63D8BC8D" w14:textId="77777777" w:rsidR="00896042" w:rsidRPr="00A44364" w:rsidRDefault="00896042" w:rsidP="00D9705B">
            <w:pPr>
              <w:pStyle w:val="Normal6"/>
            </w:pPr>
            <w:r w:rsidRPr="00A44364">
              <w:t>The Commission is empowered to adopt delegated acts in accordance with Article 138 supplementing this Regulation with measures to protect any acquired rights and legitimate expectations of beneficiaries to the extent necessary for the transition from the arrangements provided for in Regulations (EU) No 1305/2013</w:t>
            </w:r>
            <w:r w:rsidRPr="00A44364">
              <w:rPr>
                <w:b/>
                <w:i/>
              </w:rPr>
              <w:t>,</w:t>
            </w:r>
            <w:r w:rsidRPr="00A44364">
              <w:t xml:space="preserve"> (EU) No 1307/2013 </w:t>
            </w:r>
            <w:r w:rsidRPr="00A44364">
              <w:rPr>
                <w:b/>
                <w:i/>
              </w:rPr>
              <w:t>and (EU) No 1308/2013</w:t>
            </w:r>
            <w:r w:rsidRPr="00A44364">
              <w:t xml:space="preserve"> to those laid down in this Regulation. Those transitional rules shall in particular lay down the conditions under which support approved by the Commission under Regulation (EU) No 1305/2013</w:t>
            </w:r>
            <w:r w:rsidRPr="00A44364">
              <w:rPr>
                <w:b/>
                <w:i/>
              </w:rPr>
              <w:t>, Regulation (EU) No 1307/2013 and Regulation (EU) No 1308/2013</w:t>
            </w:r>
            <w:r w:rsidRPr="00A44364">
              <w:t xml:space="preserve"> may be integrated into support provided for under this Regulation, including for technical assistance and for the ex post evaluations</w:t>
            </w:r>
            <w:r w:rsidRPr="00A44364">
              <w:rPr>
                <w:b/>
                <w:i/>
              </w:rPr>
              <w:t>, until the CAP Strategic Plan is approved</w:t>
            </w:r>
            <w:r w:rsidRPr="00A44364">
              <w:t>.</w:t>
            </w:r>
          </w:p>
        </w:tc>
      </w:tr>
    </w:tbl>
    <w:p w14:paraId="3133195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060B1AC" w14:textId="77777777" w:rsidR="00896042" w:rsidRPr="00A44364" w:rsidRDefault="00896042" w:rsidP="00896042">
      <w:pPr>
        <w:pStyle w:val="JustificationTitle"/>
      </w:pPr>
      <w:r w:rsidRPr="00A44364">
        <w:rPr>
          <w:rStyle w:val="HideTWBExt"/>
          <w:noProof w:val="0"/>
        </w:rPr>
        <w:t>&lt;TitreJust&gt;</w:t>
      </w:r>
      <w:r w:rsidRPr="00A44364">
        <w:t>Justification</w:t>
      </w:r>
      <w:r w:rsidRPr="00A44364">
        <w:rPr>
          <w:rStyle w:val="HideTWBExt"/>
          <w:noProof w:val="0"/>
        </w:rPr>
        <w:t>&lt;/TitreJust&gt;</w:t>
      </w:r>
    </w:p>
    <w:p w14:paraId="688CBF64" w14:textId="77777777" w:rsidR="00896042" w:rsidRPr="00A44364" w:rsidRDefault="00896042" w:rsidP="00896042">
      <w:pPr>
        <w:pStyle w:val="Normal12Italic"/>
      </w:pPr>
      <w:r w:rsidRPr="00A44364">
        <w:t>This amendment aims to ensure a transition period that makes it possible to maintain the current support programmes until the strategic plans have been approved. This aims to ensure continuity of payments.</w:t>
      </w:r>
    </w:p>
    <w:p w14:paraId="7A974A19" w14:textId="77777777" w:rsidR="00896042" w:rsidRPr="00A44364" w:rsidRDefault="00896042" w:rsidP="00896042">
      <w:r w:rsidRPr="00A44364">
        <w:rPr>
          <w:rStyle w:val="HideTWBExt"/>
          <w:noProof w:val="0"/>
        </w:rPr>
        <w:t>&lt;/Amend&gt;</w:t>
      </w:r>
    </w:p>
    <w:p w14:paraId="40A1FC5C"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415</w:t>
      </w:r>
      <w:r w:rsidRPr="00A44364">
        <w:rPr>
          <w:rStyle w:val="HideTWBExt"/>
          <w:b w:val="0"/>
          <w:noProof w:val="0"/>
        </w:rPr>
        <w:t>&lt;/NumAm&gt;</w:t>
      </w:r>
    </w:p>
    <w:p w14:paraId="215B2705"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40F4BD3D" w14:textId="77777777" w:rsidR="00896042" w:rsidRPr="00A44364" w:rsidRDefault="00896042" w:rsidP="00896042">
      <w:pPr>
        <w:pStyle w:val="NormalBold"/>
      </w:pPr>
      <w:r w:rsidRPr="00A44364">
        <w:rPr>
          <w:rStyle w:val="HideTWBExt"/>
          <w:b w:val="0"/>
          <w:noProof w:val="0"/>
        </w:rPr>
        <w:t>&lt;Article&gt;</w:t>
      </w:r>
      <w:r w:rsidRPr="00A44364">
        <w:t>Article 141 a (new)</w:t>
      </w:r>
      <w:r w:rsidRPr="00A4436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96042" w:rsidRPr="00A44364" w14:paraId="6750099A" w14:textId="77777777" w:rsidTr="00D9705B">
        <w:trPr>
          <w:jc w:val="center"/>
        </w:trPr>
        <w:tc>
          <w:tcPr>
            <w:tcW w:w="9752" w:type="dxa"/>
            <w:gridSpan w:val="2"/>
          </w:tcPr>
          <w:p w14:paraId="080C9F83" w14:textId="77777777" w:rsidR="00896042" w:rsidRPr="00A44364" w:rsidRDefault="00896042" w:rsidP="00D9705B">
            <w:pPr>
              <w:keepNext/>
            </w:pPr>
          </w:p>
        </w:tc>
      </w:tr>
      <w:tr w:rsidR="00896042" w:rsidRPr="00A44364" w14:paraId="130584CD" w14:textId="77777777" w:rsidTr="00D9705B">
        <w:trPr>
          <w:jc w:val="center"/>
        </w:trPr>
        <w:tc>
          <w:tcPr>
            <w:tcW w:w="4876" w:type="dxa"/>
          </w:tcPr>
          <w:p w14:paraId="048D4ED0" w14:textId="77777777" w:rsidR="00896042" w:rsidRPr="00A44364" w:rsidRDefault="00896042" w:rsidP="00D9705B">
            <w:pPr>
              <w:pStyle w:val="ColumnHeading"/>
              <w:keepNext/>
              <w:rPr>
                <w:color w:val="0000FA"/>
              </w:rPr>
            </w:pPr>
            <w:r w:rsidRPr="00A44364">
              <w:t>Text proposed by the Commission</w:t>
            </w:r>
          </w:p>
        </w:tc>
        <w:tc>
          <w:tcPr>
            <w:tcW w:w="4876" w:type="dxa"/>
          </w:tcPr>
          <w:p w14:paraId="3C152A53" w14:textId="77777777" w:rsidR="00896042" w:rsidRPr="00A44364" w:rsidRDefault="00896042" w:rsidP="00D9705B">
            <w:pPr>
              <w:pStyle w:val="ColumnHeading"/>
              <w:keepNext/>
              <w:rPr>
                <w:color w:val="0000F5"/>
              </w:rPr>
            </w:pPr>
            <w:r w:rsidRPr="00A44364">
              <w:t>Amendment</w:t>
            </w:r>
          </w:p>
        </w:tc>
      </w:tr>
      <w:tr w:rsidR="00896042" w:rsidRPr="00A44364" w14:paraId="18635419" w14:textId="77777777" w:rsidTr="00D9705B">
        <w:trPr>
          <w:jc w:val="center"/>
        </w:trPr>
        <w:tc>
          <w:tcPr>
            <w:tcW w:w="4876" w:type="dxa"/>
          </w:tcPr>
          <w:p w14:paraId="55C46D5C" w14:textId="77777777" w:rsidR="00896042" w:rsidRPr="00A44364" w:rsidRDefault="00896042" w:rsidP="00D9705B">
            <w:pPr>
              <w:pStyle w:val="Normal6"/>
              <w:rPr>
                <w:color w:val="0000FA"/>
              </w:rPr>
            </w:pPr>
          </w:p>
        </w:tc>
        <w:tc>
          <w:tcPr>
            <w:tcW w:w="4876" w:type="dxa"/>
          </w:tcPr>
          <w:p w14:paraId="6BA447CC" w14:textId="77777777" w:rsidR="00896042" w:rsidRPr="00A44364" w:rsidRDefault="00896042" w:rsidP="00D9705B">
            <w:pPr>
              <w:pStyle w:val="Normal6"/>
              <w:jc w:val="center"/>
              <w:rPr>
                <w:color w:val="000005"/>
                <w:szCs w:val="24"/>
              </w:rPr>
            </w:pPr>
            <w:r w:rsidRPr="00A44364">
              <w:rPr>
                <w:b/>
                <w:i/>
              </w:rPr>
              <w:t>Article 141a</w:t>
            </w:r>
          </w:p>
        </w:tc>
      </w:tr>
      <w:tr w:rsidR="00896042" w:rsidRPr="00A44364" w14:paraId="044A053A" w14:textId="77777777" w:rsidTr="00D9705B">
        <w:trPr>
          <w:jc w:val="center"/>
        </w:trPr>
        <w:tc>
          <w:tcPr>
            <w:tcW w:w="4876" w:type="dxa"/>
          </w:tcPr>
          <w:p w14:paraId="359E07A4" w14:textId="77777777" w:rsidR="00896042" w:rsidRPr="00A44364" w:rsidRDefault="00896042" w:rsidP="00D9705B">
            <w:pPr>
              <w:pStyle w:val="Normal6"/>
              <w:rPr>
                <w:color w:val="0000FA"/>
              </w:rPr>
            </w:pPr>
          </w:p>
        </w:tc>
        <w:tc>
          <w:tcPr>
            <w:tcW w:w="4876" w:type="dxa"/>
          </w:tcPr>
          <w:p w14:paraId="0A980023" w14:textId="77777777" w:rsidR="00896042" w:rsidRPr="00A44364" w:rsidRDefault="00896042" w:rsidP="00D9705B">
            <w:pPr>
              <w:pStyle w:val="Normal6"/>
              <w:jc w:val="center"/>
              <w:rPr>
                <w:color w:val="000005"/>
                <w:szCs w:val="24"/>
              </w:rPr>
            </w:pPr>
            <w:r w:rsidRPr="00A44364">
              <w:rPr>
                <w:b/>
                <w:i/>
              </w:rPr>
              <w:t>Reports</w:t>
            </w:r>
          </w:p>
        </w:tc>
      </w:tr>
      <w:tr w:rsidR="00896042" w:rsidRPr="00A44364" w14:paraId="60EFD20F" w14:textId="77777777" w:rsidTr="00D9705B">
        <w:trPr>
          <w:jc w:val="center"/>
        </w:trPr>
        <w:tc>
          <w:tcPr>
            <w:tcW w:w="4876" w:type="dxa"/>
          </w:tcPr>
          <w:p w14:paraId="26B732A0" w14:textId="77777777" w:rsidR="00896042" w:rsidRPr="00A44364" w:rsidRDefault="00896042" w:rsidP="00D9705B">
            <w:pPr>
              <w:pStyle w:val="Normal6"/>
              <w:rPr>
                <w:color w:val="0000FA"/>
              </w:rPr>
            </w:pPr>
          </w:p>
        </w:tc>
        <w:tc>
          <w:tcPr>
            <w:tcW w:w="4876" w:type="dxa"/>
          </w:tcPr>
          <w:p w14:paraId="5D1DF293" w14:textId="77777777" w:rsidR="00896042" w:rsidRPr="00A44364" w:rsidRDefault="00896042" w:rsidP="00D9705B">
            <w:pPr>
              <w:pStyle w:val="Normal6"/>
              <w:rPr>
                <w:szCs w:val="24"/>
              </w:rPr>
            </w:pPr>
            <w:r w:rsidRPr="00A44364">
              <w:rPr>
                <w:b/>
                <w:i/>
              </w:rPr>
              <w:t>No later than 31 December 2025, the European Commission will submit a report on the impact that the Common Agricultural Policy has had on the separate island regions mentioned in Article 135. That report shall be accompanied by proposals to amend the strategic plans to take into account to take into account the specific features of those areas and to improve the outcomes hoped for in line with the objectives set out in Article 6(1).</w:t>
            </w:r>
          </w:p>
        </w:tc>
      </w:tr>
    </w:tbl>
    <w:p w14:paraId="6B5A6F6D" w14:textId="77777777" w:rsidR="00896042" w:rsidRPr="00A44364" w:rsidRDefault="00896042" w:rsidP="00896042">
      <w:pPr>
        <w:pStyle w:val="Olang"/>
        <w:rPr>
          <w:noProof w:val="0"/>
          <w:szCs w:val="24"/>
        </w:rPr>
      </w:pPr>
      <w:r w:rsidRPr="00A44364">
        <w:rPr>
          <w:noProof w:val="0"/>
          <w:szCs w:val="24"/>
        </w:rPr>
        <w:t xml:space="preserve">Or. </w:t>
      </w:r>
      <w:r w:rsidRPr="00A44364">
        <w:rPr>
          <w:rStyle w:val="HideTWBExt"/>
          <w:noProof w:val="0"/>
        </w:rPr>
        <w:t>&lt;Original&gt;</w:t>
      </w:r>
      <w:r w:rsidRPr="00A44364">
        <w:rPr>
          <w:rStyle w:val="HideTWBInt"/>
          <w:noProof w:val="0"/>
        </w:rPr>
        <w:t>{ES}</w:t>
      </w:r>
      <w:r w:rsidRPr="00A44364">
        <w:rPr>
          <w:noProof w:val="0"/>
          <w:szCs w:val="24"/>
        </w:rPr>
        <w:t>es</w:t>
      </w:r>
      <w:r w:rsidRPr="00A44364">
        <w:rPr>
          <w:rStyle w:val="HideTWBExt"/>
          <w:noProof w:val="0"/>
        </w:rPr>
        <w:t>&lt;/Original&gt;</w:t>
      </w:r>
    </w:p>
    <w:p w14:paraId="07718A9C" w14:textId="77777777" w:rsidR="00896042" w:rsidRPr="00A44364" w:rsidRDefault="00896042" w:rsidP="00896042">
      <w:r w:rsidRPr="00A44364">
        <w:rPr>
          <w:rStyle w:val="HideTWBExt"/>
          <w:noProof w:val="0"/>
        </w:rPr>
        <w:t>&lt;/Amend&gt;</w:t>
      </w:r>
    </w:p>
    <w:p w14:paraId="668C1DB4"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416</w:t>
      </w:r>
      <w:r w:rsidRPr="00A44364">
        <w:rPr>
          <w:rStyle w:val="HideTWBExt"/>
          <w:b w:val="0"/>
          <w:noProof w:val="0"/>
        </w:rPr>
        <w:t>&lt;/NumAm&gt;</w:t>
      </w:r>
    </w:p>
    <w:p w14:paraId="285C752F"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7E084A09" w14:textId="77777777" w:rsidR="00896042" w:rsidRPr="00A44364" w:rsidRDefault="00896042" w:rsidP="00896042">
      <w:pPr>
        <w:pStyle w:val="NormalBold"/>
        <w:keepNext/>
      </w:pPr>
      <w:r w:rsidRPr="00A44364">
        <w:rPr>
          <w:rStyle w:val="HideTWBExt"/>
          <w:b w:val="0"/>
          <w:noProof w:val="0"/>
        </w:rPr>
        <w:t>&lt;Article&gt;</w:t>
      </w:r>
      <w:r w:rsidRPr="00A44364">
        <w:t>Annex I – Result Indicators – R 6</w:t>
      </w:r>
      <w:r w:rsidRPr="00A44364">
        <w:rPr>
          <w:rStyle w:val="HideTWBExt"/>
          <w:b w:val="0"/>
          <w:noProof w:val="0"/>
        </w:rPr>
        <w:t>&lt;/Article&gt;</w:t>
      </w:r>
    </w:p>
    <w:p w14:paraId="1F0D43CB"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08F53D7D" w14:textId="77777777" w:rsidTr="00D9705B">
        <w:tc>
          <w:tcPr>
            <w:tcW w:w="9752" w:type="dxa"/>
            <w:gridSpan w:val="2"/>
          </w:tcPr>
          <w:p w14:paraId="5AEE746C" w14:textId="77777777" w:rsidR="00896042" w:rsidRPr="00A44364" w:rsidRDefault="00896042" w:rsidP="00D9705B">
            <w:pPr>
              <w:keepNext/>
            </w:pPr>
          </w:p>
        </w:tc>
      </w:tr>
      <w:tr w:rsidR="00896042" w:rsidRPr="00A44364" w14:paraId="6B1F9160" w14:textId="77777777" w:rsidTr="00D9705B">
        <w:tc>
          <w:tcPr>
            <w:tcW w:w="4876" w:type="dxa"/>
          </w:tcPr>
          <w:p w14:paraId="43448740" w14:textId="77777777" w:rsidR="00896042" w:rsidRPr="00A44364" w:rsidRDefault="00896042" w:rsidP="00D9705B">
            <w:pPr>
              <w:pStyle w:val="ColumnHeading"/>
              <w:keepNext/>
              <w:rPr>
                <w:color w:val="0000FA"/>
              </w:rPr>
            </w:pPr>
            <w:r w:rsidRPr="00A44364">
              <w:t>Text proposed by the Commission</w:t>
            </w:r>
          </w:p>
        </w:tc>
        <w:tc>
          <w:tcPr>
            <w:tcW w:w="4876" w:type="dxa"/>
          </w:tcPr>
          <w:p w14:paraId="37058DD9" w14:textId="77777777" w:rsidR="00896042" w:rsidRPr="00A44364" w:rsidRDefault="00896042" w:rsidP="00D9705B">
            <w:pPr>
              <w:pStyle w:val="ColumnHeading"/>
              <w:keepNext/>
              <w:rPr>
                <w:color w:val="0000F5"/>
              </w:rPr>
            </w:pPr>
            <w:r w:rsidRPr="00A44364">
              <w:t>Amendment</w:t>
            </w:r>
          </w:p>
        </w:tc>
      </w:tr>
      <w:tr w:rsidR="00896042" w:rsidRPr="00A44364" w14:paraId="1A0900AC" w14:textId="77777777" w:rsidTr="00D9705B">
        <w:tc>
          <w:tcPr>
            <w:tcW w:w="4876" w:type="dxa"/>
          </w:tcPr>
          <w:p w14:paraId="3518FE05" w14:textId="77777777" w:rsidR="00896042" w:rsidRPr="00A44364" w:rsidRDefault="00896042" w:rsidP="00D9705B">
            <w:pPr>
              <w:pStyle w:val="Normal6"/>
              <w:rPr>
                <w:color w:val="0000FA"/>
              </w:rPr>
            </w:pPr>
            <w:r w:rsidRPr="00A44364">
              <w:t xml:space="preserve">R.6 Redistribution to smaller farms: Percentage additional support per hectare for eligible farms below average farm size (compared to average) </w:t>
            </w:r>
          </w:p>
        </w:tc>
        <w:tc>
          <w:tcPr>
            <w:tcW w:w="4876" w:type="dxa"/>
          </w:tcPr>
          <w:p w14:paraId="1AD5E042" w14:textId="77777777" w:rsidR="00896042" w:rsidRPr="00A44364" w:rsidRDefault="00896042" w:rsidP="00D9705B">
            <w:pPr>
              <w:pStyle w:val="Normal6"/>
              <w:rPr>
                <w:szCs w:val="24"/>
              </w:rPr>
            </w:pPr>
            <w:r w:rsidRPr="00A44364">
              <w:t>R.6 Redistribution to smaller farms: Percentage additional support per hectare for eligible farms below average farm size (compared to average)</w:t>
            </w:r>
            <w:r w:rsidRPr="00A44364">
              <w:rPr>
                <w:b/>
                <w:i/>
              </w:rPr>
              <w:t xml:space="preserve"> or below average economic size</w:t>
            </w:r>
            <w:r w:rsidRPr="00A44364">
              <w:t>.</w:t>
            </w:r>
          </w:p>
        </w:tc>
      </w:tr>
    </w:tbl>
    <w:p w14:paraId="666B7EE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44F05B81" w14:textId="77777777" w:rsidR="00896042" w:rsidRPr="00A44364" w:rsidRDefault="00896042" w:rsidP="00896042">
      <w:pPr>
        <w:pStyle w:val="Normal6"/>
      </w:pPr>
      <w:r w:rsidRPr="00A44364">
        <w:rPr>
          <w:rStyle w:val="HideTWBExt"/>
          <w:noProof w:val="0"/>
        </w:rPr>
        <w:t>&lt;/Amend&gt;</w:t>
      </w:r>
    </w:p>
    <w:p w14:paraId="441F1C6D"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417</w:t>
      </w:r>
      <w:r w:rsidRPr="00A44364">
        <w:rPr>
          <w:rStyle w:val="HideTWBExt"/>
          <w:b w:val="0"/>
          <w:noProof w:val="0"/>
        </w:rPr>
        <w:t>&lt;/NumAm&gt;</w:t>
      </w:r>
    </w:p>
    <w:p w14:paraId="78924E65"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1FD67FDD" w14:textId="77777777" w:rsidR="00896042" w:rsidRPr="00A44364" w:rsidRDefault="00896042" w:rsidP="00896042">
      <w:pPr>
        <w:pStyle w:val="NormalBold"/>
        <w:keepNext/>
      </w:pPr>
      <w:r w:rsidRPr="00A44364">
        <w:rPr>
          <w:rStyle w:val="HideTWBExt"/>
          <w:b w:val="0"/>
          <w:noProof w:val="0"/>
        </w:rPr>
        <w:t>&lt;Article&gt;</w:t>
      </w:r>
      <w:r w:rsidRPr="00A44364">
        <w:t>Annex I – Result Indicators – R 6 a (new)</w:t>
      </w:r>
      <w:r w:rsidRPr="00A44364">
        <w:rPr>
          <w:rStyle w:val="HideTWBExt"/>
          <w:b w:val="0"/>
          <w:noProof w:val="0"/>
        </w:rPr>
        <w:t>&lt;/Article&gt;</w:t>
      </w:r>
    </w:p>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67EA0181" w14:textId="77777777" w:rsidTr="00D9705B">
        <w:tc>
          <w:tcPr>
            <w:tcW w:w="9752" w:type="dxa"/>
            <w:gridSpan w:val="2"/>
          </w:tcPr>
          <w:p w14:paraId="02F40ED7" w14:textId="77777777" w:rsidR="00896042" w:rsidRPr="00A44364" w:rsidRDefault="00896042" w:rsidP="00D9705B">
            <w:pPr>
              <w:keepNext/>
            </w:pPr>
          </w:p>
        </w:tc>
      </w:tr>
      <w:tr w:rsidR="00896042" w:rsidRPr="00A44364" w14:paraId="78F0D39A" w14:textId="77777777" w:rsidTr="00D9705B">
        <w:tc>
          <w:tcPr>
            <w:tcW w:w="4876" w:type="dxa"/>
          </w:tcPr>
          <w:p w14:paraId="1748A2EF" w14:textId="77777777" w:rsidR="00896042" w:rsidRPr="00A44364" w:rsidRDefault="00896042" w:rsidP="00D9705B">
            <w:pPr>
              <w:pStyle w:val="ColumnHeading"/>
              <w:keepNext/>
              <w:rPr>
                <w:color w:val="0000FA"/>
              </w:rPr>
            </w:pPr>
            <w:r w:rsidRPr="00A44364">
              <w:t>Text proposed by the Commission</w:t>
            </w:r>
          </w:p>
        </w:tc>
        <w:tc>
          <w:tcPr>
            <w:tcW w:w="4876" w:type="dxa"/>
          </w:tcPr>
          <w:p w14:paraId="589F78F9" w14:textId="77777777" w:rsidR="00896042" w:rsidRPr="00A44364" w:rsidRDefault="00896042" w:rsidP="00D9705B">
            <w:pPr>
              <w:pStyle w:val="ColumnHeading"/>
              <w:keepNext/>
              <w:rPr>
                <w:color w:val="0000F5"/>
              </w:rPr>
            </w:pPr>
            <w:r w:rsidRPr="00A44364">
              <w:t>Amendment</w:t>
            </w:r>
          </w:p>
        </w:tc>
      </w:tr>
      <w:tr w:rsidR="00896042" w:rsidRPr="00A44364" w14:paraId="792FA5CB" w14:textId="77777777" w:rsidTr="00D9705B">
        <w:tc>
          <w:tcPr>
            <w:tcW w:w="4876" w:type="dxa"/>
          </w:tcPr>
          <w:p w14:paraId="49F2B168" w14:textId="77777777" w:rsidR="00896042" w:rsidRPr="00A44364" w:rsidRDefault="00896042" w:rsidP="00D9705B">
            <w:pPr>
              <w:pStyle w:val="Normal6"/>
              <w:rPr>
                <w:color w:val="0000FA"/>
              </w:rPr>
            </w:pPr>
          </w:p>
        </w:tc>
        <w:tc>
          <w:tcPr>
            <w:tcW w:w="4876" w:type="dxa"/>
          </w:tcPr>
          <w:p w14:paraId="7E8CC35C" w14:textId="77777777" w:rsidR="00896042" w:rsidRPr="00A44364" w:rsidRDefault="00896042" w:rsidP="00D9705B">
            <w:pPr>
              <w:pStyle w:val="Normal6"/>
              <w:rPr>
                <w:b/>
                <w:i/>
                <w:szCs w:val="24"/>
              </w:rPr>
            </w:pPr>
            <w:r w:rsidRPr="00A44364">
              <w:rPr>
                <w:b/>
                <w:i/>
                <w:szCs w:val="24"/>
              </w:rPr>
              <w:t>R.6 a. Targeting farms in sectors in difficulties: Share of farmers benefitting from coupled support for improving competitiveness, sustainability or quality</w:t>
            </w:r>
          </w:p>
        </w:tc>
      </w:tr>
    </w:tbl>
    <w:p w14:paraId="33F842E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562A5507" w14:textId="77777777" w:rsidR="00896042" w:rsidRPr="00A44364" w:rsidRDefault="00896042" w:rsidP="00896042">
      <w:pPr>
        <w:pStyle w:val="Normal6"/>
      </w:pPr>
      <w:r w:rsidRPr="00A44364">
        <w:rPr>
          <w:rStyle w:val="HideTWBExt"/>
          <w:noProof w:val="0"/>
        </w:rPr>
        <w:t>&lt;/Amend&gt;</w:t>
      </w:r>
    </w:p>
    <w:p w14:paraId="09CED8C5"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418</w:t>
      </w:r>
      <w:r w:rsidRPr="00A44364">
        <w:rPr>
          <w:rStyle w:val="HideTWBExt"/>
          <w:b w:val="0"/>
          <w:noProof w:val="0"/>
        </w:rPr>
        <w:t>&lt;/NumAm&gt;</w:t>
      </w:r>
    </w:p>
    <w:p w14:paraId="5F5EC4F9"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51B76244" w14:textId="77777777" w:rsidR="00896042" w:rsidRPr="00A44364" w:rsidRDefault="00896042" w:rsidP="00896042">
      <w:pPr>
        <w:pStyle w:val="NormalBold"/>
        <w:keepNext/>
      </w:pPr>
      <w:r w:rsidRPr="00A44364">
        <w:rPr>
          <w:rStyle w:val="HideTWBExt"/>
          <w:b w:val="0"/>
          <w:noProof w:val="0"/>
        </w:rPr>
        <w:t>&lt;Article&gt;</w:t>
      </w:r>
      <w:r w:rsidRPr="00A44364">
        <w:t>Annex I – Result Indicators – R 8</w:t>
      </w:r>
      <w:r w:rsidRPr="00A44364">
        <w:rPr>
          <w:rStyle w:val="HideTWBExt"/>
          <w:b w:val="0"/>
          <w:noProof w:val="0"/>
        </w:rPr>
        <w:t>&lt;/Article&gt;</w:t>
      </w:r>
    </w:p>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0AB39EC1" w14:textId="77777777" w:rsidTr="00D9705B">
        <w:tc>
          <w:tcPr>
            <w:tcW w:w="9752" w:type="dxa"/>
            <w:gridSpan w:val="2"/>
          </w:tcPr>
          <w:p w14:paraId="0341B46E" w14:textId="77777777" w:rsidR="00896042" w:rsidRPr="00A44364" w:rsidRDefault="00896042" w:rsidP="00D9705B">
            <w:pPr>
              <w:keepNext/>
            </w:pPr>
          </w:p>
        </w:tc>
      </w:tr>
      <w:tr w:rsidR="00896042" w:rsidRPr="00A44364" w14:paraId="11A407BB" w14:textId="77777777" w:rsidTr="00D9705B">
        <w:tc>
          <w:tcPr>
            <w:tcW w:w="4876" w:type="dxa"/>
          </w:tcPr>
          <w:p w14:paraId="27DE0DD6" w14:textId="77777777" w:rsidR="00896042" w:rsidRPr="00A44364" w:rsidRDefault="00896042" w:rsidP="00D9705B">
            <w:pPr>
              <w:pStyle w:val="ColumnHeading"/>
              <w:keepNext/>
              <w:rPr>
                <w:color w:val="0000FA"/>
              </w:rPr>
            </w:pPr>
            <w:r w:rsidRPr="00A44364">
              <w:t>Text proposed by the Commission</w:t>
            </w:r>
          </w:p>
        </w:tc>
        <w:tc>
          <w:tcPr>
            <w:tcW w:w="4876" w:type="dxa"/>
          </w:tcPr>
          <w:p w14:paraId="0CC58C4C" w14:textId="77777777" w:rsidR="00896042" w:rsidRPr="00A44364" w:rsidRDefault="00896042" w:rsidP="00D9705B">
            <w:pPr>
              <w:pStyle w:val="ColumnHeading"/>
              <w:keepNext/>
              <w:rPr>
                <w:color w:val="0000F5"/>
              </w:rPr>
            </w:pPr>
            <w:r w:rsidRPr="00A44364">
              <w:t>Amendment</w:t>
            </w:r>
          </w:p>
        </w:tc>
      </w:tr>
      <w:tr w:rsidR="00896042" w:rsidRPr="00A44364" w14:paraId="740C7AED" w14:textId="77777777" w:rsidTr="00D9705B">
        <w:tc>
          <w:tcPr>
            <w:tcW w:w="4876" w:type="dxa"/>
          </w:tcPr>
          <w:p w14:paraId="5CC95109" w14:textId="77777777" w:rsidR="00896042" w:rsidRPr="00A44364" w:rsidRDefault="00896042" w:rsidP="00D9705B">
            <w:pPr>
              <w:pStyle w:val="Normal6"/>
              <w:rPr>
                <w:b/>
                <w:i/>
                <w:color w:val="0000FA"/>
              </w:rPr>
            </w:pPr>
            <w:r w:rsidRPr="00A44364">
              <w:rPr>
                <w:b/>
                <w:i/>
              </w:rPr>
              <w:t>R.8 Targeting farms in sectors in difficulties: Share of farmers benefitting from coupled support for improving competitiveness, sustainability or quality</w:t>
            </w:r>
          </w:p>
        </w:tc>
        <w:tc>
          <w:tcPr>
            <w:tcW w:w="4876" w:type="dxa"/>
          </w:tcPr>
          <w:p w14:paraId="32369C07" w14:textId="77777777" w:rsidR="00896042" w:rsidRPr="00A44364" w:rsidRDefault="00896042" w:rsidP="00D9705B">
            <w:pPr>
              <w:pStyle w:val="Normal6"/>
              <w:rPr>
                <w:b/>
                <w:i/>
                <w:szCs w:val="24"/>
              </w:rPr>
            </w:pPr>
            <w:r w:rsidRPr="00A44364">
              <w:rPr>
                <w:b/>
                <w:i/>
                <w:szCs w:val="24"/>
              </w:rPr>
              <w:t>deleted</w:t>
            </w:r>
          </w:p>
        </w:tc>
      </w:tr>
    </w:tbl>
    <w:p w14:paraId="1DD4D3C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8CC5E1F" w14:textId="77777777" w:rsidR="00896042" w:rsidRPr="00A44364" w:rsidRDefault="00896042" w:rsidP="00896042">
      <w:pPr>
        <w:pStyle w:val="Normal6"/>
      </w:pPr>
      <w:r w:rsidRPr="00A44364">
        <w:rPr>
          <w:rStyle w:val="HideTWBExt"/>
          <w:noProof w:val="0"/>
        </w:rPr>
        <w:t>&lt;/Amend&gt;</w:t>
      </w:r>
    </w:p>
    <w:p w14:paraId="2CC14CAD"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419</w:t>
      </w:r>
      <w:r w:rsidRPr="00A44364">
        <w:rPr>
          <w:rStyle w:val="HideTWBExt"/>
          <w:b w:val="0"/>
          <w:noProof w:val="0"/>
        </w:rPr>
        <w:t>&lt;/NumAm&gt;</w:t>
      </w:r>
    </w:p>
    <w:p w14:paraId="0EA7526E"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441207AC" w14:textId="77777777" w:rsidR="00896042" w:rsidRPr="00A44364" w:rsidRDefault="00896042" w:rsidP="00896042">
      <w:pPr>
        <w:pStyle w:val="NormalBold"/>
        <w:keepNext/>
      </w:pPr>
      <w:r w:rsidRPr="00A44364">
        <w:rPr>
          <w:rStyle w:val="HideTWBExt"/>
          <w:b w:val="0"/>
          <w:noProof w:val="0"/>
        </w:rPr>
        <w:t>&lt;Article&gt;</w:t>
      </w:r>
      <w:r w:rsidRPr="00A44364">
        <w:t>Annex I – Impact Indicators – I 7</w:t>
      </w:r>
      <w:r w:rsidRPr="00A44364">
        <w:rPr>
          <w:rStyle w:val="HideTWBExt"/>
          <w:b w:val="0"/>
          <w:noProof w:val="0"/>
        </w:rPr>
        <w:t>&lt;/Article&gt;</w:t>
      </w:r>
    </w:p>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2FEBAD0A" w14:textId="77777777" w:rsidTr="00D9705B">
        <w:tc>
          <w:tcPr>
            <w:tcW w:w="9752" w:type="dxa"/>
            <w:gridSpan w:val="2"/>
          </w:tcPr>
          <w:p w14:paraId="02BD36CB" w14:textId="77777777" w:rsidR="00896042" w:rsidRPr="00A44364" w:rsidRDefault="00896042" w:rsidP="00D9705B">
            <w:pPr>
              <w:keepNext/>
            </w:pPr>
          </w:p>
        </w:tc>
      </w:tr>
      <w:tr w:rsidR="00896042" w:rsidRPr="00A44364" w14:paraId="4EA64236" w14:textId="77777777" w:rsidTr="00D9705B">
        <w:tc>
          <w:tcPr>
            <w:tcW w:w="4876" w:type="dxa"/>
          </w:tcPr>
          <w:p w14:paraId="7F5A2150" w14:textId="77777777" w:rsidR="00896042" w:rsidRPr="00A44364" w:rsidRDefault="00896042" w:rsidP="00D9705B">
            <w:pPr>
              <w:pStyle w:val="ColumnHeading"/>
              <w:keepNext/>
              <w:rPr>
                <w:color w:val="0000FA"/>
              </w:rPr>
            </w:pPr>
            <w:r w:rsidRPr="00A44364">
              <w:t>Text proposed by the Commission</w:t>
            </w:r>
          </w:p>
        </w:tc>
        <w:tc>
          <w:tcPr>
            <w:tcW w:w="4876" w:type="dxa"/>
          </w:tcPr>
          <w:p w14:paraId="3FBCF23F" w14:textId="77777777" w:rsidR="00896042" w:rsidRPr="00A44364" w:rsidRDefault="00896042" w:rsidP="00D9705B">
            <w:pPr>
              <w:pStyle w:val="ColumnHeading"/>
              <w:keepNext/>
              <w:rPr>
                <w:color w:val="0000F5"/>
              </w:rPr>
            </w:pPr>
            <w:r w:rsidRPr="00A44364">
              <w:t>Amendment</w:t>
            </w:r>
          </w:p>
        </w:tc>
      </w:tr>
      <w:tr w:rsidR="00896042" w:rsidRPr="00A44364" w14:paraId="3793F7BB" w14:textId="77777777" w:rsidTr="00D9705B">
        <w:tc>
          <w:tcPr>
            <w:tcW w:w="4876" w:type="dxa"/>
          </w:tcPr>
          <w:p w14:paraId="5B46FDF6" w14:textId="77777777" w:rsidR="00896042" w:rsidRPr="00A44364" w:rsidRDefault="00896042" w:rsidP="00D9705B">
            <w:pPr>
              <w:pStyle w:val="Normal6"/>
              <w:rPr>
                <w:color w:val="0000FA"/>
              </w:rPr>
            </w:pPr>
            <w:r w:rsidRPr="00A44364">
              <w:t xml:space="preserve">I.7 Harness Agri-food trade: Agri-food trade </w:t>
            </w:r>
            <w:r w:rsidRPr="00A44364">
              <w:rPr>
                <w:b/>
                <w:i/>
              </w:rPr>
              <w:t xml:space="preserve">imports and </w:t>
            </w:r>
            <w:r w:rsidRPr="00A44364">
              <w:t>exports</w:t>
            </w:r>
          </w:p>
        </w:tc>
        <w:tc>
          <w:tcPr>
            <w:tcW w:w="4876" w:type="dxa"/>
          </w:tcPr>
          <w:p w14:paraId="4D89B93B" w14:textId="77777777" w:rsidR="00896042" w:rsidRPr="00A44364" w:rsidRDefault="00896042" w:rsidP="00D9705B">
            <w:pPr>
              <w:pStyle w:val="Normal6"/>
              <w:rPr>
                <w:b/>
                <w:i/>
                <w:szCs w:val="24"/>
              </w:rPr>
            </w:pPr>
            <w:r w:rsidRPr="00A44364">
              <w:rPr>
                <w:szCs w:val="24"/>
              </w:rPr>
              <w:t>I.7 Harness Agri-food trade: Agri-food trade exports</w:t>
            </w:r>
          </w:p>
        </w:tc>
      </w:tr>
    </w:tbl>
    <w:p w14:paraId="42939EF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3446685C" w14:textId="77777777" w:rsidR="00896042" w:rsidRPr="00A44364" w:rsidRDefault="00896042" w:rsidP="00896042">
      <w:pPr>
        <w:pStyle w:val="Normal6"/>
      </w:pPr>
      <w:r w:rsidRPr="00A44364">
        <w:rPr>
          <w:rStyle w:val="HideTWBExt"/>
          <w:noProof w:val="0"/>
        </w:rPr>
        <w:t>&lt;/Amend&gt;</w:t>
      </w:r>
    </w:p>
    <w:p w14:paraId="727273CA"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420</w:t>
      </w:r>
      <w:r w:rsidRPr="00A44364">
        <w:rPr>
          <w:rStyle w:val="HideTWBExt"/>
          <w:b w:val="0"/>
          <w:noProof w:val="0"/>
        </w:rPr>
        <w:t>&lt;/NumAm&gt;</w:t>
      </w:r>
    </w:p>
    <w:p w14:paraId="2BD10565"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0CC8B4A8" w14:textId="77777777" w:rsidR="00896042" w:rsidRPr="00A44364" w:rsidRDefault="00896042" w:rsidP="00896042">
      <w:pPr>
        <w:pStyle w:val="NormalBold"/>
        <w:keepNext/>
      </w:pPr>
      <w:r w:rsidRPr="00A44364">
        <w:rPr>
          <w:rStyle w:val="HideTWBExt"/>
          <w:b w:val="0"/>
          <w:noProof w:val="0"/>
        </w:rPr>
        <w:t>&lt;Article&gt;</w:t>
      </w:r>
      <w:r w:rsidRPr="00A44364">
        <w:t>Annex I – Result Indicators – R 9 a (new)</w:t>
      </w:r>
      <w:r w:rsidRPr="00A44364">
        <w:rPr>
          <w:rStyle w:val="HideTWBExt"/>
          <w:b w:val="0"/>
          <w:noProof w:val="0"/>
        </w:rPr>
        <w:t>&lt;/Article&gt;</w:t>
      </w:r>
    </w:p>
    <w:p w14:paraId="0AC75705"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76CB7BEF" w14:textId="77777777" w:rsidTr="00D9705B">
        <w:tc>
          <w:tcPr>
            <w:tcW w:w="9752" w:type="dxa"/>
            <w:gridSpan w:val="2"/>
          </w:tcPr>
          <w:p w14:paraId="1C6200F5" w14:textId="77777777" w:rsidR="00896042" w:rsidRPr="00A44364" w:rsidRDefault="00896042" w:rsidP="00D9705B">
            <w:pPr>
              <w:keepNext/>
            </w:pPr>
          </w:p>
        </w:tc>
      </w:tr>
      <w:tr w:rsidR="00896042" w:rsidRPr="00A44364" w14:paraId="1B2F4732" w14:textId="77777777" w:rsidTr="00D9705B">
        <w:tc>
          <w:tcPr>
            <w:tcW w:w="4876" w:type="dxa"/>
          </w:tcPr>
          <w:p w14:paraId="775E8438" w14:textId="77777777" w:rsidR="00896042" w:rsidRPr="00A44364" w:rsidRDefault="00896042" w:rsidP="00D9705B">
            <w:pPr>
              <w:pStyle w:val="ColumnHeading"/>
              <w:keepNext/>
              <w:rPr>
                <w:color w:val="0000FA"/>
              </w:rPr>
            </w:pPr>
            <w:r w:rsidRPr="00A44364">
              <w:t>Text proposed by the Commission</w:t>
            </w:r>
          </w:p>
        </w:tc>
        <w:tc>
          <w:tcPr>
            <w:tcW w:w="4876" w:type="dxa"/>
          </w:tcPr>
          <w:p w14:paraId="0003570D" w14:textId="77777777" w:rsidR="00896042" w:rsidRPr="00A44364" w:rsidRDefault="00896042" w:rsidP="00D9705B">
            <w:pPr>
              <w:pStyle w:val="ColumnHeading"/>
              <w:keepNext/>
              <w:rPr>
                <w:color w:val="0000F5"/>
              </w:rPr>
            </w:pPr>
            <w:r w:rsidRPr="00A44364">
              <w:t>Amendment</w:t>
            </w:r>
          </w:p>
        </w:tc>
      </w:tr>
      <w:tr w:rsidR="00896042" w:rsidRPr="00A44364" w14:paraId="73FDC1FE" w14:textId="77777777" w:rsidTr="00D9705B">
        <w:tc>
          <w:tcPr>
            <w:tcW w:w="4876" w:type="dxa"/>
          </w:tcPr>
          <w:p w14:paraId="7FCB08DA" w14:textId="77777777" w:rsidR="00896042" w:rsidRPr="00A44364" w:rsidRDefault="00896042" w:rsidP="00D9705B">
            <w:pPr>
              <w:pStyle w:val="Normal6"/>
              <w:rPr>
                <w:b/>
                <w:i/>
                <w:color w:val="0000FA"/>
              </w:rPr>
            </w:pPr>
          </w:p>
        </w:tc>
        <w:tc>
          <w:tcPr>
            <w:tcW w:w="4876" w:type="dxa"/>
          </w:tcPr>
          <w:p w14:paraId="2B1F89FF" w14:textId="77777777" w:rsidR="00896042" w:rsidRPr="00A44364" w:rsidRDefault="00896042" w:rsidP="00D9705B">
            <w:pPr>
              <w:pStyle w:val="Normal6"/>
              <w:rPr>
                <w:b/>
                <w:i/>
                <w:szCs w:val="24"/>
              </w:rPr>
            </w:pPr>
            <w:r w:rsidRPr="00A44364">
              <w:rPr>
                <w:b/>
                <w:i/>
                <w:szCs w:val="24"/>
              </w:rPr>
              <w:t>R.9 a. Improvement of presence in external markets.  New destinations open for European exports and consolidation of external markets through promotion actions.</w:t>
            </w:r>
          </w:p>
        </w:tc>
      </w:tr>
    </w:tbl>
    <w:p w14:paraId="69081C9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73EB03D" w14:textId="77777777" w:rsidR="00896042" w:rsidRPr="00A44364" w:rsidRDefault="00896042" w:rsidP="00896042">
      <w:pPr>
        <w:pStyle w:val="Normal6"/>
      </w:pPr>
      <w:r w:rsidRPr="00A44364">
        <w:rPr>
          <w:rStyle w:val="HideTWBExt"/>
          <w:noProof w:val="0"/>
        </w:rPr>
        <w:t>&lt;/Amend&gt;</w:t>
      </w:r>
    </w:p>
    <w:p w14:paraId="64D20653"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421</w:t>
      </w:r>
      <w:r w:rsidRPr="00A44364">
        <w:rPr>
          <w:rStyle w:val="HideTWBExt"/>
          <w:b w:val="0"/>
          <w:noProof w:val="0"/>
        </w:rPr>
        <w:t>&lt;/NumAm&gt;</w:t>
      </w:r>
    </w:p>
    <w:p w14:paraId="68498613"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67A984A1" w14:textId="77777777" w:rsidR="00896042" w:rsidRPr="00A44364" w:rsidRDefault="00896042" w:rsidP="00896042">
      <w:pPr>
        <w:pStyle w:val="NormalBold"/>
        <w:keepNext/>
      </w:pPr>
      <w:r w:rsidRPr="00A44364">
        <w:rPr>
          <w:rStyle w:val="HideTWBExt"/>
          <w:b w:val="0"/>
          <w:noProof w:val="0"/>
        </w:rPr>
        <w:t>&lt;Article&gt;</w:t>
      </w:r>
      <w:r w:rsidRPr="00A44364">
        <w:t>Annex I – Impact Indicators – I 10</w:t>
      </w:r>
      <w:r w:rsidRPr="00A44364">
        <w:rPr>
          <w:rStyle w:val="HideTWBExt"/>
          <w:b w:val="0"/>
          <w:noProof w:val="0"/>
        </w:rPr>
        <w:t>&lt;/Article&gt;</w:t>
      </w:r>
    </w:p>
    <w:p w14:paraId="6D520CBF"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0074A071" w14:textId="77777777" w:rsidTr="00D9705B">
        <w:tc>
          <w:tcPr>
            <w:tcW w:w="9752" w:type="dxa"/>
            <w:gridSpan w:val="2"/>
          </w:tcPr>
          <w:p w14:paraId="7FBFE9AD" w14:textId="77777777" w:rsidR="00896042" w:rsidRPr="00A44364" w:rsidRDefault="00896042" w:rsidP="00D9705B">
            <w:pPr>
              <w:keepNext/>
            </w:pPr>
          </w:p>
        </w:tc>
      </w:tr>
      <w:tr w:rsidR="00896042" w:rsidRPr="00A44364" w14:paraId="4EC7DA2D" w14:textId="77777777" w:rsidTr="00D9705B">
        <w:tc>
          <w:tcPr>
            <w:tcW w:w="4876" w:type="dxa"/>
          </w:tcPr>
          <w:p w14:paraId="153BB5A4" w14:textId="77777777" w:rsidR="00896042" w:rsidRPr="00A44364" w:rsidRDefault="00896042" w:rsidP="00D9705B">
            <w:pPr>
              <w:pStyle w:val="ColumnHeading"/>
              <w:keepNext/>
              <w:rPr>
                <w:color w:val="0000FA"/>
              </w:rPr>
            </w:pPr>
            <w:r w:rsidRPr="00A44364">
              <w:t>Text proposed by the Commission</w:t>
            </w:r>
          </w:p>
        </w:tc>
        <w:tc>
          <w:tcPr>
            <w:tcW w:w="4876" w:type="dxa"/>
          </w:tcPr>
          <w:p w14:paraId="2EB41CF6" w14:textId="77777777" w:rsidR="00896042" w:rsidRPr="00A44364" w:rsidRDefault="00896042" w:rsidP="00D9705B">
            <w:pPr>
              <w:pStyle w:val="ColumnHeading"/>
              <w:keepNext/>
              <w:rPr>
                <w:color w:val="0000F5"/>
              </w:rPr>
            </w:pPr>
            <w:r w:rsidRPr="00A44364">
              <w:t>Amendment</w:t>
            </w:r>
          </w:p>
        </w:tc>
      </w:tr>
      <w:tr w:rsidR="00896042" w:rsidRPr="00A44364" w14:paraId="7CD7E343" w14:textId="77777777" w:rsidTr="00D9705B">
        <w:tc>
          <w:tcPr>
            <w:tcW w:w="4876" w:type="dxa"/>
          </w:tcPr>
          <w:p w14:paraId="6409D982" w14:textId="77777777" w:rsidR="00896042" w:rsidRPr="00A44364" w:rsidRDefault="00896042" w:rsidP="00D9705B">
            <w:pPr>
              <w:pStyle w:val="Normal6"/>
              <w:rPr>
                <w:color w:val="0000FA"/>
              </w:rPr>
            </w:pPr>
            <w:r w:rsidRPr="00A44364">
              <w:t>I.10 Contribute to climate change mitigation: Reducing GHG emissions from agriculture</w:t>
            </w:r>
          </w:p>
        </w:tc>
        <w:tc>
          <w:tcPr>
            <w:tcW w:w="4876" w:type="dxa"/>
          </w:tcPr>
          <w:p w14:paraId="68EA3A9F" w14:textId="77777777" w:rsidR="00896042" w:rsidRPr="00A44364" w:rsidRDefault="00896042" w:rsidP="00D9705B">
            <w:pPr>
              <w:pStyle w:val="Normal6"/>
              <w:rPr>
                <w:szCs w:val="24"/>
              </w:rPr>
            </w:pPr>
            <w:r w:rsidRPr="00A44364">
              <w:rPr>
                <w:szCs w:val="24"/>
              </w:rPr>
              <w:t>I.10 Contribute to climate change mitigation: Reducing GHG emissions from agriculture</w:t>
            </w:r>
            <w:r w:rsidRPr="00A44364">
              <w:rPr>
                <w:b/>
                <w:i/>
                <w:szCs w:val="24"/>
              </w:rPr>
              <w:t xml:space="preserve"> and increasing forestry area.</w:t>
            </w:r>
          </w:p>
        </w:tc>
      </w:tr>
    </w:tbl>
    <w:p w14:paraId="01368B1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248192E5" w14:textId="77777777" w:rsidR="00896042" w:rsidRPr="00A44364" w:rsidRDefault="00896042" w:rsidP="00896042">
      <w:pPr>
        <w:pStyle w:val="Normal6"/>
      </w:pPr>
      <w:r w:rsidRPr="00A44364">
        <w:rPr>
          <w:rStyle w:val="HideTWBExt"/>
          <w:noProof w:val="0"/>
        </w:rPr>
        <w:t>&lt;/Amend&gt;</w:t>
      </w:r>
    </w:p>
    <w:p w14:paraId="6F90B3FD"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422</w:t>
      </w:r>
      <w:r w:rsidRPr="00A44364">
        <w:rPr>
          <w:rStyle w:val="HideTWBExt"/>
          <w:b w:val="0"/>
          <w:noProof w:val="0"/>
        </w:rPr>
        <w:t>&lt;/NumAm&gt;</w:t>
      </w:r>
    </w:p>
    <w:p w14:paraId="1D55DB03"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01BFBD5D" w14:textId="77777777" w:rsidR="00896042" w:rsidRPr="00A44364" w:rsidRDefault="00896042" w:rsidP="00896042">
      <w:pPr>
        <w:pStyle w:val="NormalBold"/>
        <w:keepNext/>
      </w:pPr>
      <w:r w:rsidRPr="00A44364">
        <w:rPr>
          <w:rStyle w:val="HideTWBExt"/>
          <w:b w:val="0"/>
          <w:noProof w:val="0"/>
        </w:rPr>
        <w:t>&lt;Article&gt;</w:t>
      </w:r>
      <w:r w:rsidRPr="00A44364">
        <w:t>Annex I – Result Indicators – R 14</w:t>
      </w:r>
      <w:r w:rsidRPr="00A44364">
        <w:rPr>
          <w:rStyle w:val="HideTWBExt"/>
          <w:b w:val="0"/>
          <w:noProof w:val="0"/>
        </w:rPr>
        <w:t>&lt;/Article&gt;</w:t>
      </w:r>
    </w:p>
    <w:p w14:paraId="33D03FE6"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6E48BB85" w14:textId="77777777" w:rsidTr="00D9705B">
        <w:tc>
          <w:tcPr>
            <w:tcW w:w="9752" w:type="dxa"/>
            <w:gridSpan w:val="2"/>
          </w:tcPr>
          <w:p w14:paraId="57302D5A" w14:textId="77777777" w:rsidR="00896042" w:rsidRPr="00A44364" w:rsidRDefault="00896042" w:rsidP="00D9705B">
            <w:pPr>
              <w:keepNext/>
            </w:pPr>
          </w:p>
        </w:tc>
      </w:tr>
      <w:tr w:rsidR="00896042" w:rsidRPr="00A44364" w14:paraId="705E9188" w14:textId="77777777" w:rsidTr="00D9705B">
        <w:tc>
          <w:tcPr>
            <w:tcW w:w="4876" w:type="dxa"/>
          </w:tcPr>
          <w:p w14:paraId="774ED7BF" w14:textId="77777777" w:rsidR="00896042" w:rsidRPr="00A44364" w:rsidRDefault="00896042" w:rsidP="00D9705B">
            <w:pPr>
              <w:pStyle w:val="ColumnHeading"/>
              <w:keepNext/>
              <w:rPr>
                <w:color w:val="0000FA"/>
              </w:rPr>
            </w:pPr>
            <w:r w:rsidRPr="00A44364">
              <w:t>Text proposed by the Commission</w:t>
            </w:r>
          </w:p>
        </w:tc>
        <w:tc>
          <w:tcPr>
            <w:tcW w:w="4876" w:type="dxa"/>
          </w:tcPr>
          <w:p w14:paraId="26B7B319" w14:textId="77777777" w:rsidR="00896042" w:rsidRPr="00A44364" w:rsidRDefault="00896042" w:rsidP="00D9705B">
            <w:pPr>
              <w:pStyle w:val="ColumnHeading"/>
              <w:keepNext/>
              <w:rPr>
                <w:color w:val="0000F5"/>
              </w:rPr>
            </w:pPr>
            <w:r w:rsidRPr="00A44364">
              <w:t>Amendment</w:t>
            </w:r>
          </w:p>
        </w:tc>
      </w:tr>
      <w:tr w:rsidR="00896042" w:rsidRPr="00A44364" w14:paraId="5B445418" w14:textId="77777777" w:rsidTr="00D9705B">
        <w:tc>
          <w:tcPr>
            <w:tcW w:w="4876" w:type="dxa"/>
          </w:tcPr>
          <w:p w14:paraId="77020B3C" w14:textId="77777777" w:rsidR="00896042" w:rsidRPr="00A44364" w:rsidRDefault="00896042" w:rsidP="00D9705B">
            <w:pPr>
              <w:pStyle w:val="Normal6"/>
              <w:rPr>
                <w:color w:val="0000FA"/>
              </w:rPr>
            </w:pPr>
            <w:r w:rsidRPr="00A44364">
              <w:t xml:space="preserve">R.14 Carbon storage in soils and biomass: Share of </w:t>
            </w:r>
            <w:r w:rsidRPr="00A44364">
              <w:rPr>
                <w:b/>
                <w:i/>
              </w:rPr>
              <w:t xml:space="preserve">agricultural </w:t>
            </w:r>
            <w:r w:rsidRPr="00A44364">
              <w:t>land under commitments to reducing emissions, maintaining and/or enhancing carbon storage (permanent grassland, agricultural land in peatland, forest, etc.)</w:t>
            </w:r>
          </w:p>
        </w:tc>
        <w:tc>
          <w:tcPr>
            <w:tcW w:w="4876" w:type="dxa"/>
          </w:tcPr>
          <w:p w14:paraId="2475EE51" w14:textId="77777777" w:rsidR="00896042" w:rsidRPr="00A44364" w:rsidRDefault="00896042" w:rsidP="00D9705B">
            <w:pPr>
              <w:pStyle w:val="Normal6"/>
              <w:rPr>
                <w:szCs w:val="24"/>
              </w:rPr>
            </w:pPr>
            <w:r w:rsidRPr="00A44364">
              <w:rPr>
                <w:szCs w:val="24"/>
              </w:rPr>
              <w:t xml:space="preserve">R.14 Carbon storage in soils and biomass: </w:t>
            </w:r>
            <w:r w:rsidRPr="00A44364">
              <w:t xml:space="preserve">Share of </w:t>
            </w:r>
            <w:r w:rsidRPr="00A44364">
              <w:rPr>
                <w:szCs w:val="24"/>
              </w:rPr>
              <w:t xml:space="preserve">agricultural </w:t>
            </w:r>
            <w:r w:rsidRPr="00A44364">
              <w:t>land under commitments to reducing emissions, maintaining and/or enhancing carbon storage (permanent grassland, agricultural land in peatland, forest, etc.)</w:t>
            </w:r>
          </w:p>
        </w:tc>
      </w:tr>
    </w:tbl>
    <w:p w14:paraId="675AFF2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28FC2EC0" w14:textId="77777777" w:rsidR="00896042" w:rsidRPr="00A44364" w:rsidRDefault="00896042" w:rsidP="00896042">
      <w:pPr>
        <w:pStyle w:val="Normal6"/>
      </w:pPr>
      <w:r w:rsidRPr="00A44364">
        <w:rPr>
          <w:rStyle w:val="HideTWBExt"/>
          <w:noProof w:val="0"/>
        </w:rPr>
        <w:t>&lt;/Amend&gt;</w:t>
      </w:r>
    </w:p>
    <w:p w14:paraId="680F9CE5"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423</w:t>
      </w:r>
      <w:r w:rsidRPr="00A44364">
        <w:rPr>
          <w:rStyle w:val="HideTWBExt"/>
          <w:b w:val="0"/>
          <w:noProof w:val="0"/>
        </w:rPr>
        <w:t>&lt;/NumAm&gt;</w:t>
      </w:r>
    </w:p>
    <w:p w14:paraId="3A02EF9C"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1DAEF529" w14:textId="77777777" w:rsidR="00896042" w:rsidRPr="00A44364" w:rsidRDefault="00896042" w:rsidP="00896042">
      <w:pPr>
        <w:pStyle w:val="NormalBold"/>
        <w:keepNext/>
      </w:pPr>
      <w:r w:rsidRPr="00A44364">
        <w:rPr>
          <w:rStyle w:val="HideTWBExt"/>
          <w:b w:val="0"/>
          <w:noProof w:val="0"/>
        </w:rPr>
        <w:t>&lt;Article&gt;</w:t>
      </w:r>
      <w:r w:rsidRPr="00A44364">
        <w:t>Annex I – EU Specific objectives – Title 6</w:t>
      </w:r>
      <w:r w:rsidRPr="00A44364">
        <w:rPr>
          <w:rStyle w:val="HideTWBExt"/>
          <w:b w:val="0"/>
          <w:noProof w:val="0"/>
        </w:rPr>
        <w:t>&lt;/Article&gt;</w:t>
      </w:r>
    </w:p>
    <w:p w14:paraId="5BFFF64B"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443E0542" w14:textId="77777777" w:rsidTr="00D9705B">
        <w:tc>
          <w:tcPr>
            <w:tcW w:w="9752" w:type="dxa"/>
            <w:gridSpan w:val="2"/>
          </w:tcPr>
          <w:p w14:paraId="05987145" w14:textId="77777777" w:rsidR="00896042" w:rsidRPr="00A44364" w:rsidRDefault="00896042" w:rsidP="00D9705B">
            <w:pPr>
              <w:keepNext/>
            </w:pPr>
          </w:p>
        </w:tc>
      </w:tr>
      <w:tr w:rsidR="00896042" w:rsidRPr="00A44364" w14:paraId="749CD7D6" w14:textId="77777777" w:rsidTr="00D9705B">
        <w:tc>
          <w:tcPr>
            <w:tcW w:w="4876" w:type="dxa"/>
          </w:tcPr>
          <w:p w14:paraId="1A5CA0BA" w14:textId="77777777" w:rsidR="00896042" w:rsidRPr="00A44364" w:rsidRDefault="00896042" w:rsidP="00D9705B">
            <w:pPr>
              <w:pStyle w:val="ColumnHeading"/>
              <w:keepNext/>
              <w:rPr>
                <w:color w:val="0000FA"/>
              </w:rPr>
            </w:pPr>
            <w:r w:rsidRPr="00A44364">
              <w:t>Text proposed by the Commission</w:t>
            </w:r>
          </w:p>
        </w:tc>
        <w:tc>
          <w:tcPr>
            <w:tcW w:w="4876" w:type="dxa"/>
          </w:tcPr>
          <w:p w14:paraId="6E8EBAB0" w14:textId="77777777" w:rsidR="00896042" w:rsidRPr="00A44364" w:rsidRDefault="00896042" w:rsidP="00D9705B">
            <w:pPr>
              <w:pStyle w:val="ColumnHeading"/>
              <w:keepNext/>
              <w:rPr>
                <w:color w:val="0000F5"/>
              </w:rPr>
            </w:pPr>
            <w:r w:rsidRPr="00A44364">
              <w:t>Amendment</w:t>
            </w:r>
          </w:p>
        </w:tc>
      </w:tr>
      <w:tr w:rsidR="00896042" w:rsidRPr="00A44364" w14:paraId="7876FF00" w14:textId="77777777" w:rsidTr="00D9705B">
        <w:tc>
          <w:tcPr>
            <w:tcW w:w="4876" w:type="dxa"/>
          </w:tcPr>
          <w:p w14:paraId="40112E25" w14:textId="77777777" w:rsidR="00896042" w:rsidRPr="00A44364" w:rsidRDefault="00896042" w:rsidP="00D9705B">
            <w:pPr>
              <w:pStyle w:val="Normal6"/>
              <w:rPr>
                <w:color w:val="0000FA"/>
              </w:rPr>
            </w:pPr>
            <w:r w:rsidRPr="00A44364">
              <w:t xml:space="preserve">Foster sustainable development </w:t>
            </w:r>
            <w:r w:rsidRPr="00A44364">
              <w:rPr>
                <w:b/>
                <w:i/>
              </w:rPr>
              <w:t>and</w:t>
            </w:r>
            <w:r w:rsidRPr="00A44364">
              <w:t xml:space="preserve"> efficient management of natural resources</w:t>
            </w:r>
            <w:r w:rsidRPr="00A44364">
              <w:rPr>
                <w:b/>
                <w:i/>
              </w:rPr>
              <w:t xml:space="preserve"> such as water, soil and air</w:t>
            </w:r>
          </w:p>
        </w:tc>
        <w:tc>
          <w:tcPr>
            <w:tcW w:w="4876" w:type="dxa"/>
          </w:tcPr>
          <w:p w14:paraId="6E240F97" w14:textId="77777777" w:rsidR="00896042" w:rsidRPr="00A44364" w:rsidRDefault="00896042" w:rsidP="00D9705B">
            <w:pPr>
              <w:pStyle w:val="Normal6"/>
              <w:rPr>
                <w:szCs w:val="24"/>
              </w:rPr>
            </w:pPr>
            <w:r w:rsidRPr="00A44364">
              <w:t xml:space="preserve">foster sustainable development </w:t>
            </w:r>
            <w:r w:rsidRPr="00A44364">
              <w:rPr>
                <w:szCs w:val="24"/>
              </w:rPr>
              <w:t xml:space="preserve">through more </w:t>
            </w:r>
            <w:r w:rsidRPr="00A44364">
              <w:t>efficient management of natural resources</w:t>
            </w:r>
          </w:p>
        </w:tc>
      </w:tr>
    </w:tbl>
    <w:p w14:paraId="0821999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C0EE432" w14:textId="77777777" w:rsidR="00896042" w:rsidRPr="00A44364" w:rsidRDefault="00896042" w:rsidP="00896042">
      <w:pPr>
        <w:pStyle w:val="Normal6"/>
      </w:pPr>
      <w:r w:rsidRPr="00A44364">
        <w:rPr>
          <w:rStyle w:val="HideTWBExt"/>
          <w:noProof w:val="0"/>
        </w:rPr>
        <w:t>&lt;/Amend&gt;</w:t>
      </w:r>
    </w:p>
    <w:p w14:paraId="78978E37"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424</w:t>
      </w:r>
      <w:r w:rsidRPr="00A44364">
        <w:rPr>
          <w:rStyle w:val="HideTWBExt"/>
          <w:b w:val="0"/>
          <w:noProof w:val="0"/>
        </w:rPr>
        <w:t>&lt;/NumAm&gt;</w:t>
      </w:r>
    </w:p>
    <w:p w14:paraId="6937D468"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1DDC8083" w14:textId="77777777" w:rsidR="00896042" w:rsidRPr="00A44364" w:rsidRDefault="00896042" w:rsidP="00896042">
      <w:pPr>
        <w:pStyle w:val="NormalBold"/>
        <w:keepNext/>
      </w:pPr>
      <w:r w:rsidRPr="00A44364">
        <w:rPr>
          <w:rStyle w:val="HideTWBExt"/>
          <w:b w:val="0"/>
          <w:noProof w:val="0"/>
        </w:rPr>
        <w:t>&lt;Article&gt;</w:t>
      </w:r>
      <w:r w:rsidRPr="00A44364">
        <w:t>Annex I – EU Specific objectives – Title 8</w:t>
      </w:r>
      <w:r w:rsidRPr="00A44364">
        <w:rPr>
          <w:rStyle w:val="HideTWBExt"/>
          <w:b w:val="0"/>
          <w:noProof w:val="0"/>
        </w:rPr>
        <w:t>&lt;/Article&gt;</w:t>
      </w:r>
    </w:p>
    <w:p w14:paraId="2F3AD631"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1D229895" w14:textId="77777777" w:rsidTr="00D9705B">
        <w:tc>
          <w:tcPr>
            <w:tcW w:w="9752" w:type="dxa"/>
            <w:gridSpan w:val="2"/>
          </w:tcPr>
          <w:p w14:paraId="7F37DCE7" w14:textId="77777777" w:rsidR="00896042" w:rsidRPr="00A44364" w:rsidRDefault="00896042" w:rsidP="00D9705B">
            <w:pPr>
              <w:keepNext/>
            </w:pPr>
          </w:p>
        </w:tc>
      </w:tr>
      <w:tr w:rsidR="00896042" w:rsidRPr="00A44364" w14:paraId="2BD79D57" w14:textId="77777777" w:rsidTr="00D9705B">
        <w:tc>
          <w:tcPr>
            <w:tcW w:w="4876" w:type="dxa"/>
          </w:tcPr>
          <w:p w14:paraId="53445FF9" w14:textId="77777777" w:rsidR="00896042" w:rsidRPr="00A44364" w:rsidRDefault="00896042" w:rsidP="00D9705B">
            <w:pPr>
              <w:pStyle w:val="ColumnHeading"/>
              <w:keepNext/>
              <w:rPr>
                <w:color w:val="0000FA"/>
              </w:rPr>
            </w:pPr>
            <w:r w:rsidRPr="00A44364">
              <w:t>Text proposed by the Commission</w:t>
            </w:r>
          </w:p>
        </w:tc>
        <w:tc>
          <w:tcPr>
            <w:tcW w:w="4876" w:type="dxa"/>
          </w:tcPr>
          <w:p w14:paraId="0122B71E" w14:textId="77777777" w:rsidR="00896042" w:rsidRPr="00A44364" w:rsidRDefault="00896042" w:rsidP="00D9705B">
            <w:pPr>
              <w:pStyle w:val="ColumnHeading"/>
              <w:keepNext/>
              <w:rPr>
                <w:color w:val="0000F5"/>
              </w:rPr>
            </w:pPr>
            <w:r w:rsidRPr="00A44364">
              <w:t>Amendment</w:t>
            </w:r>
          </w:p>
        </w:tc>
      </w:tr>
      <w:tr w:rsidR="00896042" w:rsidRPr="00A44364" w14:paraId="56E4CF3B" w14:textId="77777777" w:rsidTr="00D9705B">
        <w:tc>
          <w:tcPr>
            <w:tcW w:w="4876" w:type="dxa"/>
          </w:tcPr>
          <w:p w14:paraId="09BBE93A" w14:textId="77777777" w:rsidR="00896042" w:rsidRPr="00A44364" w:rsidRDefault="00896042" w:rsidP="00D9705B">
            <w:pPr>
              <w:pStyle w:val="Normal6"/>
              <w:rPr>
                <w:color w:val="0000FA"/>
              </w:rPr>
            </w:pPr>
            <w:r w:rsidRPr="00A44364">
              <w:t>Attract young farmers and facilitate business development in rural areas</w:t>
            </w:r>
          </w:p>
        </w:tc>
        <w:tc>
          <w:tcPr>
            <w:tcW w:w="4876" w:type="dxa"/>
          </w:tcPr>
          <w:p w14:paraId="08EF1427" w14:textId="77777777" w:rsidR="00896042" w:rsidRPr="00A44364" w:rsidRDefault="00896042" w:rsidP="00D9705B">
            <w:pPr>
              <w:pStyle w:val="Normal6"/>
              <w:rPr>
                <w:szCs w:val="24"/>
              </w:rPr>
            </w:pPr>
            <w:r w:rsidRPr="00A44364">
              <w:rPr>
                <w:szCs w:val="24"/>
              </w:rPr>
              <w:t>Attract young farmers</w:t>
            </w:r>
            <w:r w:rsidRPr="00A44364">
              <w:rPr>
                <w:b/>
                <w:i/>
                <w:szCs w:val="24"/>
              </w:rPr>
              <w:t>, new farmers</w:t>
            </w:r>
            <w:r w:rsidRPr="00A44364">
              <w:rPr>
                <w:szCs w:val="24"/>
              </w:rPr>
              <w:t xml:space="preserve"> and facilitate business development in rural areas;</w:t>
            </w:r>
          </w:p>
        </w:tc>
      </w:tr>
    </w:tbl>
    <w:p w14:paraId="22EEEF5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43602010" w14:textId="77777777" w:rsidR="00896042" w:rsidRPr="00A44364" w:rsidRDefault="00896042" w:rsidP="00896042">
      <w:pPr>
        <w:pStyle w:val="Normal6"/>
      </w:pPr>
      <w:r w:rsidRPr="00A44364">
        <w:rPr>
          <w:rStyle w:val="HideTWBExt"/>
          <w:noProof w:val="0"/>
        </w:rPr>
        <w:t>&lt;/Amend&gt;</w:t>
      </w:r>
    </w:p>
    <w:p w14:paraId="47B7AE48"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425</w:t>
      </w:r>
      <w:r w:rsidRPr="00A44364">
        <w:rPr>
          <w:rStyle w:val="HideTWBExt"/>
          <w:b w:val="0"/>
          <w:noProof w:val="0"/>
        </w:rPr>
        <w:t>&lt;/NumAm&gt;</w:t>
      </w:r>
    </w:p>
    <w:p w14:paraId="6CA5DAAB"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31C2BC25" w14:textId="77777777" w:rsidR="00896042" w:rsidRPr="00A44364" w:rsidRDefault="00896042" w:rsidP="00896042">
      <w:pPr>
        <w:pStyle w:val="NormalBold"/>
        <w:keepNext/>
      </w:pPr>
      <w:r w:rsidRPr="00A44364">
        <w:rPr>
          <w:rStyle w:val="HideTWBExt"/>
          <w:b w:val="0"/>
          <w:noProof w:val="0"/>
        </w:rPr>
        <w:t>&lt;Article&gt;</w:t>
      </w:r>
      <w:r w:rsidRPr="00A44364">
        <w:t>Annex I – Output Indicators – O 22</w:t>
      </w:r>
      <w:r w:rsidRPr="00A44364">
        <w:rPr>
          <w:rStyle w:val="HideTWBExt"/>
          <w:b w:val="0"/>
          <w:noProof w:val="0"/>
        </w:rPr>
        <w:t>&lt;/Article&gt;</w:t>
      </w:r>
    </w:p>
    <w:p w14:paraId="16B8B22F" w14:textId="77777777" w:rsidR="00896042" w:rsidRPr="00A44364" w:rsidRDefault="00896042" w:rsidP="0089604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96042" w:rsidRPr="00A44364" w14:paraId="5FBEDD17" w14:textId="77777777" w:rsidTr="00D9705B">
        <w:trPr>
          <w:jc w:val="center"/>
        </w:trPr>
        <w:tc>
          <w:tcPr>
            <w:tcW w:w="9752" w:type="dxa"/>
            <w:gridSpan w:val="2"/>
          </w:tcPr>
          <w:p w14:paraId="46986747" w14:textId="77777777" w:rsidR="00896042" w:rsidRPr="00A44364" w:rsidRDefault="00896042" w:rsidP="00D9705B">
            <w:pPr>
              <w:keepNext/>
            </w:pPr>
          </w:p>
        </w:tc>
      </w:tr>
      <w:tr w:rsidR="00896042" w:rsidRPr="00A44364" w14:paraId="3444178A" w14:textId="77777777" w:rsidTr="00D9705B">
        <w:trPr>
          <w:jc w:val="center"/>
        </w:trPr>
        <w:tc>
          <w:tcPr>
            <w:tcW w:w="4876" w:type="dxa"/>
          </w:tcPr>
          <w:p w14:paraId="3834B471" w14:textId="77777777" w:rsidR="00896042" w:rsidRPr="00A44364" w:rsidRDefault="00896042" w:rsidP="00D9705B">
            <w:pPr>
              <w:pStyle w:val="ColumnHeading"/>
              <w:keepNext/>
              <w:rPr>
                <w:color w:val="0000FA"/>
              </w:rPr>
            </w:pPr>
            <w:r w:rsidRPr="00A44364">
              <w:t>Text proposed by the Commission</w:t>
            </w:r>
          </w:p>
        </w:tc>
        <w:tc>
          <w:tcPr>
            <w:tcW w:w="4876" w:type="dxa"/>
          </w:tcPr>
          <w:p w14:paraId="58FB1AE8" w14:textId="77777777" w:rsidR="00896042" w:rsidRPr="00A44364" w:rsidRDefault="00896042" w:rsidP="00D9705B">
            <w:pPr>
              <w:pStyle w:val="ColumnHeading"/>
              <w:keepNext/>
              <w:rPr>
                <w:color w:val="0000F5"/>
              </w:rPr>
            </w:pPr>
            <w:r w:rsidRPr="00A44364">
              <w:t>Amendment</w:t>
            </w:r>
          </w:p>
        </w:tc>
      </w:tr>
      <w:tr w:rsidR="00896042" w:rsidRPr="00A44364" w14:paraId="0C29C848" w14:textId="77777777" w:rsidTr="00D9705B">
        <w:trPr>
          <w:jc w:val="center"/>
        </w:trPr>
        <w:tc>
          <w:tcPr>
            <w:tcW w:w="4876" w:type="dxa"/>
          </w:tcPr>
          <w:p w14:paraId="3347DA22" w14:textId="77777777" w:rsidR="00896042" w:rsidRPr="00A44364" w:rsidRDefault="00896042" w:rsidP="00D9705B">
            <w:pPr>
              <w:pStyle w:val="Normal6"/>
              <w:rPr>
                <w:color w:val="0000FA"/>
              </w:rPr>
            </w:pPr>
            <w:r w:rsidRPr="00A44364">
              <w:t>O.22 Number of farmers receiving installation grants</w:t>
            </w:r>
          </w:p>
        </w:tc>
        <w:tc>
          <w:tcPr>
            <w:tcW w:w="4876" w:type="dxa"/>
          </w:tcPr>
          <w:p w14:paraId="66880B63" w14:textId="77777777" w:rsidR="00896042" w:rsidRPr="00A44364" w:rsidRDefault="00896042" w:rsidP="00D9705B">
            <w:pPr>
              <w:pStyle w:val="Normal6"/>
              <w:rPr>
                <w:szCs w:val="24"/>
              </w:rPr>
            </w:pPr>
            <w:r w:rsidRPr="00A44364">
              <w:rPr>
                <w:szCs w:val="24"/>
              </w:rPr>
              <w:t xml:space="preserve">O.22 Number of </w:t>
            </w:r>
            <w:r w:rsidRPr="00A44364">
              <w:rPr>
                <w:b/>
                <w:i/>
                <w:szCs w:val="24"/>
              </w:rPr>
              <w:t>young</w:t>
            </w:r>
            <w:r w:rsidRPr="00A44364">
              <w:rPr>
                <w:szCs w:val="24"/>
              </w:rPr>
              <w:t xml:space="preserve"> farmers receiving installation grants</w:t>
            </w:r>
          </w:p>
        </w:tc>
      </w:tr>
    </w:tbl>
    <w:p w14:paraId="39F53A8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FD38572" w14:textId="77777777" w:rsidR="00896042" w:rsidRPr="00A44364" w:rsidRDefault="00896042" w:rsidP="00896042">
      <w:pPr>
        <w:pStyle w:val="Normal6"/>
      </w:pPr>
      <w:r w:rsidRPr="00A44364">
        <w:rPr>
          <w:rStyle w:val="HideTWBExt"/>
          <w:noProof w:val="0"/>
        </w:rPr>
        <w:t>&lt;/Amend&gt;</w:t>
      </w:r>
    </w:p>
    <w:p w14:paraId="704F6CE1"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426</w:t>
      </w:r>
      <w:r w:rsidRPr="00A44364">
        <w:rPr>
          <w:rStyle w:val="HideTWBExt"/>
          <w:b w:val="0"/>
          <w:noProof w:val="0"/>
        </w:rPr>
        <w:t>&lt;/NumAm&gt;</w:t>
      </w:r>
    </w:p>
    <w:p w14:paraId="3210F238"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4F291932" w14:textId="77777777" w:rsidR="00896042" w:rsidRPr="00A44364" w:rsidRDefault="00896042" w:rsidP="00896042">
      <w:pPr>
        <w:pStyle w:val="NormalBold"/>
        <w:keepNext/>
      </w:pPr>
      <w:r w:rsidRPr="00A44364">
        <w:rPr>
          <w:rStyle w:val="HideTWBExt"/>
          <w:b w:val="0"/>
          <w:noProof w:val="0"/>
        </w:rPr>
        <w:t>&lt;Article&gt;</w:t>
      </w:r>
      <w:r w:rsidRPr="00A44364">
        <w:t>Annex I – Output Indicators – O 22 a (new)</w:t>
      </w:r>
      <w:r w:rsidRPr="00A44364">
        <w:rPr>
          <w:rStyle w:val="HideTWBExt"/>
          <w:b w:val="0"/>
          <w:noProof w:val="0"/>
        </w:rPr>
        <w:t>&lt;/Article&gt;</w:t>
      </w:r>
    </w:p>
    <w:p w14:paraId="76B87E9C" w14:textId="77777777" w:rsidR="00896042" w:rsidRPr="00A44364" w:rsidRDefault="00896042" w:rsidP="0089604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96042" w:rsidRPr="00A44364" w14:paraId="487E140A" w14:textId="77777777" w:rsidTr="00D9705B">
        <w:trPr>
          <w:jc w:val="center"/>
        </w:trPr>
        <w:tc>
          <w:tcPr>
            <w:tcW w:w="9752" w:type="dxa"/>
            <w:gridSpan w:val="2"/>
          </w:tcPr>
          <w:p w14:paraId="1EDE12A5" w14:textId="77777777" w:rsidR="00896042" w:rsidRPr="00A44364" w:rsidRDefault="00896042" w:rsidP="00D9705B">
            <w:pPr>
              <w:keepNext/>
            </w:pPr>
          </w:p>
        </w:tc>
      </w:tr>
      <w:tr w:rsidR="00896042" w:rsidRPr="00A44364" w14:paraId="06FF5627" w14:textId="77777777" w:rsidTr="00D9705B">
        <w:trPr>
          <w:jc w:val="center"/>
        </w:trPr>
        <w:tc>
          <w:tcPr>
            <w:tcW w:w="4876" w:type="dxa"/>
          </w:tcPr>
          <w:p w14:paraId="27D3A424" w14:textId="77777777" w:rsidR="00896042" w:rsidRPr="00A44364" w:rsidRDefault="00896042" w:rsidP="00D9705B">
            <w:pPr>
              <w:pStyle w:val="ColumnHeading"/>
              <w:keepNext/>
              <w:rPr>
                <w:color w:val="0000FA"/>
              </w:rPr>
            </w:pPr>
            <w:r w:rsidRPr="00A44364">
              <w:t>Text proposed by the Commission</w:t>
            </w:r>
          </w:p>
        </w:tc>
        <w:tc>
          <w:tcPr>
            <w:tcW w:w="4876" w:type="dxa"/>
          </w:tcPr>
          <w:p w14:paraId="7D4CD11E" w14:textId="77777777" w:rsidR="00896042" w:rsidRPr="00A44364" w:rsidRDefault="00896042" w:rsidP="00D9705B">
            <w:pPr>
              <w:pStyle w:val="ColumnHeading"/>
              <w:keepNext/>
              <w:rPr>
                <w:color w:val="0000F5"/>
              </w:rPr>
            </w:pPr>
            <w:r w:rsidRPr="00A44364">
              <w:t>Amendment</w:t>
            </w:r>
          </w:p>
        </w:tc>
      </w:tr>
      <w:tr w:rsidR="00896042" w:rsidRPr="00A44364" w14:paraId="6D41B07A" w14:textId="77777777" w:rsidTr="00D9705B">
        <w:trPr>
          <w:jc w:val="center"/>
        </w:trPr>
        <w:tc>
          <w:tcPr>
            <w:tcW w:w="4876" w:type="dxa"/>
          </w:tcPr>
          <w:p w14:paraId="0C98B92A" w14:textId="77777777" w:rsidR="00896042" w:rsidRPr="00A44364" w:rsidRDefault="00896042" w:rsidP="00D9705B">
            <w:pPr>
              <w:pStyle w:val="Normal6"/>
              <w:rPr>
                <w:color w:val="0000FA"/>
              </w:rPr>
            </w:pPr>
          </w:p>
        </w:tc>
        <w:tc>
          <w:tcPr>
            <w:tcW w:w="4876" w:type="dxa"/>
          </w:tcPr>
          <w:p w14:paraId="5A042D10" w14:textId="77777777" w:rsidR="00896042" w:rsidRPr="00A44364" w:rsidRDefault="00896042" w:rsidP="00D9705B">
            <w:pPr>
              <w:pStyle w:val="Normal6"/>
              <w:rPr>
                <w:b/>
                <w:i/>
                <w:szCs w:val="24"/>
              </w:rPr>
            </w:pPr>
            <w:r w:rsidRPr="00A44364">
              <w:rPr>
                <w:b/>
                <w:i/>
                <w:szCs w:val="24"/>
              </w:rPr>
              <w:t>O 22a. Number of new farmers receiving installation grants</w:t>
            </w:r>
          </w:p>
        </w:tc>
      </w:tr>
    </w:tbl>
    <w:p w14:paraId="0C1C273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2F193C3A" w14:textId="77777777" w:rsidR="00896042" w:rsidRPr="00A44364" w:rsidRDefault="00896042" w:rsidP="00896042">
      <w:pPr>
        <w:pStyle w:val="Normal6"/>
      </w:pPr>
      <w:r w:rsidRPr="00A44364">
        <w:rPr>
          <w:rStyle w:val="HideTWBExt"/>
          <w:noProof w:val="0"/>
        </w:rPr>
        <w:t>&lt;/Amend&gt;</w:t>
      </w:r>
    </w:p>
    <w:p w14:paraId="190E9D61"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427</w:t>
      </w:r>
      <w:r w:rsidRPr="00A44364">
        <w:rPr>
          <w:rStyle w:val="HideTWBExt"/>
          <w:b w:val="0"/>
          <w:noProof w:val="0"/>
        </w:rPr>
        <w:t>&lt;/NumAm&gt;</w:t>
      </w:r>
    </w:p>
    <w:p w14:paraId="60B86016"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1C4B21A2" w14:textId="77777777" w:rsidR="00896042" w:rsidRPr="00A44364" w:rsidRDefault="00896042" w:rsidP="00896042">
      <w:pPr>
        <w:pStyle w:val="NormalBold"/>
        <w:keepNext/>
      </w:pPr>
      <w:r w:rsidRPr="00A44364">
        <w:rPr>
          <w:rStyle w:val="HideTWBExt"/>
          <w:b w:val="0"/>
          <w:noProof w:val="0"/>
        </w:rPr>
        <w:t>&lt;Article&gt;</w:t>
      </w:r>
      <w:r w:rsidRPr="00A44364">
        <w:t>Annex I – Result Indicators – R 30</w:t>
      </w:r>
      <w:r w:rsidRPr="00A44364">
        <w:rPr>
          <w:rStyle w:val="HideTWBExt"/>
          <w:b w:val="0"/>
          <w:noProof w:val="0"/>
        </w:rPr>
        <w:t>&lt;/Article&gt;</w:t>
      </w:r>
    </w:p>
    <w:p w14:paraId="0955FE13" w14:textId="77777777" w:rsidR="00896042" w:rsidRPr="00A44364" w:rsidRDefault="00896042" w:rsidP="0089604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96042" w:rsidRPr="00A44364" w14:paraId="1259FBFD" w14:textId="77777777" w:rsidTr="00D9705B">
        <w:trPr>
          <w:jc w:val="center"/>
        </w:trPr>
        <w:tc>
          <w:tcPr>
            <w:tcW w:w="9752" w:type="dxa"/>
            <w:gridSpan w:val="2"/>
          </w:tcPr>
          <w:p w14:paraId="4300D78C" w14:textId="77777777" w:rsidR="00896042" w:rsidRPr="00A44364" w:rsidRDefault="00896042" w:rsidP="00D9705B">
            <w:pPr>
              <w:keepNext/>
            </w:pPr>
          </w:p>
        </w:tc>
      </w:tr>
      <w:tr w:rsidR="00896042" w:rsidRPr="00A44364" w14:paraId="069F235B" w14:textId="77777777" w:rsidTr="00D9705B">
        <w:trPr>
          <w:jc w:val="center"/>
        </w:trPr>
        <w:tc>
          <w:tcPr>
            <w:tcW w:w="4876" w:type="dxa"/>
          </w:tcPr>
          <w:p w14:paraId="2124E27E" w14:textId="77777777" w:rsidR="00896042" w:rsidRPr="00A44364" w:rsidRDefault="00896042" w:rsidP="00D9705B">
            <w:pPr>
              <w:pStyle w:val="ColumnHeading"/>
              <w:keepNext/>
              <w:rPr>
                <w:color w:val="0000FA"/>
              </w:rPr>
            </w:pPr>
            <w:r w:rsidRPr="00A44364">
              <w:t>Text proposed by the Commission</w:t>
            </w:r>
          </w:p>
        </w:tc>
        <w:tc>
          <w:tcPr>
            <w:tcW w:w="4876" w:type="dxa"/>
          </w:tcPr>
          <w:p w14:paraId="1F11BD7D" w14:textId="77777777" w:rsidR="00896042" w:rsidRPr="00A44364" w:rsidRDefault="00896042" w:rsidP="00D9705B">
            <w:pPr>
              <w:pStyle w:val="ColumnHeading"/>
              <w:keepNext/>
              <w:rPr>
                <w:color w:val="0000F5"/>
              </w:rPr>
            </w:pPr>
            <w:r w:rsidRPr="00A44364">
              <w:t>Amendment</w:t>
            </w:r>
          </w:p>
        </w:tc>
      </w:tr>
      <w:tr w:rsidR="00896042" w:rsidRPr="00A44364" w14:paraId="0EA6FA0F" w14:textId="77777777" w:rsidTr="00D9705B">
        <w:trPr>
          <w:jc w:val="center"/>
        </w:trPr>
        <w:tc>
          <w:tcPr>
            <w:tcW w:w="4876" w:type="dxa"/>
          </w:tcPr>
          <w:p w14:paraId="221BFD5A" w14:textId="77777777" w:rsidR="00896042" w:rsidRPr="00A44364" w:rsidRDefault="00896042" w:rsidP="00D9705B">
            <w:pPr>
              <w:pStyle w:val="Normal6"/>
              <w:rPr>
                <w:color w:val="0000FA"/>
              </w:rPr>
            </w:pPr>
            <w:r w:rsidRPr="00A44364">
              <w:t>R 30 Generational renewal: Number of young farmers setting up a farm with support from the CAP</w:t>
            </w:r>
          </w:p>
        </w:tc>
        <w:tc>
          <w:tcPr>
            <w:tcW w:w="4876" w:type="dxa"/>
          </w:tcPr>
          <w:p w14:paraId="26D32E61" w14:textId="77777777" w:rsidR="00896042" w:rsidRPr="00A44364" w:rsidRDefault="00896042" w:rsidP="00D9705B">
            <w:pPr>
              <w:pStyle w:val="Normal6"/>
              <w:rPr>
                <w:szCs w:val="24"/>
              </w:rPr>
            </w:pPr>
            <w:r w:rsidRPr="00A44364">
              <w:t>R 30 Generational renewal: Number of young farmers</w:t>
            </w:r>
            <w:r w:rsidRPr="00A44364">
              <w:rPr>
                <w:szCs w:val="24"/>
              </w:rPr>
              <w:t>, defined in accordance with Article 4(1)(3),</w:t>
            </w:r>
            <w:r w:rsidRPr="00A44364">
              <w:rPr>
                <w:b/>
                <w:i/>
                <w:szCs w:val="24"/>
              </w:rPr>
              <w:t xml:space="preserve"> setting up a farm with support</w:t>
            </w:r>
          </w:p>
        </w:tc>
      </w:tr>
    </w:tbl>
    <w:p w14:paraId="36D3DB7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897C2D7" w14:textId="77777777" w:rsidR="00896042" w:rsidRPr="00A44364" w:rsidRDefault="00896042" w:rsidP="00896042">
      <w:pPr>
        <w:pStyle w:val="Normal6"/>
      </w:pPr>
      <w:r w:rsidRPr="00A44364">
        <w:rPr>
          <w:rStyle w:val="HideTWBExt"/>
          <w:noProof w:val="0"/>
        </w:rPr>
        <w:t>&lt;/Amend&gt;</w:t>
      </w:r>
    </w:p>
    <w:p w14:paraId="255C4AFB"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428</w:t>
      </w:r>
      <w:r w:rsidRPr="00A44364">
        <w:rPr>
          <w:rStyle w:val="HideTWBExt"/>
          <w:b w:val="0"/>
          <w:noProof w:val="0"/>
        </w:rPr>
        <w:t>&lt;/NumAm&gt;</w:t>
      </w:r>
    </w:p>
    <w:p w14:paraId="60B53FEC"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2462182D" w14:textId="77777777" w:rsidR="00896042" w:rsidRPr="00A44364" w:rsidRDefault="00896042" w:rsidP="00896042">
      <w:pPr>
        <w:pStyle w:val="NormalBold"/>
        <w:keepNext/>
      </w:pPr>
      <w:r w:rsidRPr="00A44364">
        <w:rPr>
          <w:rStyle w:val="HideTWBExt"/>
          <w:b w:val="0"/>
          <w:noProof w:val="0"/>
        </w:rPr>
        <w:t>&lt;Article&gt;</w:t>
      </w:r>
      <w:r w:rsidRPr="00A44364">
        <w:t>Annex I – Result Indicators – R 30 a (new)</w:t>
      </w:r>
      <w:r w:rsidRPr="00A44364">
        <w:rPr>
          <w:rStyle w:val="HideTWBExt"/>
          <w:b w:val="0"/>
          <w:noProof w:val="0"/>
        </w:rPr>
        <w:t>&lt;/Article&gt;</w:t>
      </w:r>
    </w:p>
    <w:p w14:paraId="62464F36" w14:textId="77777777" w:rsidR="00896042" w:rsidRPr="00A44364" w:rsidRDefault="00896042" w:rsidP="0089604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96042" w:rsidRPr="00A44364" w14:paraId="127991FC" w14:textId="77777777" w:rsidTr="00D9705B">
        <w:trPr>
          <w:jc w:val="center"/>
        </w:trPr>
        <w:tc>
          <w:tcPr>
            <w:tcW w:w="9752" w:type="dxa"/>
            <w:gridSpan w:val="2"/>
          </w:tcPr>
          <w:p w14:paraId="3E59B4CA" w14:textId="77777777" w:rsidR="00896042" w:rsidRPr="00A44364" w:rsidRDefault="00896042" w:rsidP="00D9705B">
            <w:pPr>
              <w:keepNext/>
            </w:pPr>
          </w:p>
        </w:tc>
      </w:tr>
      <w:tr w:rsidR="00896042" w:rsidRPr="00A44364" w14:paraId="7EC60BA8" w14:textId="77777777" w:rsidTr="00D9705B">
        <w:trPr>
          <w:jc w:val="center"/>
        </w:trPr>
        <w:tc>
          <w:tcPr>
            <w:tcW w:w="4876" w:type="dxa"/>
          </w:tcPr>
          <w:p w14:paraId="5CE239E6" w14:textId="77777777" w:rsidR="00896042" w:rsidRPr="00A44364" w:rsidRDefault="00896042" w:rsidP="00D9705B">
            <w:pPr>
              <w:pStyle w:val="ColumnHeading"/>
              <w:keepNext/>
              <w:rPr>
                <w:color w:val="0000FA"/>
              </w:rPr>
            </w:pPr>
            <w:r w:rsidRPr="00A44364">
              <w:t>Text proposed by the Commission</w:t>
            </w:r>
          </w:p>
        </w:tc>
        <w:tc>
          <w:tcPr>
            <w:tcW w:w="4876" w:type="dxa"/>
          </w:tcPr>
          <w:p w14:paraId="6DD42616" w14:textId="77777777" w:rsidR="00896042" w:rsidRPr="00A44364" w:rsidRDefault="00896042" w:rsidP="00D9705B">
            <w:pPr>
              <w:pStyle w:val="ColumnHeading"/>
              <w:keepNext/>
              <w:rPr>
                <w:color w:val="0000F5"/>
              </w:rPr>
            </w:pPr>
            <w:r w:rsidRPr="00A44364">
              <w:t>Amendment</w:t>
            </w:r>
          </w:p>
        </w:tc>
      </w:tr>
      <w:tr w:rsidR="00896042" w:rsidRPr="00A44364" w14:paraId="722D5100" w14:textId="77777777" w:rsidTr="00D9705B">
        <w:trPr>
          <w:jc w:val="center"/>
        </w:trPr>
        <w:tc>
          <w:tcPr>
            <w:tcW w:w="4876" w:type="dxa"/>
          </w:tcPr>
          <w:p w14:paraId="0EBA1B01" w14:textId="77777777" w:rsidR="00896042" w:rsidRPr="00A44364" w:rsidRDefault="00896042" w:rsidP="00D9705B">
            <w:pPr>
              <w:pStyle w:val="Normal6"/>
              <w:rPr>
                <w:color w:val="0000FA"/>
              </w:rPr>
            </w:pPr>
          </w:p>
        </w:tc>
        <w:tc>
          <w:tcPr>
            <w:tcW w:w="4876" w:type="dxa"/>
          </w:tcPr>
          <w:p w14:paraId="14AAA94B" w14:textId="77777777" w:rsidR="00896042" w:rsidRPr="00A44364" w:rsidRDefault="00896042" w:rsidP="00D9705B">
            <w:pPr>
              <w:pStyle w:val="Normal6"/>
              <w:rPr>
                <w:b/>
                <w:i/>
                <w:szCs w:val="24"/>
              </w:rPr>
            </w:pPr>
            <w:r w:rsidRPr="00A44364">
              <w:rPr>
                <w:b/>
                <w:i/>
                <w:szCs w:val="24"/>
              </w:rPr>
              <w:t>R 30a New farmers. Number of new farmers in the agricultural sector through CAP support</w:t>
            </w:r>
          </w:p>
        </w:tc>
      </w:tr>
    </w:tbl>
    <w:p w14:paraId="4F895407"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2696117" w14:textId="77777777" w:rsidR="00896042" w:rsidRPr="00A44364" w:rsidRDefault="00896042" w:rsidP="00896042">
      <w:pPr>
        <w:pStyle w:val="Normal6"/>
      </w:pPr>
      <w:r w:rsidRPr="00A44364">
        <w:rPr>
          <w:rStyle w:val="HideTWBExt"/>
          <w:noProof w:val="0"/>
        </w:rPr>
        <w:t>&lt;/Amend&gt;</w:t>
      </w:r>
    </w:p>
    <w:p w14:paraId="7FAEE4E6"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429</w:t>
      </w:r>
      <w:r w:rsidRPr="00A44364">
        <w:rPr>
          <w:rStyle w:val="HideTWBExt"/>
          <w:b w:val="0"/>
          <w:noProof w:val="0"/>
        </w:rPr>
        <w:t>&lt;/NumAm&gt;</w:t>
      </w:r>
    </w:p>
    <w:p w14:paraId="739047DC"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0121A9F4" w14:textId="77777777" w:rsidR="00896042" w:rsidRPr="00A44364" w:rsidRDefault="00896042" w:rsidP="00896042">
      <w:pPr>
        <w:pStyle w:val="NormalBold"/>
        <w:keepNext/>
      </w:pPr>
      <w:r w:rsidRPr="00A44364">
        <w:rPr>
          <w:rStyle w:val="HideTWBExt"/>
          <w:b w:val="0"/>
          <w:noProof w:val="0"/>
        </w:rPr>
        <w:t>&lt;Article&gt;</w:t>
      </w:r>
      <w:r w:rsidRPr="00A44364">
        <w:t>Annex I – Result Indicators – R 30 b (new)</w:t>
      </w:r>
      <w:r w:rsidRPr="00A44364">
        <w:rPr>
          <w:rStyle w:val="HideTWBExt"/>
          <w:b w:val="0"/>
          <w:noProof w:val="0"/>
        </w:rPr>
        <w:t>&lt;/Article&gt;</w:t>
      </w:r>
    </w:p>
    <w:p w14:paraId="03819FD4" w14:textId="77777777" w:rsidR="00896042" w:rsidRPr="00A44364" w:rsidRDefault="00896042" w:rsidP="0089604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96042" w:rsidRPr="00A44364" w14:paraId="29C43C7C" w14:textId="77777777" w:rsidTr="00D9705B">
        <w:trPr>
          <w:jc w:val="center"/>
        </w:trPr>
        <w:tc>
          <w:tcPr>
            <w:tcW w:w="9752" w:type="dxa"/>
            <w:gridSpan w:val="2"/>
          </w:tcPr>
          <w:p w14:paraId="1EDD459C" w14:textId="77777777" w:rsidR="00896042" w:rsidRPr="00A44364" w:rsidRDefault="00896042" w:rsidP="00D9705B">
            <w:pPr>
              <w:keepNext/>
            </w:pPr>
          </w:p>
        </w:tc>
      </w:tr>
      <w:tr w:rsidR="00896042" w:rsidRPr="00A44364" w14:paraId="10D343AD" w14:textId="77777777" w:rsidTr="00D9705B">
        <w:trPr>
          <w:jc w:val="center"/>
        </w:trPr>
        <w:tc>
          <w:tcPr>
            <w:tcW w:w="4876" w:type="dxa"/>
          </w:tcPr>
          <w:p w14:paraId="68512E2F" w14:textId="77777777" w:rsidR="00896042" w:rsidRPr="00A44364" w:rsidRDefault="00896042" w:rsidP="00D9705B">
            <w:pPr>
              <w:pStyle w:val="ColumnHeading"/>
              <w:keepNext/>
              <w:rPr>
                <w:color w:val="0000FA"/>
              </w:rPr>
            </w:pPr>
            <w:r w:rsidRPr="00A44364">
              <w:t>Text proposed by the Commission</w:t>
            </w:r>
          </w:p>
        </w:tc>
        <w:tc>
          <w:tcPr>
            <w:tcW w:w="4876" w:type="dxa"/>
          </w:tcPr>
          <w:p w14:paraId="0D65AE10" w14:textId="77777777" w:rsidR="00896042" w:rsidRPr="00A44364" w:rsidRDefault="00896042" w:rsidP="00D9705B">
            <w:pPr>
              <w:pStyle w:val="ColumnHeading"/>
              <w:keepNext/>
              <w:rPr>
                <w:color w:val="0000F5"/>
              </w:rPr>
            </w:pPr>
            <w:r w:rsidRPr="00A44364">
              <w:t>Amendment</w:t>
            </w:r>
          </w:p>
        </w:tc>
      </w:tr>
      <w:tr w:rsidR="00896042" w:rsidRPr="00A44364" w14:paraId="1309089F" w14:textId="77777777" w:rsidTr="00D9705B">
        <w:trPr>
          <w:jc w:val="center"/>
        </w:trPr>
        <w:tc>
          <w:tcPr>
            <w:tcW w:w="4876" w:type="dxa"/>
          </w:tcPr>
          <w:p w14:paraId="13D80F9A" w14:textId="77777777" w:rsidR="00896042" w:rsidRPr="00A44364" w:rsidRDefault="00896042" w:rsidP="00D9705B">
            <w:pPr>
              <w:pStyle w:val="Normal6"/>
              <w:rPr>
                <w:color w:val="0000FA"/>
              </w:rPr>
            </w:pPr>
          </w:p>
        </w:tc>
        <w:tc>
          <w:tcPr>
            <w:tcW w:w="4876" w:type="dxa"/>
          </w:tcPr>
          <w:p w14:paraId="62DB52EC" w14:textId="77777777" w:rsidR="00896042" w:rsidRPr="00A44364" w:rsidRDefault="00896042" w:rsidP="00D9705B">
            <w:pPr>
              <w:pStyle w:val="Normal6"/>
              <w:rPr>
                <w:b/>
                <w:i/>
                <w:szCs w:val="24"/>
              </w:rPr>
            </w:pPr>
            <w:r w:rsidRPr="00A44364">
              <w:rPr>
                <w:b/>
                <w:i/>
                <w:szCs w:val="24"/>
              </w:rPr>
              <w:t>R 30b Agricultural women. Number of women receiving CAP support.</w:t>
            </w:r>
          </w:p>
        </w:tc>
      </w:tr>
    </w:tbl>
    <w:p w14:paraId="5C9C69EB"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7983203" w14:textId="77777777" w:rsidR="00896042" w:rsidRPr="00A44364" w:rsidRDefault="00896042" w:rsidP="00896042">
      <w:pPr>
        <w:pStyle w:val="Normal6"/>
      </w:pPr>
      <w:r w:rsidRPr="00A44364">
        <w:rPr>
          <w:rStyle w:val="HideTWBExt"/>
          <w:noProof w:val="0"/>
        </w:rPr>
        <w:t>&lt;/Amend&gt;</w:t>
      </w:r>
    </w:p>
    <w:p w14:paraId="0C00E737"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430</w:t>
      </w:r>
      <w:r w:rsidRPr="00A44364">
        <w:rPr>
          <w:rStyle w:val="HideTWBExt"/>
          <w:b w:val="0"/>
          <w:noProof w:val="0"/>
        </w:rPr>
        <w:t>&lt;/NumAm&gt;</w:t>
      </w:r>
    </w:p>
    <w:p w14:paraId="19B2E959"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7FAEAFEE" w14:textId="77777777" w:rsidR="00896042" w:rsidRPr="00A44364" w:rsidRDefault="00896042" w:rsidP="00896042">
      <w:pPr>
        <w:pStyle w:val="NormalBold"/>
        <w:keepNext/>
      </w:pPr>
      <w:r w:rsidRPr="00A44364">
        <w:rPr>
          <w:rStyle w:val="HideTWBExt"/>
          <w:b w:val="0"/>
          <w:noProof w:val="0"/>
        </w:rPr>
        <w:t>&lt;Article&gt;</w:t>
      </w:r>
      <w:r w:rsidRPr="00A44364">
        <w:t>Annex I – Result Indicators – R 30 c (new)</w:t>
      </w:r>
      <w:r w:rsidRPr="00A44364">
        <w:rPr>
          <w:rStyle w:val="HideTWBExt"/>
          <w:b w:val="0"/>
          <w:noProof w:val="0"/>
        </w:rPr>
        <w:t>&lt;/Article&gt;</w:t>
      </w:r>
    </w:p>
    <w:p w14:paraId="6BA02AEE" w14:textId="77777777" w:rsidR="00896042" w:rsidRPr="00A44364" w:rsidRDefault="00896042" w:rsidP="0089604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96042" w:rsidRPr="00A44364" w14:paraId="4740F0A1" w14:textId="77777777" w:rsidTr="00D9705B">
        <w:trPr>
          <w:jc w:val="center"/>
        </w:trPr>
        <w:tc>
          <w:tcPr>
            <w:tcW w:w="9752" w:type="dxa"/>
            <w:gridSpan w:val="2"/>
          </w:tcPr>
          <w:p w14:paraId="7A9BD4D5" w14:textId="77777777" w:rsidR="00896042" w:rsidRPr="00A44364" w:rsidRDefault="00896042" w:rsidP="00D9705B">
            <w:pPr>
              <w:keepNext/>
            </w:pPr>
          </w:p>
        </w:tc>
      </w:tr>
      <w:tr w:rsidR="00896042" w:rsidRPr="00A44364" w14:paraId="05E01E3E" w14:textId="77777777" w:rsidTr="00D9705B">
        <w:trPr>
          <w:jc w:val="center"/>
        </w:trPr>
        <w:tc>
          <w:tcPr>
            <w:tcW w:w="4876" w:type="dxa"/>
          </w:tcPr>
          <w:p w14:paraId="215C3711" w14:textId="77777777" w:rsidR="00896042" w:rsidRPr="00A44364" w:rsidRDefault="00896042" w:rsidP="00D9705B">
            <w:pPr>
              <w:pStyle w:val="ColumnHeading"/>
              <w:keepNext/>
              <w:rPr>
                <w:color w:val="0000FA"/>
              </w:rPr>
            </w:pPr>
            <w:r w:rsidRPr="00A44364">
              <w:t>Text proposed by the Commission</w:t>
            </w:r>
          </w:p>
        </w:tc>
        <w:tc>
          <w:tcPr>
            <w:tcW w:w="4876" w:type="dxa"/>
          </w:tcPr>
          <w:p w14:paraId="69B95433" w14:textId="77777777" w:rsidR="00896042" w:rsidRPr="00A44364" w:rsidRDefault="00896042" w:rsidP="00D9705B">
            <w:pPr>
              <w:pStyle w:val="ColumnHeading"/>
              <w:keepNext/>
              <w:rPr>
                <w:color w:val="0000F5"/>
              </w:rPr>
            </w:pPr>
            <w:r w:rsidRPr="00A44364">
              <w:t>Amendment</w:t>
            </w:r>
          </w:p>
        </w:tc>
      </w:tr>
      <w:tr w:rsidR="00896042" w:rsidRPr="00A44364" w14:paraId="1BC542DF" w14:textId="77777777" w:rsidTr="00D9705B">
        <w:trPr>
          <w:jc w:val="center"/>
        </w:trPr>
        <w:tc>
          <w:tcPr>
            <w:tcW w:w="4876" w:type="dxa"/>
          </w:tcPr>
          <w:p w14:paraId="01F4F1B7" w14:textId="77777777" w:rsidR="00896042" w:rsidRPr="00A44364" w:rsidRDefault="00896042" w:rsidP="00D9705B">
            <w:pPr>
              <w:pStyle w:val="Normal6"/>
              <w:rPr>
                <w:color w:val="0000FA"/>
              </w:rPr>
            </w:pPr>
          </w:p>
        </w:tc>
        <w:tc>
          <w:tcPr>
            <w:tcW w:w="4876" w:type="dxa"/>
          </w:tcPr>
          <w:p w14:paraId="2CE9AE02" w14:textId="77777777" w:rsidR="00896042" w:rsidRPr="00A44364" w:rsidRDefault="00896042" w:rsidP="00D9705B">
            <w:pPr>
              <w:pStyle w:val="Normal6"/>
              <w:rPr>
                <w:b/>
                <w:i/>
                <w:szCs w:val="24"/>
              </w:rPr>
            </w:pPr>
            <w:r w:rsidRPr="00A44364">
              <w:rPr>
                <w:b/>
                <w:i/>
                <w:szCs w:val="24"/>
              </w:rPr>
              <w:t>R 30c Young women. Number of young women receiving support for setting up.</w:t>
            </w:r>
          </w:p>
        </w:tc>
      </w:tr>
    </w:tbl>
    <w:p w14:paraId="79A31BB5"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16ADF86" w14:textId="77777777" w:rsidR="00896042" w:rsidRPr="00A44364" w:rsidRDefault="00896042" w:rsidP="00896042">
      <w:pPr>
        <w:pStyle w:val="Normal6"/>
      </w:pPr>
      <w:r w:rsidRPr="00A44364">
        <w:rPr>
          <w:rStyle w:val="HideTWBExt"/>
          <w:noProof w:val="0"/>
        </w:rPr>
        <w:t>&lt;/Amend&gt;</w:t>
      </w:r>
    </w:p>
    <w:p w14:paraId="6BF7E738"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431</w:t>
      </w:r>
      <w:r w:rsidRPr="00A44364">
        <w:rPr>
          <w:rStyle w:val="HideTWBExt"/>
          <w:b w:val="0"/>
          <w:noProof w:val="0"/>
        </w:rPr>
        <w:t>&lt;/NumAm&gt;</w:t>
      </w:r>
    </w:p>
    <w:p w14:paraId="206E4163"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40CF3820" w14:textId="77777777" w:rsidR="00896042" w:rsidRPr="00A44364" w:rsidRDefault="00896042" w:rsidP="00896042">
      <w:pPr>
        <w:pStyle w:val="NormalBold"/>
        <w:keepNext/>
      </w:pPr>
      <w:r w:rsidRPr="00A44364">
        <w:rPr>
          <w:rStyle w:val="HideTWBExt"/>
          <w:b w:val="0"/>
          <w:noProof w:val="0"/>
        </w:rPr>
        <w:t>&lt;Article&gt;</w:t>
      </w:r>
      <w:r w:rsidRPr="00A44364">
        <w:t>Annex I – Result Indicators – R 31 a (new)</w:t>
      </w:r>
      <w:r w:rsidRPr="00A44364">
        <w:rPr>
          <w:rStyle w:val="HideTWBExt"/>
          <w:b w:val="0"/>
          <w:noProof w:val="0"/>
        </w:rPr>
        <w:t>&lt;/Article&gt;</w:t>
      </w:r>
    </w:p>
    <w:p w14:paraId="68A8F033" w14:textId="77777777" w:rsidR="00896042" w:rsidRPr="00A44364" w:rsidRDefault="00896042" w:rsidP="0089604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96042" w:rsidRPr="00A44364" w14:paraId="75BE33A8" w14:textId="77777777" w:rsidTr="00D9705B">
        <w:trPr>
          <w:jc w:val="center"/>
        </w:trPr>
        <w:tc>
          <w:tcPr>
            <w:tcW w:w="9752" w:type="dxa"/>
            <w:gridSpan w:val="2"/>
          </w:tcPr>
          <w:p w14:paraId="3413C6CB" w14:textId="77777777" w:rsidR="00896042" w:rsidRPr="00A44364" w:rsidRDefault="00896042" w:rsidP="00D9705B">
            <w:pPr>
              <w:keepNext/>
            </w:pPr>
          </w:p>
        </w:tc>
      </w:tr>
      <w:tr w:rsidR="00896042" w:rsidRPr="00A44364" w14:paraId="4B229D9A" w14:textId="77777777" w:rsidTr="00D9705B">
        <w:trPr>
          <w:jc w:val="center"/>
        </w:trPr>
        <w:tc>
          <w:tcPr>
            <w:tcW w:w="4876" w:type="dxa"/>
          </w:tcPr>
          <w:p w14:paraId="1CD0B30A" w14:textId="77777777" w:rsidR="00896042" w:rsidRPr="00A44364" w:rsidRDefault="00896042" w:rsidP="00D9705B">
            <w:pPr>
              <w:pStyle w:val="ColumnHeading"/>
              <w:keepNext/>
              <w:rPr>
                <w:color w:val="0000FA"/>
              </w:rPr>
            </w:pPr>
            <w:r w:rsidRPr="00A44364">
              <w:t>Text proposed by the Commission</w:t>
            </w:r>
          </w:p>
        </w:tc>
        <w:tc>
          <w:tcPr>
            <w:tcW w:w="4876" w:type="dxa"/>
          </w:tcPr>
          <w:p w14:paraId="0D71359E" w14:textId="77777777" w:rsidR="00896042" w:rsidRPr="00A44364" w:rsidRDefault="00896042" w:rsidP="00D9705B">
            <w:pPr>
              <w:pStyle w:val="ColumnHeading"/>
              <w:keepNext/>
              <w:rPr>
                <w:color w:val="0000F5"/>
              </w:rPr>
            </w:pPr>
            <w:r w:rsidRPr="00A44364">
              <w:t>Amendment</w:t>
            </w:r>
          </w:p>
        </w:tc>
      </w:tr>
      <w:tr w:rsidR="00896042" w:rsidRPr="00A44364" w14:paraId="0BF3896C" w14:textId="77777777" w:rsidTr="00D9705B">
        <w:trPr>
          <w:jc w:val="center"/>
        </w:trPr>
        <w:tc>
          <w:tcPr>
            <w:tcW w:w="4876" w:type="dxa"/>
          </w:tcPr>
          <w:p w14:paraId="0A05076C" w14:textId="77777777" w:rsidR="00896042" w:rsidRPr="00A44364" w:rsidRDefault="00896042" w:rsidP="00D9705B">
            <w:pPr>
              <w:pStyle w:val="Normal6"/>
              <w:rPr>
                <w:color w:val="0000FA"/>
              </w:rPr>
            </w:pPr>
          </w:p>
        </w:tc>
        <w:tc>
          <w:tcPr>
            <w:tcW w:w="4876" w:type="dxa"/>
          </w:tcPr>
          <w:p w14:paraId="7DFA71FA" w14:textId="77777777" w:rsidR="00896042" w:rsidRPr="00A44364" w:rsidRDefault="00896042" w:rsidP="00D9705B">
            <w:pPr>
              <w:pStyle w:val="Normal6"/>
              <w:rPr>
                <w:b/>
                <w:i/>
                <w:szCs w:val="24"/>
              </w:rPr>
            </w:pPr>
            <w:r w:rsidRPr="00A44364">
              <w:rPr>
                <w:b/>
                <w:i/>
                <w:szCs w:val="24"/>
              </w:rPr>
              <w:t>R 31a Growth in female employment. New female jobs in supported projects.</w:t>
            </w:r>
          </w:p>
        </w:tc>
      </w:tr>
    </w:tbl>
    <w:p w14:paraId="18EBA29E"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22CA4B96" w14:textId="77777777" w:rsidR="00896042" w:rsidRPr="00A44364" w:rsidRDefault="00896042" w:rsidP="00896042">
      <w:pPr>
        <w:pStyle w:val="Normal6"/>
      </w:pPr>
      <w:r w:rsidRPr="00A44364">
        <w:rPr>
          <w:rStyle w:val="HideTWBExt"/>
          <w:noProof w:val="0"/>
        </w:rPr>
        <w:t>&lt;/Amend&gt;</w:t>
      </w:r>
    </w:p>
    <w:p w14:paraId="5AD7A4DC"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432</w:t>
      </w:r>
      <w:r w:rsidRPr="00A44364">
        <w:rPr>
          <w:rStyle w:val="HideTWBExt"/>
          <w:b w:val="0"/>
          <w:noProof w:val="0"/>
        </w:rPr>
        <w:t>&lt;/NumAm&gt;</w:t>
      </w:r>
    </w:p>
    <w:p w14:paraId="1DDC8456"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2FCD86BF" w14:textId="77777777" w:rsidR="00896042" w:rsidRPr="00A44364" w:rsidRDefault="00896042" w:rsidP="00896042">
      <w:pPr>
        <w:pStyle w:val="NormalBold"/>
        <w:keepNext/>
      </w:pPr>
      <w:r w:rsidRPr="00A44364">
        <w:rPr>
          <w:rStyle w:val="HideTWBExt"/>
          <w:b w:val="0"/>
          <w:noProof w:val="0"/>
        </w:rPr>
        <w:t>&lt;Article&gt;</w:t>
      </w:r>
      <w:r w:rsidRPr="00A44364">
        <w:t>Annex I – EU Specific objectives – Title 9</w:t>
      </w:r>
      <w:r w:rsidRPr="00A44364">
        <w:rPr>
          <w:rStyle w:val="HideTWBExt"/>
          <w:b w:val="0"/>
          <w:noProof w:val="0"/>
        </w:rPr>
        <w:t>&lt;/Article&gt;</w:t>
      </w:r>
    </w:p>
    <w:p w14:paraId="7AB72D5E"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206C1673" w14:textId="77777777" w:rsidTr="00D9705B">
        <w:tc>
          <w:tcPr>
            <w:tcW w:w="9752" w:type="dxa"/>
            <w:gridSpan w:val="2"/>
          </w:tcPr>
          <w:p w14:paraId="60546323" w14:textId="77777777" w:rsidR="00896042" w:rsidRPr="00A44364" w:rsidRDefault="00896042" w:rsidP="00D9705B">
            <w:pPr>
              <w:keepNext/>
            </w:pPr>
          </w:p>
        </w:tc>
      </w:tr>
      <w:tr w:rsidR="00896042" w:rsidRPr="00A44364" w14:paraId="0DE74C1B" w14:textId="77777777" w:rsidTr="00D9705B">
        <w:tc>
          <w:tcPr>
            <w:tcW w:w="4876" w:type="dxa"/>
          </w:tcPr>
          <w:p w14:paraId="6DA6005B" w14:textId="77777777" w:rsidR="00896042" w:rsidRPr="00A44364" w:rsidRDefault="00896042" w:rsidP="00D9705B">
            <w:pPr>
              <w:pStyle w:val="ColumnHeading"/>
              <w:keepNext/>
              <w:rPr>
                <w:color w:val="0000FA"/>
              </w:rPr>
            </w:pPr>
            <w:r w:rsidRPr="00A44364">
              <w:t>Text proposed by the Commission</w:t>
            </w:r>
          </w:p>
        </w:tc>
        <w:tc>
          <w:tcPr>
            <w:tcW w:w="4876" w:type="dxa"/>
          </w:tcPr>
          <w:p w14:paraId="1468A74F" w14:textId="77777777" w:rsidR="00896042" w:rsidRPr="00A44364" w:rsidRDefault="00896042" w:rsidP="00D9705B">
            <w:pPr>
              <w:pStyle w:val="ColumnHeading"/>
              <w:keepNext/>
              <w:rPr>
                <w:color w:val="0000F5"/>
              </w:rPr>
            </w:pPr>
            <w:r w:rsidRPr="00A44364">
              <w:t>Amendment</w:t>
            </w:r>
          </w:p>
        </w:tc>
      </w:tr>
      <w:tr w:rsidR="00896042" w:rsidRPr="00A44364" w14:paraId="1E8B4B9A" w14:textId="77777777" w:rsidTr="00D9705B">
        <w:tc>
          <w:tcPr>
            <w:tcW w:w="4876" w:type="dxa"/>
          </w:tcPr>
          <w:p w14:paraId="7D5F6971" w14:textId="77777777" w:rsidR="00896042" w:rsidRPr="00A44364" w:rsidRDefault="00896042" w:rsidP="00D9705B">
            <w:pPr>
              <w:pStyle w:val="Normal6"/>
              <w:rPr>
                <w:color w:val="0000FA"/>
              </w:rPr>
            </w:pPr>
            <w:r w:rsidRPr="00A44364">
              <w:t>Promote employment, growth, social inclusion and local development in rural areas, including bio-economy and sustainable forestry</w:t>
            </w:r>
          </w:p>
        </w:tc>
        <w:tc>
          <w:tcPr>
            <w:tcW w:w="4876" w:type="dxa"/>
          </w:tcPr>
          <w:p w14:paraId="505D18C0" w14:textId="77777777" w:rsidR="00896042" w:rsidRPr="00A44364" w:rsidRDefault="00896042" w:rsidP="00D9705B">
            <w:pPr>
              <w:pStyle w:val="Normal6"/>
              <w:rPr>
                <w:szCs w:val="24"/>
              </w:rPr>
            </w:pPr>
            <w:r w:rsidRPr="00A44364">
              <w:rPr>
                <w:szCs w:val="24"/>
              </w:rPr>
              <w:t>Promote employment, growth, social inclusion,</w:t>
            </w:r>
            <w:r w:rsidRPr="00A44364">
              <w:rPr>
                <w:b/>
                <w:i/>
                <w:szCs w:val="24"/>
              </w:rPr>
              <w:t xml:space="preserve"> participation by women in the rural economy</w:t>
            </w:r>
            <w:r w:rsidRPr="00A44364">
              <w:rPr>
                <w:szCs w:val="24"/>
              </w:rPr>
              <w:t xml:space="preserve"> and local development in rural areas, including bio-economy and sustainable forestry</w:t>
            </w:r>
          </w:p>
        </w:tc>
      </w:tr>
    </w:tbl>
    <w:p w14:paraId="60E02238"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118D9EEE" w14:textId="77777777" w:rsidR="00896042" w:rsidRPr="00A44364" w:rsidRDefault="00896042" w:rsidP="00896042">
      <w:pPr>
        <w:pStyle w:val="Normal6"/>
      </w:pPr>
      <w:r w:rsidRPr="00A44364">
        <w:rPr>
          <w:rStyle w:val="HideTWBExt"/>
          <w:noProof w:val="0"/>
        </w:rPr>
        <w:t>&lt;/Amend&gt;</w:t>
      </w:r>
    </w:p>
    <w:p w14:paraId="5C6DA539"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433</w:t>
      </w:r>
      <w:r w:rsidRPr="00A44364">
        <w:rPr>
          <w:rStyle w:val="HideTWBExt"/>
          <w:b w:val="0"/>
          <w:noProof w:val="0"/>
        </w:rPr>
        <w:t>&lt;/NumAm&gt;</w:t>
      </w:r>
    </w:p>
    <w:p w14:paraId="7568528C"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3E33B2B4" w14:textId="77777777" w:rsidR="00896042" w:rsidRPr="00A44364" w:rsidRDefault="00896042" w:rsidP="00896042">
      <w:pPr>
        <w:pStyle w:val="NormalBold"/>
        <w:keepNext/>
      </w:pPr>
      <w:r w:rsidRPr="00A44364">
        <w:rPr>
          <w:rStyle w:val="HideTWBExt"/>
          <w:b w:val="0"/>
          <w:noProof w:val="0"/>
        </w:rPr>
        <w:t>&lt;Article&gt;</w:t>
      </w:r>
      <w:r w:rsidRPr="00A44364">
        <w:t>Annex I – EU Specific objectives – Title 10</w:t>
      </w:r>
      <w:r w:rsidRPr="00A44364">
        <w:rPr>
          <w:rStyle w:val="HideTWBExt"/>
          <w:b w:val="0"/>
          <w:noProof w:val="0"/>
        </w:rPr>
        <w:t>&lt;/Article&gt;</w:t>
      </w:r>
    </w:p>
    <w:p w14:paraId="605B8851"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5FD8A704" w14:textId="77777777" w:rsidTr="00D9705B">
        <w:tc>
          <w:tcPr>
            <w:tcW w:w="9752" w:type="dxa"/>
            <w:gridSpan w:val="2"/>
          </w:tcPr>
          <w:p w14:paraId="32897EF7" w14:textId="77777777" w:rsidR="00896042" w:rsidRPr="00A44364" w:rsidRDefault="00896042" w:rsidP="00D9705B">
            <w:pPr>
              <w:keepNext/>
            </w:pPr>
          </w:p>
        </w:tc>
      </w:tr>
      <w:tr w:rsidR="00896042" w:rsidRPr="00A44364" w14:paraId="363EE6C8" w14:textId="77777777" w:rsidTr="00D9705B">
        <w:tc>
          <w:tcPr>
            <w:tcW w:w="4876" w:type="dxa"/>
          </w:tcPr>
          <w:p w14:paraId="158C23C4" w14:textId="77777777" w:rsidR="00896042" w:rsidRPr="00A44364" w:rsidRDefault="00896042" w:rsidP="00D9705B">
            <w:pPr>
              <w:pStyle w:val="ColumnHeading"/>
              <w:keepNext/>
              <w:rPr>
                <w:color w:val="0000FA"/>
              </w:rPr>
            </w:pPr>
            <w:r w:rsidRPr="00A44364">
              <w:t>Text proposed by the Commission</w:t>
            </w:r>
          </w:p>
        </w:tc>
        <w:tc>
          <w:tcPr>
            <w:tcW w:w="4876" w:type="dxa"/>
          </w:tcPr>
          <w:p w14:paraId="3C44CB7A" w14:textId="77777777" w:rsidR="00896042" w:rsidRPr="00A44364" w:rsidRDefault="00896042" w:rsidP="00D9705B">
            <w:pPr>
              <w:pStyle w:val="ColumnHeading"/>
              <w:keepNext/>
              <w:rPr>
                <w:color w:val="0000F5"/>
              </w:rPr>
            </w:pPr>
            <w:r w:rsidRPr="00A44364">
              <w:t>Amendment</w:t>
            </w:r>
          </w:p>
        </w:tc>
      </w:tr>
      <w:tr w:rsidR="00896042" w:rsidRPr="00A44364" w14:paraId="7D76289B" w14:textId="77777777" w:rsidTr="00D9705B">
        <w:tc>
          <w:tcPr>
            <w:tcW w:w="4876" w:type="dxa"/>
          </w:tcPr>
          <w:p w14:paraId="262849DE" w14:textId="77777777" w:rsidR="00896042" w:rsidRPr="00A44364" w:rsidRDefault="00896042" w:rsidP="00D9705B">
            <w:pPr>
              <w:pStyle w:val="Normal6"/>
              <w:rPr>
                <w:color w:val="0000FA"/>
              </w:rPr>
            </w:pPr>
            <w:r w:rsidRPr="00A44364">
              <w:t xml:space="preserve">Improve the response of EU agriculture to societal demands on food </w:t>
            </w:r>
            <w:r w:rsidRPr="00A44364">
              <w:rPr>
                <w:b/>
                <w:i/>
              </w:rPr>
              <w:t xml:space="preserve">and health, including safe, nutritious and sustainable food, as well as </w:t>
            </w:r>
            <w:r w:rsidRPr="00A44364">
              <w:t>animal welfare</w:t>
            </w:r>
          </w:p>
        </w:tc>
        <w:tc>
          <w:tcPr>
            <w:tcW w:w="4876" w:type="dxa"/>
          </w:tcPr>
          <w:p w14:paraId="72A6A0DD" w14:textId="77777777" w:rsidR="00896042" w:rsidRPr="00A44364" w:rsidRDefault="00896042" w:rsidP="00D9705B">
            <w:pPr>
              <w:pStyle w:val="Normal6"/>
              <w:rPr>
                <w:szCs w:val="24"/>
              </w:rPr>
            </w:pPr>
            <w:r w:rsidRPr="00A44364">
              <w:rPr>
                <w:szCs w:val="24"/>
              </w:rPr>
              <w:t xml:space="preserve">Improve the response of EU agriculture to societal demands on food </w:t>
            </w:r>
            <w:r w:rsidRPr="00A44364">
              <w:rPr>
                <w:b/>
                <w:i/>
                <w:szCs w:val="24"/>
              </w:rPr>
              <w:t xml:space="preserve">quality and security, environmental sustainability and </w:t>
            </w:r>
            <w:r w:rsidRPr="00A44364">
              <w:rPr>
                <w:szCs w:val="24"/>
              </w:rPr>
              <w:t>animal welfare</w:t>
            </w:r>
          </w:p>
        </w:tc>
      </w:tr>
    </w:tbl>
    <w:p w14:paraId="3900B8E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BC2FDE3" w14:textId="77777777" w:rsidR="00896042" w:rsidRPr="00A44364" w:rsidRDefault="00896042" w:rsidP="00896042">
      <w:pPr>
        <w:pStyle w:val="Normal6"/>
      </w:pPr>
      <w:r w:rsidRPr="00A44364">
        <w:rPr>
          <w:rStyle w:val="HideTWBExt"/>
          <w:noProof w:val="0"/>
        </w:rPr>
        <w:t>&lt;/Amend&gt;</w:t>
      </w:r>
    </w:p>
    <w:p w14:paraId="7892C770"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434</w:t>
      </w:r>
      <w:r w:rsidRPr="00A44364">
        <w:rPr>
          <w:rStyle w:val="HideTWBExt"/>
          <w:b w:val="0"/>
          <w:noProof w:val="0"/>
        </w:rPr>
        <w:t>&lt;/NumAm&gt;</w:t>
      </w:r>
    </w:p>
    <w:p w14:paraId="31FA1683"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623E7F1F" w14:textId="77777777" w:rsidR="00896042" w:rsidRPr="00A44364" w:rsidRDefault="00896042" w:rsidP="00896042">
      <w:pPr>
        <w:pStyle w:val="NormalBold"/>
        <w:keepNext/>
      </w:pPr>
      <w:r w:rsidRPr="00A44364">
        <w:rPr>
          <w:rStyle w:val="HideTWBExt"/>
          <w:b w:val="0"/>
          <w:noProof w:val="0"/>
        </w:rPr>
        <w:t>&lt;Article&gt;</w:t>
      </w:r>
      <w:r w:rsidRPr="00A44364">
        <w:t>Annex III – GAEC 1 – Requirements and standards</w:t>
      </w:r>
      <w:r w:rsidRPr="00A44364">
        <w:rPr>
          <w:rStyle w:val="HideTWBExt"/>
          <w:b w:val="0"/>
          <w:noProof w:val="0"/>
        </w:rPr>
        <w:t>&lt;/Article&gt;</w:t>
      </w:r>
    </w:p>
    <w:p w14:paraId="129FB8CF"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48955A29" w14:textId="77777777" w:rsidTr="00D9705B">
        <w:tc>
          <w:tcPr>
            <w:tcW w:w="9752" w:type="dxa"/>
            <w:gridSpan w:val="2"/>
          </w:tcPr>
          <w:p w14:paraId="148189EF" w14:textId="77777777" w:rsidR="00896042" w:rsidRPr="00A44364" w:rsidRDefault="00896042" w:rsidP="00D9705B">
            <w:pPr>
              <w:keepNext/>
            </w:pPr>
          </w:p>
        </w:tc>
      </w:tr>
      <w:tr w:rsidR="00896042" w:rsidRPr="00A44364" w14:paraId="4EE54FBA" w14:textId="77777777" w:rsidTr="00D9705B">
        <w:tc>
          <w:tcPr>
            <w:tcW w:w="4876" w:type="dxa"/>
          </w:tcPr>
          <w:p w14:paraId="24B0A38C" w14:textId="77777777" w:rsidR="00896042" w:rsidRPr="00A44364" w:rsidRDefault="00896042" w:rsidP="00D9705B">
            <w:pPr>
              <w:pStyle w:val="ColumnHeading"/>
              <w:keepNext/>
              <w:rPr>
                <w:color w:val="0000FA"/>
              </w:rPr>
            </w:pPr>
            <w:r w:rsidRPr="00A44364">
              <w:t>Text proposed by the Commission</w:t>
            </w:r>
          </w:p>
        </w:tc>
        <w:tc>
          <w:tcPr>
            <w:tcW w:w="4876" w:type="dxa"/>
          </w:tcPr>
          <w:p w14:paraId="277F04BB" w14:textId="77777777" w:rsidR="00896042" w:rsidRPr="00A44364" w:rsidRDefault="00896042" w:rsidP="00D9705B">
            <w:pPr>
              <w:pStyle w:val="ColumnHeading"/>
              <w:keepNext/>
              <w:rPr>
                <w:color w:val="0000F5"/>
              </w:rPr>
            </w:pPr>
            <w:r w:rsidRPr="00A44364">
              <w:t>Amendment</w:t>
            </w:r>
          </w:p>
        </w:tc>
      </w:tr>
      <w:tr w:rsidR="00896042" w:rsidRPr="00A44364" w14:paraId="2C33A385" w14:textId="77777777" w:rsidTr="00D9705B">
        <w:tc>
          <w:tcPr>
            <w:tcW w:w="4876" w:type="dxa"/>
          </w:tcPr>
          <w:p w14:paraId="4E306B96" w14:textId="77777777" w:rsidR="00896042" w:rsidRPr="00A44364" w:rsidRDefault="00896042" w:rsidP="00D9705B">
            <w:pPr>
              <w:pStyle w:val="Normal6"/>
              <w:rPr>
                <w:color w:val="0000FA"/>
                <w:szCs w:val="24"/>
              </w:rPr>
            </w:pPr>
            <w:r w:rsidRPr="00A44364">
              <w:t>Maintenance of permanent grassland based on a ratio of permanent grassland in relation to agricultural area</w:t>
            </w:r>
          </w:p>
        </w:tc>
        <w:tc>
          <w:tcPr>
            <w:tcW w:w="4876" w:type="dxa"/>
          </w:tcPr>
          <w:p w14:paraId="329C2B3D" w14:textId="77777777" w:rsidR="00896042" w:rsidRPr="00A44364" w:rsidRDefault="00896042" w:rsidP="00D9705B">
            <w:pPr>
              <w:pStyle w:val="Normal6"/>
              <w:rPr>
                <w:color w:val="000005"/>
                <w:szCs w:val="24"/>
              </w:rPr>
            </w:pPr>
            <w:r w:rsidRPr="00A44364">
              <w:rPr>
                <w:szCs w:val="24"/>
              </w:rPr>
              <w:t>Maintenance of permanent grassland based on a ratio of permanent grassland in relation to agricultural area</w:t>
            </w:r>
          </w:p>
        </w:tc>
      </w:tr>
      <w:tr w:rsidR="00896042" w:rsidRPr="00A44364" w14:paraId="0BC68E3F" w14:textId="77777777" w:rsidTr="00D9705B">
        <w:tc>
          <w:tcPr>
            <w:tcW w:w="4876" w:type="dxa"/>
          </w:tcPr>
          <w:p w14:paraId="5414EF6B" w14:textId="77777777" w:rsidR="00896042" w:rsidRPr="00A44364" w:rsidRDefault="00896042" w:rsidP="00D9705B">
            <w:pPr>
              <w:pStyle w:val="Normal6"/>
              <w:rPr>
                <w:color w:val="0000FA"/>
                <w:sz w:val="20"/>
              </w:rPr>
            </w:pPr>
          </w:p>
        </w:tc>
        <w:tc>
          <w:tcPr>
            <w:tcW w:w="4876" w:type="dxa"/>
          </w:tcPr>
          <w:p w14:paraId="4231CE5D" w14:textId="77777777" w:rsidR="00896042" w:rsidRPr="00A44364" w:rsidRDefault="00896042" w:rsidP="00D9705B">
            <w:pPr>
              <w:pStyle w:val="Normal6"/>
              <w:rPr>
                <w:b/>
                <w:i/>
                <w:szCs w:val="24"/>
              </w:rPr>
            </w:pPr>
            <w:r w:rsidRPr="00A44364">
              <w:rPr>
                <w:b/>
                <w:i/>
                <w:szCs w:val="24"/>
              </w:rPr>
              <w:t>Maximum variation coefficient of 5 per cent at national level, regional level or farm level.</w:t>
            </w:r>
          </w:p>
        </w:tc>
      </w:tr>
    </w:tbl>
    <w:p w14:paraId="5B4BACC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1310ADE" w14:textId="77777777" w:rsidR="00896042" w:rsidRPr="00A44364" w:rsidRDefault="00896042" w:rsidP="00896042">
      <w:pPr>
        <w:pStyle w:val="Normal6"/>
      </w:pPr>
      <w:r w:rsidRPr="00A44364">
        <w:rPr>
          <w:rStyle w:val="HideTWBExt"/>
          <w:noProof w:val="0"/>
        </w:rPr>
        <w:t>&lt;/Amend&gt;</w:t>
      </w:r>
    </w:p>
    <w:p w14:paraId="19548115"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435</w:t>
      </w:r>
      <w:r w:rsidRPr="00A44364">
        <w:rPr>
          <w:rStyle w:val="HideTWBExt"/>
          <w:b w:val="0"/>
          <w:noProof w:val="0"/>
        </w:rPr>
        <w:t>&lt;/NumAm&gt;</w:t>
      </w:r>
    </w:p>
    <w:p w14:paraId="59E8D2A7"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53E62A35" w14:textId="77777777" w:rsidR="00896042" w:rsidRPr="00A44364" w:rsidRDefault="00896042" w:rsidP="00896042">
      <w:pPr>
        <w:pStyle w:val="NormalBold"/>
        <w:keepNext/>
      </w:pPr>
      <w:r w:rsidRPr="00A44364">
        <w:rPr>
          <w:rStyle w:val="HideTWBExt"/>
          <w:b w:val="0"/>
          <w:noProof w:val="0"/>
        </w:rPr>
        <w:t>&lt;Article&gt;</w:t>
      </w:r>
      <w:r w:rsidRPr="00A44364">
        <w:t>Annex III – GAEC 2 – Requirements and standards</w:t>
      </w:r>
      <w:r w:rsidRPr="00A44364">
        <w:rPr>
          <w:rStyle w:val="HideTWBExt"/>
          <w:b w:val="0"/>
          <w:noProof w:val="0"/>
        </w:rPr>
        <w:t>&lt;/Article&gt;</w:t>
      </w:r>
    </w:p>
    <w:p w14:paraId="3FEE0F6B"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5ED65F54" w14:textId="77777777" w:rsidTr="00D9705B">
        <w:tc>
          <w:tcPr>
            <w:tcW w:w="9752" w:type="dxa"/>
            <w:gridSpan w:val="2"/>
          </w:tcPr>
          <w:p w14:paraId="2AD23F62" w14:textId="77777777" w:rsidR="00896042" w:rsidRPr="00A44364" w:rsidRDefault="00896042" w:rsidP="00D9705B">
            <w:pPr>
              <w:keepNext/>
            </w:pPr>
          </w:p>
        </w:tc>
      </w:tr>
      <w:tr w:rsidR="00896042" w:rsidRPr="00A44364" w14:paraId="210DCE53" w14:textId="77777777" w:rsidTr="00D9705B">
        <w:tc>
          <w:tcPr>
            <w:tcW w:w="4876" w:type="dxa"/>
          </w:tcPr>
          <w:p w14:paraId="6113F35A" w14:textId="77777777" w:rsidR="00896042" w:rsidRPr="00A44364" w:rsidRDefault="00896042" w:rsidP="00D9705B">
            <w:pPr>
              <w:pStyle w:val="ColumnHeading"/>
              <w:keepNext/>
              <w:rPr>
                <w:color w:val="0000FA"/>
              </w:rPr>
            </w:pPr>
            <w:r w:rsidRPr="00A44364">
              <w:t>Text proposed by the Commission</w:t>
            </w:r>
          </w:p>
        </w:tc>
        <w:tc>
          <w:tcPr>
            <w:tcW w:w="4876" w:type="dxa"/>
          </w:tcPr>
          <w:p w14:paraId="556BBBBB" w14:textId="77777777" w:rsidR="00896042" w:rsidRPr="00A44364" w:rsidRDefault="00896042" w:rsidP="00D9705B">
            <w:pPr>
              <w:pStyle w:val="ColumnHeading"/>
              <w:keepNext/>
              <w:rPr>
                <w:color w:val="0000F5"/>
              </w:rPr>
            </w:pPr>
            <w:r w:rsidRPr="00A44364">
              <w:t>Amendment</w:t>
            </w:r>
          </w:p>
        </w:tc>
      </w:tr>
      <w:tr w:rsidR="00896042" w:rsidRPr="00A44364" w14:paraId="66651440" w14:textId="77777777" w:rsidTr="00D9705B">
        <w:tc>
          <w:tcPr>
            <w:tcW w:w="4876" w:type="dxa"/>
          </w:tcPr>
          <w:p w14:paraId="29B11461" w14:textId="77777777" w:rsidR="00896042" w:rsidRPr="00A44364" w:rsidRDefault="00896042" w:rsidP="00D9705B">
            <w:pPr>
              <w:pStyle w:val="Normal6"/>
              <w:rPr>
                <w:color w:val="0000FA"/>
                <w:szCs w:val="24"/>
              </w:rPr>
            </w:pPr>
            <w:r w:rsidRPr="00A44364">
              <w:rPr>
                <w:szCs w:val="24"/>
              </w:rPr>
              <w:t>Appropriate protection of wetland and peatland</w:t>
            </w:r>
          </w:p>
        </w:tc>
        <w:tc>
          <w:tcPr>
            <w:tcW w:w="4876" w:type="dxa"/>
          </w:tcPr>
          <w:p w14:paraId="096798FF" w14:textId="77777777" w:rsidR="00896042" w:rsidRPr="00A44364" w:rsidRDefault="00896042" w:rsidP="00D9705B">
            <w:pPr>
              <w:pStyle w:val="Normal6"/>
              <w:rPr>
                <w:szCs w:val="24"/>
              </w:rPr>
            </w:pPr>
            <w:r w:rsidRPr="00A44364">
              <w:rPr>
                <w:szCs w:val="24"/>
              </w:rPr>
              <w:t xml:space="preserve">Appropriate protection of wetland and peatland </w:t>
            </w:r>
            <w:r w:rsidRPr="00A44364">
              <w:rPr>
                <w:b/>
                <w:i/>
                <w:szCs w:val="24"/>
              </w:rPr>
              <w:t>in areas that are environmentally sensitive.</w:t>
            </w:r>
          </w:p>
        </w:tc>
      </w:tr>
    </w:tbl>
    <w:p w14:paraId="4EC6BC2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392C38DF" w14:textId="77777777" w:rsidR="00896042" w:rsidRPr="00A44364" w:rsidRDefault="00896042" w:rsidP="00896042">
      <w:pPr>
        <w:pStyle w:val="Normal6"/>
      </w:pPr>
      <w:r w:rsidRPr="00A44364">
        <w:rPr>
          <w:rStyle w:val="HideTWBExt"/>
          <w:noProof w:val="0"/>
        </w:rPr>
        <w:t>&lt;/Amend&gt;</w:t>
      </w:r>
    </w:p>
    <w:p w14:paraId="28720875"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436</w:t>
      </w:r>
      <w:r w:rsidRPr="00A44364">
        <w:rPr>
          <w:rStyle w:val="HideTWBExt"/>
          <w:b w:val="0"/>
          <w:noProof w:val="0"/>
        </w:rPr>
        <w:t>&lt;/NumAm&gt;</w:t>
      </w:r>
    </w:p>
    <w:p w14:paraId="39BB33B7"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5DBBCAB2" w14:textId="77777777" w:rsidR="00896042" w:rsidRPr="00A44364" w:rsidRDefault="00896042" w:rsidP="00896042">
      <w:pPr>
        <w:pStyle w:val="NormalBold"/>
        <w:keepNext/>
      </w:pPr>
      <w:r w:rsidRPr="00A44364">
        <w:rPr>
          <w:rStyle w:val="HideTWBExt"/>
          <w:b w:val="0"/>
          <w:noProof w:val="0"/>
        </w:rPr>
        <w:t>&lt;Article&gt;</w:t>
      </w:r>
      <w:r w:rsidRPr="00A44364">
        <w:t>Annex III – SMR 1 – Requirements and standards</w:t>
      </w:r>
      <w:r w:rsidRPr="00A44364">
        <w:rPr>
          <w:rStyle w:val="HideTWBExt"/>
          <w:b w:val="0"/>
          <w:noProof w:val="0"/>
        </w:rPr>
        <w:t>&lt;/Article&gt;</w:t>
      </w:r>
    </w:p>
    <w:p w14:paraId="085BF8FE"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0267571C" w14:textId="77777777" w:rsidTr="00D9705B">
        <w:tc>
          <w:tcPr>
            <w:tcW w:w="9752" w:type="dxa"/>
            <w:gridSpan w:val="2"/>
          </w:tcPr>
          <w:p w14:paraId="4B6BD215" w14:textId="77777777" w:rsidR="00896042" w:rsidRPr="00A44364" w:rsidRDefault="00896042" w:rsidP="00D9705B">
            <w:pPr>
              <w:keepNext/>
            </w:pPr>
          </w:p>
        </w:tc>
      </w:tr>
      <w:tr w:rsidR="00896042" w:rsidRPr="00A44364" w14:paraId="19C086DA" w14:textId="77777777" w:rsidTr="00D9705B">
        <w:tc>
          <w:tcPr>
            <w:tcW w:w="4876" w:type="dxa"/>
          </w:tcPr>
          <w:p w14:paraId="51857ABA" w14:textId="77777777" w:rsidR="00896042" w:rsidRPr="00A44364" w:rsidRDefault="00896042" w:rsidP="00D9705B">
            <w:pPr>
              <w:pStyle w:val="ColumnHeading"/>
              <w:keepNext/>
              <w:rPr>
                <w:color w:val="0000FA"/>
              </w:rPr>
            </w:pPr>
            <w:r w:rsidRPr="00A44364">
              <w:t>Text proposed by the Commission</w:t>
            </w:r>
          </w:p>
        </w:tc>
        <w:tc>
          <w:tcPr>
            <w:tcW w:w="4876" w:type="dxa"/>
          </w:tcPr>
          <w:p w14:paraId="08C21C33" w14:textId="77777777" w:rsidR="00896042" w:rsidRPr="00A44364" w:rsidRDefault="00896042" w:rsidP="00D9705B">
            <w:pPr>
              <w:pStyle w:val="ColumnHeading"/>
              <w:keepNext/>
              <w:rPr>
                <w:color w:val="0000F5"/>
              </w:rPr>
            </w:pPr>
            <w:r w:rsidRPr="00A44364">
              <w:t>Amendment</w:t>
            </w:r>
          </w:p>
        </w:tc>
      </w:tr>
      <w:tr w:rsidR="00896042" w:rsidRPr="00A44364" w14:paraId="14377F54" w14:textId="77777777" w:rsidTr="00D9705B">
        <w:tc>
          <w:tcPr>
            <w:tcW w:w="4876" w:type="dxa"/>
          </w:tcPr>
          <w:p w14:paraId="0A022720" w14:textId="77777777" w:rsidR="00896042" w:rsidRPr="00A44364" w:rsidRDefault="00896042" w:rsidP="00D9705B">
            <w:pPr>
              <w:pStyle w:val="Normal6"/>
              <w:rPr>
                <w:color w:val="0000FA"/>
              </w:rPr>
            </w:pPr>
            <w:r w:rsidRPr="00A44364">
              <w:t>Directive 2000/60/EC of 23 October 2000 of the European Parliament and of the Council establishing a framework for Community action in the field of water policy:</w:t>
            </w:r>
          </w:p>
        </w:tc>
        <w:tc>
          <w:tcPr>
            <w:tcW w:w="4876" w:type="dxa"/>
          </w:tcPr>
          <w:p w14:paraId="0FA3A682" w14:textId="77777777" w:rsidR="00896042" w:rsidRPr="00A44364" w:rsidRDefault="00896042" w:rsidP="00D9705B">
            <w:pPr>
              <w:pStyle w:val="Normal6"/>
              <w:rPr>
                <w:color w:val="000005"/>
              </w:rPr>
            </w:pPr>
            <w:r w:rsidRPr="00A44364">
              <w:t>Directive 2000/60/EC of 23 October 2000 of the European Parliament and of the Council establishing a framework for Community action in the field of water policy:</w:t>
            </w:r>
          </w:p>
        </w:tc>
      </w:tr>
      <w:tr w:rsidR="00896042" w:rsidRPr="00A44364" w14:paraId="407A4236" w14:textId="77777777" w:rsidTr="00D9705B">
        <w:tc>
          <w:tcPr>
            <w:tcW w:w="4876" w:type="dxa"/>
          </w:tcPr>
          <w:p w14:paraId="301C728A" w14:textId="77777777" w:rsidR="00896042" w:rsidRPr="00A44364" w:rsidRDefault="00896042" w:rsidP="00D9705B">
            <w:pPr>
              <w:pStyle w:val="Normal6"/>
              <w:rPr>
                <w:color w:val="0000FA"/>
                <w:szCs w:val="24"/>
              </w:rPr>
            </w:pPr>
            <w:r w:rsidRPr="00A44364">
              <w:rPr>
                <w:szCs w:val="24"/>
              </w:rPr>
              <w:t xml:space="preserve">Article 11(3)(e) and </w:t>
            </w:r>
            <w:r w:rsidRPr="00A44364">
              <w:rPr>
                <w:b/>
                <w:i/>
                <w:szCs w:val="24"/>
              </w:rPr>
              <w:t xml:space="preserve">Article 11(3)(h) </w:t>
            </w:r>
            <w:r w:rsidRPr="00A44364">
              <w:rPr>
                <w:szCs w:val="24"/>
              </w:rPr>
              <w:t>as regards mandatory requirements to control diffuse sources of pollution by phosphates</w:t>
            </w:r>
          </w:p>
        </w:tc>
        <w:tc>
          <w:tcPr>
            <w:tcW w:w="4876" w:type="dxa"/>
          </w:tcPr>
          <w:p w14:paraId="4E62D460" w14:textId="77777777" w:rsidR="00896042" w:rsidRPr="00A44364" w:rsidRDefault="00896042" w:rsidP="00D9705B">
            <w:pPr>
              <w:pStyle w:val="Normal6"/>
              <w:rPr>
                <w:b/>
                <w:i/>
                <w:szCs w:val="24"/>
              </w:rPr>
            </w:pPr>
            <w:r w:rsidRPr="00A44364">
              <w:rPr>
                <w:szCs w:val="24"/>
              </w:rPr>
              <w:t>Article 11(3)(e) and as regards mandatory requirements to control diffuse sources of pollution by phosphates</w:t>
            </w:r>
          </w:p>
        </w:tc>
      </w:tr>
    </w:tbl>
    <w:p w14:paraId="2D4AFB9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30A1BD5F" w14:textId="77777777" w:rsidR="00896042" w:rsidRPr="00A44364" w:rsidRDefault="00896042" w:rsidP="00896042">
      <w:pPr>
        <w:pStyle w:val="AMNumberTabs"/>
        <w:keepNext/>
        <w:rPr>
          <w:rStyle w:val="HideTWBExt"/>
          <w:b w:val="0"/>
          <w:noProof w:val="0"/>
        </w:rPr>
      </w:pPr>
      <w:r w:rsidRPr="00A44364">
        <w:rPr>
          <w:rStyle w:val="HideTWBExt"/>
          <w:b w:val="0"/>
          <w:noProof w:val="0"/>
        </w:rPr>
        <w:t>&lt;/Amend&gt;</w:t>
      </w:r>
    </w:p>
    <w:p w14:paraId="14109349"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437</w:t>
      </w:r>
      <w:r w:rsidRPr="00A44364">
        <w:rPr>
          <w:rStyle w:val="HideTWBExt"/>
          <w:b w:val="0"/>
          <w:noProof w:val="0"/>
        </w:rPr>
        <w:t>&lt;/NumAm&gt;</w:t>
      </w:r>
    </w:p>
    <w:p w14:paraId="5AEF07B2"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1F073000" w14:textId="77777777" w:rsidR="00896042" w:rsidRPr="00A44364" w:rsidRDefault="00896042" w:rsidP="00896042">
      <w:pPr>
        <w:pStyle w:val="NormalBold"/>
        <w:keepNext/>
      </w:pPr>
      <w:r w:rsidRPr="00A44364">
        <w:rPr>
          <w:rStyle w:val="HideTWBExt"/>
          <w:b w:val="0"/>
          <w:noProof w:val="0"/>
        </w:rPr>
        <w:t>&lt;Article&gt;</w:t>
      </w:r>
      <w:r w:rsidRPr="00A44364">
        <w:t>Annex III – GAEC 5 – Requirements and standards – Main objective of the standard</w:t>
      </w:r>
      <w:r w:rsidRPr="00A44364">
        <w:rPr>
          <w:rStyle w:val="HideTWBExt"/>
          <w:b w:val="0"/>
          <w:noProof w:val="0"/>
        </w:rPr>
        <w:t>&lt;/Article&gt;</w:t>
      </w:r>
    </w:p>
    <w:p w14:paraId="71C93EE6"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2EA3DDA6" w14:textId="77777777" w:rsidTr="00D9705B">
        <w:tc>
          <w:tcPr>
            <w:tcW w:w="9752" w:type="dxa"/>
            <w:gridSpan w:val="2"/>
          </w:tcPr>
          <w:p w14:paraId="507EE1A9" w14:textId="77777777" w:rsidR="00896042" w:rsidRPr="00A44364" w:rsidRDefault="00896042" w:rsidP="00D9705B">
            <w:pPr>
              <w:keepNext/>
            </w:pPr>
          </w:p>
        </w:tc>
      </w:tr>
      <w:tr w:rsidR="00896042" w:rsidRPr="00A44364" w14:paraId="03BF0CB6" w14:textId="77777777" w:rsidTr="00D9705B">
        <w:tc>
          <w:tcPr>
            <w:tcW w:w="4876" w:type="dxa"/>
          </w:tcPr>
          <w:p w14:paraId="5F7AE732" w14:textId="77777777" w:rsidR="00896042" w:rsidRPr="00A44364" w:rsidRDefault="00896042" w:rsidP="00D9705B">
            <w:pPr>
              <w:pStyle w:val="ColumnHeading"/>
              <w:keepNext/>
              <w:rPr>
                <w:color w:val="0000FA"/>
              </w:rPr>
            </w:pPr>
            <w:r w:rsidRPr="00A44364">
              <w:t>Text proposed by the Commission</w:t>
            </w:r>
          </w:p>
        </w:tc>
        <w:tc>
          <w:tcPr>
            <w:tcW w:w="4876" w:type="dxa"/>
          </w:tcPr>
          <w:p w14:paraId="0904445B" w14:textId="77777777" w:rsidR="00896042" w:rsidRPr="00A44364" w:rsidRDefault="00896042" w:rsidP="00D9705B">
            <w:pPr>
              <w:pStyle w:val="ColumnHeading"/>
              <w:keepNext/>
              <w:rPr>
                <w:color w:val="0000F5"/>
              </w:rPr>
            </w:pPr>
            <w:r w:rsidRPr="00A44364">
              <w:t>Amendment</w:t>
            </w:r>
          </w:p>
        </w:tc>
      </w:tr>
      <w:tr w:rsidR="00896042" w:rsidRPr="00A44364" w14:paraId="23B38E28" w14:textId="77777777" w:rsidTr="00D9705B">
        <w:tc>
          <w:tcPr>
            <w:tcW w:w="4876" w:type="dxa"/>
          </w:tcPr>
          <w:p w14:paraId="535757B1" w14:textId="77777777" w:rsidR="00896042" w:rsidRPr="00A44364" w:rsidRDefault="00896042" w:rsidP="00D9705B">
            <w:pPr>
              <w:pStyle w:val="Normal6"/>
              <w:rPr>
                <w:b/>
                <w:bCs/>
                <w:i/>
                <w:iCs/>
                <w:color w:val="0000FA"/>
              </w:rPr>
            </w:pPr>
            <w:r w:rsidRPr="00A44364">
              <w:rPr>
                <w:b/>
                <w:bCs/>
                <w:i/>
                <w:iCs/>
              </w:rPr>
              <w:t>Use of Farm Sustainability Tool for Nutrients</w:t>
            </w:r>
          </w:p>
        </w:tc>
        <w:tc>
          <w:tcPr>
            <w:tcW w:w="4876" w:type="dxa"/>
          </w:tcPr>
          <w:p w14:paraId="58CBF645" w14:textId="77777777" w:rsidR="00896042" w:rsidRPr="00A44364" w:rsidRDefault="00896042" w:rsidP="00D9705B">
            <w:pPr>
              <w:pStyle w:val="Normal6"/>
              <w:rPr>
                <w:b/>
                <w:i/>
                <w:color w:val="000005"/>
                <w:szCs w:val="24"/>
              </w:rPr>
            </w:pPr>
            <w:r w:rsidRPr="00A44364">
              <w:rPr>
                <w:b/>
                <w:i/>
                <w:szCs w:val="24"/>
              </w:rPr>
              <w:t>deleted</w:t>
            </w:r>
          </w:p>
        </w:tc>
      </w:tr>
      <w:tr w:rsidR="00896042" w:rsidRPr="00A44364" w14:paraId="5891241A" w14:textId="77777777" w:rsidTr="00D9705B">
        <w:tc>
          <w:tcPr>
            <w:tcW w:w="4876" w:type="dxa"/>
          </w:tcPr>
          <w:p w14:paraId="3A616D3F" w14:textId="77777777" w:rsidR="00896042" w:rsidRPr="00A44364" w:rsidRDefault="00896042" w:rsidP="00D9705B">
            <w:pPr>
              <w:pStyle w:val="Normal6"/>
              <w:rPr>
                <w:b/>
                <w:bCs/>
                <w:i/>
                <w:iCs/>
                <w:color w:val="0000FA"/>
              </w:rPr>
            </w:pPr>
            <w:r w:rsidRPr="00A44364">
              <w:rPr>
                <w:b/>
                <w:bCs/>
                <w:i/>
                <w:iCs/>
              </w:rPr>
              <w:t>Sustainable management of nutrients</w:t>
            </w:r>
          </w:p>
        </w:tc>
        <w:tc>
          <w:tcPr>
            <w:tcW w:w="4876" w:type="dxa"/>
          </w:tcPr>
          <w:p w14:paraId="46A8E620" w14:textId="77777777" w:rsidR="00896042" w:rsidRPr="00A44364" w:rsidRDefault="00896042" w:rsidP="00D9705B">
            <w:pPr>
              <w:pStyle w:val="Normal6"/>
              <w:rPr>
                <w:szCs w:val="24"/>
              </w:rPr>
            </w:pPr>
          </w:p>
        </w:tc>
      </w:tr>
    </w:tbl>
    <w:p w14:paraId="5322E86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7D3B04B8" w14:textId="77777777" w:rsidR="00896042" w:rsidRPr="00A44364" w:rsidRDefault="00896042" w:rsidP="00896042">
      <w:pPr>
        <w:pStyle w:val="Normal6"/>
      </w:pPr>
      <w:r w:rsidRPr="00A44364">
        <w:rPr>
          <w:rStyle w:val="HideTWBExt"/>
          <w:noProof w:val="0"/>
        </w:rPr>
        <w:t>&lt;/Amend&gt;</w:t>
      </w:r>
    </w:p>
    <w:p w14:paraId="6BA83353"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438</w:t>
      </w:r>
      <w:r w:rsidRPr="00A44364">
        <w:rPr>
          <w:rStyle w:val="HideTWBExt"/>
          <w:b w:val="0"/>
          <w:noProof w:val="0"/>
        </w:rPr>
        <w:t>&lt;/NumAm&gt;</w:t>
      </w:r>
    </w:p>
    <w:p w14:paraId="2EC5E9A5"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79A12765" w14:textId="77777777" w:rsidR="00896042" w:rsidRPr="00A44364" w:rsidRDefault="00896042" w:rsidP="00896042">
      <w:pPr>
        <w:pStyle w:val="NormalBold"/>
        <w:keepNext/>
      </w:pPr>
      <w:r w:rsidRPr="00A44364">
        <w:rPr>
          <w:rStyle w:val="HideTWBExt"/>
          <w:b w:val="0"/>
          <w:noProof w:val="0"/>
        </w:rPr>
        <w:t>&lt;Article&gt;</w:t>
      </w:r>
      <w:r w:rsidRPr="00A44364">
        <w:t>Annex III – GAEC 7 – Requirements and standards – Main objective of the standard</w:t>
      </w:r>
      <w:r w:rsidRPr="00A44364">
        <w:rPr>
          <w:rStyle w:val="HideTWBExt"/>
          <w:b w:val="0"/>
          <w:noProof w:val="0"/>
        </w:rPr>
        <w:t>&lt;/Article&gt;</w:t>
      </w:r>
    </w:p>
    <w:p w14:paraId="36714055"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5A64A834" w14:textId="77777777" w:rsidTr="00D9705B">
        <w:tc>
          <w:tcPr>
            <w:tcW w:w="9752" w:type="dxa"/>
            <w:gridSpan w:val="2"/>
          </w:tcPr>
          <w:p w14:paraId="31BDD36C" w14:textId="77777777" w:rsidR="00896042" w:rsidRPr="00A44364" w:rsidRDefault="00896042" w:rsidP="00D9705B">
            <w:pPr>
              <w:keepNext/>
            </w:pPr>
          </w:p>
        </w:tc>
      </w:tr>
      <w:tr w:rsidR="00896042" w:rsidRPr="00A44364" w14:paraId="6D0F9EAE" w14:textId="77777777" w:rsidTr="00D9705B">
        <w:tc>
          <w:tcPr>
            <w:tcW w:w="4876" w:type="dxa"/>
          </w:tcPr>
          <w:p w14:paraId="6295C827" w14:textId="77777777" w:rsidR="00896042" w:rsidRPr="00A44364" w:rsidRDefault="00896042" w:rsidP="00D9705B">
            <w:pPr>
              <w:pStyle w:val="ColumnHeading"/>
              <w:keepNext/>
              <w:rPr>
                <w:color w:val="0000FA"/>
              </w:rPr>
            </w:pPr>
            <w:r w:rsidRPr="00A44364">
              <w:t>Text proposed by the Commission</w:t>
            </w:r>
          </w:p>
        </w:tc>
        <w:tc>
          <w:tcPr>
            <w:tcW w:w="4876" w:type="dxa"/>
          </w:tcPr>
          <w:p w14:paraId="272C6446" w14:textId="77777777" w:rsidR="00896042" w:rsidRPr="00A44364" w:rsidRDefault="00896042" w:rsidP="00D9705B">
            <w:pPr>
              <w:pStyle w:val="ColumnHeading"/>
              <w:keepNext/>
              <w:rPr>
                <w:color w:val="0000F5"/>
              </w:rPr>
            </w:pPr>
            <w:r w:rsidRPr="00A44364">
              <w:t>Amendment</w:t>
            </w:r>
          </w:p>
        </w:tc>
      </w:tr>
      <w:tr w:rsidR="00896042" w:rsidRPr="00A44364" w14:paraId="7119999F" w14:textId="77777777" w:rsidTr="00D9705B">
        <w:tc>
          <w:tcPr>
            <w:tcW w:w="4876" w:type="dxa"/>
          </w:tcPr>
          <w:p w14:paraId="0B475D78" w14:textId="77777777" w:rsidR="00896042" w:rsidRPr="00A44364" w:rsidRDefault="00896042" w:rsidP="00D9705B">
            <w:pPr>
              <w:pStyle w:val="Normal6"/>
              <w:rPr>
                <w:color w:val="0000FA"/>
                <w:szCs w:val="24"/>
              </w:rPr>
            </w:pPr>
            <w:r w:rsidRPr="00A44364">
              <w:rPr>
                <w:szCs w:val="24"/>
              </w:rPr>
              <w:t>No bare soil in most sensitive period(s)</w:t>
            </w:r>
          </w:p>
        </w:tc>
        <w:tc>
          <w:tcPr>
            <w:tcW w:w="4876" w:type="dxa"/>
          </w:tcPr>
          <w:p w14:paraId="4BD97991" w14:textId="77777777" w:rsidR="00896042" w:rsidRPr="00A44364" w:rsidRDefault="00896042" w:rsidP="00D9705B">
            <w:pPr>
              <w:pStyle w:val="Normal6"/>
              <w:rPr>
                <w:color w:val="000005"/>
                <w:szCs w:val="24"/>
              </w:rPr>
            </w:pPr>
            <w:r w:rsidRPr="00A44364">
              <w:rPr>
                <w:szCs w:val="24"/>
              </w:rPr>
              <w:t>No bare soil in most sensitive period(s)</w:t>
            </w:r>
            <w:r w:rsidRPr="00A44364">
              <w:rPr>
                <w:b/>
                <w:i/>
                <w:szCs w:val="24"/>
              </w:rPr>
              <w:t>, except for harvest preparation periods.</w:t>
            </w:r>
          </w:p>
        </w:tc>
      </w:tr>
      <w:tr w:rsidR="00896042" w:rsidRPr="00A44364" w14:paraId="4C0246B8" w14:textId="77777777" w:rsidTr="00D9705B">
        <w:tc>
          <w:tcPr>
            <w:tcW w:w="4876" w:type="dxa"/>
          </w:tcPr>
          <w:p w14:paraId="7E2762D1" w14:textId="77777777" w:rsidR="00896042" w:rsidRPr="00A44364" w:rsidRDefault="00896042" w:rsidP="00D9705B">
            <w:pPr>
              <w:pStyle w:val="Normal6"/>
              <w:rPr>
                <w:color w:val="0000FA"/>
                <w:szCs w:val="24"/>
              </w:rPr>
            </w:pPr>
            <w:r w:rsidRPr="00A44364">
              <w:rPr>
                <w:szCs w:val="24"/>
              </w:rPr>
              <w:t xml:space="preserve">Protection of soils </w:t>
            </w:r>
            <w:r w:rsidRPr="00A44364">
              <w:rPr>
                <w:b/>
                <w:i/>
                <w:szCs w:val="24"/>
              </w:rPr>
              <w:t>in winter</w:t>
            </w:r>
          </w:p>
        </w:tc>
        <w:tc>
          <w:tcPr>
            <w:tcW w:w="4876" w:type="dxa"/>
          </w:tcPr>
          <w:p w14:paraId="4806E815" w14:textId="77777777" w:rsidR="00896042" w:rsidRPr="00A44364" w:rsidRDefault="00896042" w:rsidP="00D9705B">
            <w:pPr>
              <w:pStyle w:val="Normal6"/>
              <w:rPr>
                <w:szCs w:val="24"/>
              </w:rPr>
            </w:pPr>
            <w:r w:rsidRPr="00A44364">
              <w:rPr>
                <w:szCs w:val="24"/>
              </w:rPr>
              <w:t>Protection of soils</w:t>
            </w:r>
          </w:p>
        </w:tc>
      </w:tr>
    </w:tbl>
    <w:p w14:paraId="0E5FD990"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0E2A1F30" w14:textId="77777777" w:rsidR="00896042" w:rsidRPr="00A44364" w:rsidRDefault="00896042" w:rsidP="00896042">
      <w:pPr>
        <w:pStyle w:val="Normal6"/>
      </w:pPr>
      <w:r w:rsidRPr="00A44364">
        <w:rPr>
          <w:rStyle w:val="HideTWBExt"/>
          <w:noProof w:val="0"/>
        </w:rPr>
        <w:t>&lt;/Amend&gt;</w:t>
      </w:r>
    </w:p>
    <w:p w14:paraId="7791055E"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439</w:t>
      </w:r>
      <w:r w:rsidRPr="00A44364">
        <w:rPr>
          <w:rStyle w:val="HideTWBExt"/>
          <w:b w:val="0"/>
          <w:noProof w:val="0"/>
        </w:rPr>
        <w:t>&lt;/NumAm&gt;</w:t>
      </w:r>
    </w:p>
    <w:p w14:paraId="1187D153"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22761F77" w14:textId="77777777" w:rsidR="00896042" w:rsidRPr="00A44364" w:rsidRDefault="00896042" w:rsidP="00896042">
      <w:pPr>
        <w:pStyle w:val="NormalBold"/>
        <w:keepNext/>
      </w:pPr>
      <w:r w:rsidRPr="00A44364">
        <w:rPr>
          <w:rStyle w:val="HideTWBExt"/>
          <w:b w:val="0"/>
          <w:noProof w:val="0"/>
        </w:rPr>
        <w:t>&lt;Article&gt;</w:t>
      </w:r>
      <w:r w:rsidRPr="00A44364">
        <w:t>Annex III – GAEC 8 – Requirements and standards</w:t>
      </w:r>
      <w:r w:rsidRPr="00A44364">
        <w:rPr>
          <w:rStyle w:val="HideTWBExt"/>
          <w:b w:val="0"/>
          <w:noProof w:val="0"/>
        </w:rPr>
        <w:t>&lt;/Article&gt;</w:t>
      </w:r>
    </w:p>
    <w:p w14:paraId="28A1E88E"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0D325EE5" w14:textId="77777777" w:rsidTr="00D9705B">
        <w:tc>
          <w:tcPr>
            <w:tcW w:w="9752" w:type="dxa"/>
            <w:gridSpan w:val="2"/>
          </w:tcPr>
          <w:p w14:paraId="66635EA2" w14:textId="77777777" w:rsidR="00896042" w:rsidRPr="00A44364" w:rsidRDefault="00896042" w:rsidP="00D9705B">
            <w:pPr>
              <w:keepNext/>
            </w:pPr>
          </w:p>
        </w:tc>
      </w:tr>
      <w:tr w:rsidR="00896042" w:rsidRPr="00A44364" w14:paraId="188F168E" w14:textId="77777777" w:rsidTr="00D9705B">
        <w:tc>
          <w:tcPr>
            <w:tcW w:w="4876" w:type="dxa"/>
          </w:tcPr>
          <w:p w14:paraId="606F3C33" w14:textId="77777777" w:rsidR="00896042" w:rsidRPr="00A44364" w:rsidRDefault="00896042" w:rsidP="00D9705B">
            <w:pPr>
              <w:pStyle w:val="ColumnHeading"/>
              <w:keepNext/>
              <w:rPr>
                <w:color w:val="0000FA"/>
              </w:rPr>
            </w:pPr>
            <w:r w:rsidRPr="00A44364">
              <w:t>Text proposed by the Commission</w:t>
            </w:r>
          </w:p>
        </w:tc>
        <w:tc>
          <w:tcPr>
            <w:tcW w:w="4876" w:type="dxa"/>
          </w:tcPr>
          <w:p w14:paraId="26655588" w14:textId="77777777" w:rsidR="00896042" w:rsidRPr="00A44364" w:rsidRDefault="00896042" w:rsidP="00D9705B">
            <w:pPr>
              <w:pStyle w:val="ColumnHeading"/>
              <w:keepNext/>
              <w:rPr>
                <w:color w:val="0000F5"/>
              </w:rPr>
            </w:pPr>
            <w:r w:rsidRPr="00A44364">
              <w:t>Amendment</w:t>
            </w:r>
          </w:p>
        </w:tc>
      </w:tr>
      <w:tr w:rsidR="00896042" w:rsidRPr="00A44364" w14:paraId="604F316B" w14:textId="77777777" w:rsidTr="00D9705B">
        <w:tc>
          <w:tcPr>
            <w:tcW w:w="4876" w:type="dxa"/>
          </w:tcPr>
          <w:p w14:paraId="4460F863" w14:textId="77777777" w:rsidR="00896042" w:rsidRPr="00A44364" w:rsidRDefault="00896042" w:rsidP="00D9705B">
            <w:pPr>
              <w:pStyle w:val="Normal6"/>
              <w:rPr>
                <w:color w:val="0000FA"/>
                <w:szCs w:val="24"/>
              </w:rPr>
            </w:pPr>
            <w:r w:rsidRPr="00A44364">
              <w:rPr>
                <w:szCs w:val="24"/>
              </w:rPr>
              <w:t>Crop rotation</w:t>
            </w:r>
          </w:p>
        </w:tc>
        <w:tc>
          <w:tcPr>
            <w:tcW w:w="4876" w:type="dxa"/>
          </w:tcPr>
          <w:p w14:paraId="5725CDA6" w14:textId="77777777" w:rsidR="00896042" w:rsidRPr="00A44364" w:rsidRDefault="00896042" w:rsidP="00D9705B">
            <w:pPr>
              <w:pStyle w:val="Normal6"/>
              <w:rPr>
                <w:szCs w:val="24"/>
              </w:rPr>
            </w:pPr>
            <w:r w:rsidRPr="00A44364">
              <w:rPr>
                <w:szCs w:val="24"/>
              </w:rPr>
              <w:t>Crop rotation</w:t>
            </w:r>
            <w:r w:rsidRPr="00A44364">
              <w:rPr>
                <w:b/>
                <w:i/>
                <w:szCs w:val="24"/>
              </w:rPr>
              <w:t xml:space="preserve"> for farms of over 10 hectares, except for permanent crops and crops grown underwater.</w:t>
            </w:r>
          </w:p>
        </w:tc>
      </w:tr>
    </w:tbl>
    <w:p w14:paraId="5927C71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60D8270" w14:textId="77777777" w:rsidR="00896042" w:rsidRPr="00A44364" w:rsidRDefault="00896042" w:rsidP="00896042">
      <w:pPr>
        <w:pStyle w:val="Normal6"/>
      </w:pPr>
      <w:r w:rsidRPr="00A44364">
        <w:rPr>
          <w:rStyle w:val="HideTWBExt"/>
          <w:noProof w:val="0"/>
        </w:rPr>
        <w:t>&lt;/Amend&gt;</w:t>
      </w:r>
    </w:p>
    <w:p w14:paraId="3789BB99"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440</w:t>
      </w:r>
      <w:r w:rsidRPr="00A44364">
        <w:rPr>
          <w:rStyle w:val="HideTWBExt"/>
          <w:b w:val="0"/>
          <w:noProof w:val="0"/>
        </w:rPr>
        <w:t>&lt;/NumAm&gt;</w:t>
      </w:r>
    </w:p>
    <w:p w14:paraId="39EEBC1E"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16B39515" w14:textId="77777777" w:rsidR="00896042" w:rsidRPr="00A44364" w:rsidRDefault="00896042" w:rsidP="00896042">
      <w:pPr>
        <w:pStyle w:val="NormalBold"/>
        <w:keepNext/>
      </w:pPr>
      <w:r w:rsidRPr="00A44364">
        <w:rPr>
          <w:rStyle w:val="HideTWBExt"/>
          <w:b w:val="0"/>
          <w:noProof w:val="0"/>
        </w:rPr>
        <w:t>&lt;Article&gt;</w:t>
      </w:r>
      <w:r w:rsidRPr="00A44364">
        <w:t>Annex III – GAEC 9 – Requirements and standards – indent 1 – Main objective of the standard</w:t>
      </w:r>
      <w:r w:rsidRPr="00A44364">
        <w:rPr>
          <w:rStyle w:val="HideTWBExt"/>
          <w:b w:val="0"/>
          <w:noProof w:val="0"/>
        </w:rPr>
        <w:t>&lt;/Article&gt;</w:t>
      </w:r>
    </w:p>
    <w:p w14:paraId="026AF35D"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12DCA0EB" w14:textId="77777777" w:rsidTr="00D9705B">
        <w:tc>
          <w:tcPr>
            <w:tcW w:w="9752" w:type="dxa"/>
            <w:gridSpan w:val="2"/>
          </w:tcPr>
          <w:p w14:paraId="5C06FB1E" w14:textId="77777777" w:rsidR="00896042" w:rsidRPr="00A44364" w:rsidRDefault="00896042" w:rsidP="00D9705B">
            <w:pPr>
              <w:keepNext/>
            </w:pPr>
          </w:p>
        </w:tc>
      </w:tr>
      <w:tr w:rsidR="00896042" w:rsidRPr="00A44364" w14:paraId="4DE8CADB" w14:textId="77777777" w:rsidTr="00D9705B">
        <w:tc>
          <w:tcPr>
            <w:tcW w:w="4876" w:type="dxa"/>
          </w:tcPr>
          <w:p w14:paraId="35161AE2" w14:textId="77777777" w:rsidR="00896042" w:rsidRPr="00A44364" w:rsidRDefault="00896042" w:rsidP="00D9705B">
            <w:pPr>
              <w:pStyle w:val="ColumnHeading"/>
              <w:keepNext/>
              <w:rPr>
                <w:color w:val="0000FA"/>
              </w:rPr>
            </w:pPr>
            <w:r w:rsidRPr="00A44364">
              <w:t>Text proposed by the Commission</w:t>
            </w:r>
          </w:p>
        </w:tc>
        <w:tc>
          <w:tcPr>
            <w:tcW w:w="4876" w:type="dxa"/>
          </w:tcPr>
          <w:p w14:paraId="2C121CD4" w14:textId="77777777" w:rsidR="00896042" w:rsidRPr="00A44364" w:rsidRDefault="00896042" w:rsidP="00D9705B">
            <w:pPr>
              <w:pStyle w:val="ColumnHeading"/>
              <w:keepNext/>
              <w:rPr>
                <w:color w:val="0000F5"/>
              </w:rPr>
            </w:pPr>
            <w:r w:rsidRPr="00A44364">
              <w:t>Amendment</w:t>
            </w:r>
          </w:p>
        </w:tc>
      </w:tr>
      <w:tr w:rsidR="00896042" w:rsidRPr="00A44364" w14:paraId="30B549F4" w14:textId="77777777" w:rsidTr="00D9705B">
        <w:tc>
          <w:tcPr>
            <w:tcW w:w="4876" w:type="dxa"/>
          </w:tcPr>
          <w:p w14:paraId="76BB053A" w14:textId="77777777" w:rsidR="00896042" w:rsidRPr="00A44364" w:rsidRDefault="00896042" w:rsidP="00D9705B">
            <w:pPr>
              <w:pStyle w:val="Normal6"/>
              <w:rPr>
                <w:b/>
                <w:i/>
                <w:color w:val="0000FA"/>
                <w:szCs w:val="24"/>
              </w:rPr>
            </w:pPr>
            <w:r w:rsidRPr="00A44364">
              <w:rPr>
                <w:b/>
                <w:i/>
                <w:szCs w:val="24"/>
              </w:rPr>
              <w:t>•</w:t>
            </w:r>
            <w:r w:rsidRPr="00A44364">
              <w:rPr>
                <w:b/>
                <w:i/>
                <w:szCs w:val="24"/>
              </w:rPr>
              <w:tab/>
              <w:t xml:space="preserve">Minimum share </w:t>
            </w:r>
            <w:r w:rsidRPr="00A44364">
              <w:rPr>
                <w:szCs w:val="24"/>
              </w:rPr>
              <w:t xml:space="preserve">of agricultural area devoted to non-productive </w:t>
            </w:r>
            <w:r w:rsidRPr="00A44364">
              <w:rPr>
                <w:b/>
                <w:i/>
                <w:szCs w:val="24"/>
              </w:rPr>
              <w:t>features or areas</w:t>
            </w:r>
          </w:p>
        </w:tc>
        <w:tc>
          <w:tcPr>
            <w:tcW w:w="4876" w:type="dxa"/>
          </w:tcPr>
          <w:p w14:paraId="7FC481D2" w14:textId="77777777" w:rsidR="00896042" w:rsidRPr="00A44364" w:rsidRDefault="00896042" w:rsidP="00D9705B">
            <w:pPr>
              <w:pStyle w:val="Normal6"/>
              <w:rPr>
                <w:b/>
                <w:i/>
                <w:color w:val="000005"/>
                <w:szCs w:val="24"/>
              </w:rPr>
            </w:pPr>
            <w:r w:rsidRPr="00A44364">
              <w:rPr>
                <w:b/>
                <w:i/>
                <w:szCs w:val="24"/>
              </w:rPr>
              <w:t>•</w:t>
            </w:r>
            <w:r w:rsidRPr="00A44364">
              <w:rPr>
                <w:b/>
                <w:i/>
                <w:szCs w:val="24"/>
              </w:rPr>
              <w:tab/>
              <w:t xml:space="preserve">5 per cent </w:t>
            </w:r>
            <w:r w:rsidRPr="00A44364">
              <w:rPr>
                <w:szCs w:val="24"/>
              </w:rPr>
              <w:t xml:space="preserve">of </w:t>
            </w:r>
            <w:r w:rsidRPr="00A44364">
              <w:rPr>
                <w:b/>
                <w:i/>
                <w:szCs w:val="24"/>
              </w:rPr>
              <w:t xml:space="preserve">arable </w:t>
            </w:r>
            <w:r w:rsidRPr="00A44364">
              <w:rPr>
                <w:szCs w:val="24"/>
              </w:rPr>
              <w:t>agricultural area devoted to non-productive</w:t>
            </w:r>
            <w:r w:rsidRPr="00A44364">
              <w:rPr>
                <w:b/>
                <w:i/>
                <w:szCs w:val="24"/>
              </w:rPr>
              <w:t xml:space="preserve"> landscape elements, </w:t>
            </w:r>
            <w:r w:rsidRPr="00A44364">
              <w:rPr>
                <w:szCs w:val="24"/>
              </w:rPr>
              <w:t>features or areas</w:t>
            </w:r>
            <w:r w:rsidRPr="00A44364">
              <w:rPr>
                <w:b/>
                <w:i/>
                <w:szCs w:val="24"/>
              </w:rPr>
              <w:t>, protein crops and non-productive fallow land</w:t>
            </w:r>
          </w:p>
        </w:tc>
      </w:tr>
      <w:tr w:rsidR="00896042" w:rsidRPr="00A44364" w14:paraId="45BA81BA" w14:textId="77777777" w:rsidTr="00D9705B">
        <w:tc>
          <w:tcPr>
            <w:tcW w:w="4876" w:type="dxa"/>
          </w:tcPr>
          <w:p w14:paraId="35E2E870" w14:textId="77777777" w:rsidR="00896042" w:rsidRPr="00A44364" w:rsidRDefault="00896042" w:rsidP="00D9705B">
            <w:pPr>
              <w:pStyle w:val="Normal6"/>
              <w:rPr>
                <w:color w:val="0000FA"/>
                <w:szCs w:val="24"/>
              </w:rPr>
            </w:pPr>
            <w:r w:rsidRPr="00A44364">
              <w:rPr>
                <w:szCs w:val="24"/>
              </w:rPr>
              <w:t xml:space="preserve">Maintenance of non-productive </w:t>
            </w:r>
            <w:r w:rsidRPr="00A44364">
              <w:rPr>
                <w:b/>
                <w:i/>
                <w:szCs w:val="24"/>
              </w:rPr>
              <w:t>features</w:t>
            </w:r>
            <w:r w:rsidRPr="00A44364">
              <w:rPr>
                <w:szCs w:val="24"/>
              </w:rPr>
              <w:t xml:space="preserve"> and area to improve on-farm biodiversity</w:t>
            </w:r>
          </w:p>
        </w:tc>
        <w:tc>
          <w:tcPr>
            <w:tcW w:w="4876" w:type="dxa"/>
          </w:tcPr>
          <w:p w14:paraId="5CFBDF83" w14:textId="77777777" w:rsidR="00896042" w:rsidRPr="00A44364" w:rsidRDefault="00896042" w:rsidP="00D9705B">
            <w:pPr>
              <w:pStyle w:val="Normal6"/>
              <w:rPr>
                <w:b/>
                <w:i/>
                <w:szCs w:val="24"/>
              </w:rPr>
            </w:pPr>
            <w:r w:rsidRPr="00A44364">
              <w:rPr>
                <w:szCs w:val="24"/>
              </w:rPr>
              <w:t xml:space="preserve">Maintenance of non-productive </w:t>
            </w:r>
            <w:r w:rsidRPr="00A44364">
              <w:rPr>
                <w:b/>
                <w:i/>
                <w:szCs w:val="24"/>
              </w:rPr>
              <w:t xml:space="preserve">landscape elements </w:t>
            </w:r>
            <w:r w:rsidRPr="00A44364">
              <w:rPr>
                <w:szCs w:val="24"/>
              </w:rPr>
              <w:t>and area to improve on-farm biodiversity</w:t>
            </w:r>
          </w:p>
        </w:tc>
      </w:tr>
    </w:tbl>
    <w:p w14:paraId="1F0F8DF2"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32C53A6E" w14:textId="77777777" w:rsidR="00896042" w:rsidRPr="00A44364" w:rsidRDefault="00896042" w:rsidP="00896042">
      <w:pPr>
        <w:pStyle w:val="Normal6"/>
      </w:pPr>
      <w:r w:rsidRPr="00A44364">
        <w:rPr>
          <w:rStyle w:val="HideTWBExt"/>
          <w:noProof w:val="0"/>
        </w:rPr>
        <w:t>&lt;/Amend&gt;</w:t>
      </w:r>
    </w:p>
    <w:p w14:paraId="57AA19FE"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441</w:t>
      </w:r>
      <w:r w:rsidRPr="00A44364">
        <w:rPr>
          <w:rStyle w:val="HideTWBExt"/>
          <w:b w:val="0"/>
          <w:noProof w:val="0"/>
        </w:rPr>
        <w:t>&lt;/NumAm&gt;</w:t>
      </w:r>
    </w:p>
    <w:p w14:paraId="33B419CA"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1F4E1F2B" w14:textId="77777777" w:rsidR="00896042" w:rsidRPr="00A44364" w:rsidRDefault="00896042" w:rsidP="00896042">
      <w:pPr>
        <w:pStyle w:val="NormalBold"/>
        <w:keepNext/>
      </w:pPr>
      <w:r w:rsidRPr="00A44364">
        <w:rPr>
          <w:rStyle w:val="HideTWBExt"/>
          <w:b w:val="0"/>
          <w:noProof w:val="0"/>
        </w:rPr>
        <w:t>&lt;Article&gt;</w:t>
      </w:r>
      <w:r w:rsidRPr="00A44364">
        <w:t>Annex III – GAEC 10 – Requirements and standards</w:t>
      </w:r>
      <w:r w:rsidRPr="00A44364">
        <w:rPr>
          <w:rStyle w:val="HideTWBExt"/>
          <w:b w:val="0"/>
          <w:noProof w:val="0"/>
        </w:rPr>
        <w:t>&lt;/Article&gt;</w:t>
      </w:r>
    </w:p>
    <w:p w14:paraId="130E84B9" w14:textId="77777777" w:rsidR="00896042" w:rsidRPr="00A44364" w:rsidRDefault="00896042" w:rsidP="00896042"/>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23B7BFBD" w14:textId="77777777" w:rsidTr="00D9705B">
        <w:tc>
          <w:tcPr>
            <w:tcW w:w="9752" w:type="dxa"/>
            <w:gridSpan w:val="2"/>
          </w:tcPr>
          <w:p w14:paraId="2F06675A" w14:textId="77777777" w:rsidR="00896042" w:rsidRPr="00A44364" w:rsidRDefault="00896042" w:rsidP="00D9705B">
            <w:pPr>
              <w:keepNext/>
            </w:pPr>
          </w:p>
        </w:tc>
      </w:tr>
      <w:tr w:rsidR="00896042" w:rsidRPr="00A44364" w14:paraId="38BA8669" w14:textId="77777777" w:rsidTr="00D9705B">
        <w:tc>
          <w:tcPr>
            <w:tcW w:w="4876" w:type="dxa"/>
          </w:tcPr>
          <w:p w14:paraId="5B43798B" w14:textId="77777777" w:rsidR="00896042" w:rsidRPr="00A44364" w:rsidRDefault="00896042" w:rsidP="00D9705B">
            <w:pPr>
              <w:pStyle w:val="ColumnHeading"/>
              <w:keepNext/>
              <w:rPr>
                <w:color w:val="0000FA"/>
              </w:rPr>
            </w:pPr>
            <w:r w:rsidRPr="00A44364">
              <w:t>Text proposed by the Commission</w:t>
            </w:r>
          </w:p>
        </w:tc>
        <w:tc>
          <w:tcPr>
            <w:tcW w:w="4876" w:type="dxa"/>
          </w:tcPr>
          <w:p w14:paraId="469AB910" w14:textId="77777777" w:rsidR="00896042" w:rsidRPr="00A44364" w:rsidRDefault="00896042" w:rsidP="00D9705B">
            <w:pPr>
              <w:pStyle w:val="ColumnHeading"/>
              <w:keepNext/>
              <w:rPr>
                <w:color w:val="0000F5"/>
              </w:rPr>
            </w:pPr>
            <w:r w:rsidRPr="00A44364">
              <w:t>Amendment</w:t>
            </w:r>
          </w:p>
        </w:tc>
      </w:tr>
      <w:tr w:rsidR="00896042" w:rsidRPr="00A44364" w14:paraId="243F3AEB" w14:textId="77777777" w:rsidTr="00D9705B">
        <w:tc>
          <w:tcPr>
            <w:tcW w:w="4876" w:type="dxa"/>
          </w:tcPr>
          <w:p w14:paraId="66C33DB0" w14:textId="77777777" w:rsidR="00896042" w:rsidRPr="00A44364" w:rsidRDefault="00896042" w:rsidP="00D9705B">
            <w:pPr>
              <w:pStyle w:val="Normal6"/>
              <w:rPr>
                <w:color w:val="0000FA"/>
                <w:szCs w:val="24"/>
              </w:rPr>
            </w:pPr>
            <w:r w:rsidRPr="00A44364">
              <w:rPr>
                <w:szCs w:val="24"/>
              </w:rPr>
              <w:t>Ban on converting or ploughing permanent grassland in Natura 2000 sites</w:t>
            </w:r>
          </w:p>
        </w:tc>
        <w:tc>
          <w:tcPr>
            <w:tcW w:w="4876" w:type="dxa"/>
          </w:tcPr>
          <w:p w14:paraId="6B227714" w14:textId="77777777" w:rsidR="00896042" w:rsidRPr="00A44364" w:rsidRDefault="00896042" w:rsidP="00D9705B">
            <w:pPr>
              <w:pStyle w:val="Normal6"/>
              <w:rPr>
                <w:szCs w:val="24"/>
              </w:rPr>
            </w:pPr>
            <w:r w:rsidRPr="00A44364">
              <w:rPr>
                <w:szCs w:val="24"/>
              </w:rPr>
              <w:t xml:space="preserve">Ban on converting or ploughing permanent grassland </w:t>
            </w:r>
            <w:r w:rsidRPr="00A44364">
              <w:rPr>
                <w:b/>
                <w:i/>
                <w:szCs w:val="24"/>
              </w:rPr>
              <w:t xml:space="preserve">in the environmentally sensitive areas </w:t>
            </w:r>
            <w:r w:rsidRPr="00A44364">
              <w:rPr>
                <w:szCs w:val="24"/>
              </w:rPr>
              <w:t>in Natura 2000 sites</w:t>
            </w:r>
          </w:p>
        </w:tc>
      </w:tr>
    </w:tbl>
    <w:p w14:paraId="28C41E91"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{ES}</w:t>
      </w:r>
      <w:r w:rsidRPr="00A44364">
        <w:rPr>
          <w:noProof w:val="0"/>
        </w:rPr>
        <w:t>es</w:t>
      </w:r>
      <w:r w:rsidRPr="00A44364">
        <w:rPr>
          <w:rStyle w:val="HideTWBExt"/>
          <w:noProof w:val="0"/>
        </w:rPr>
        <w:t>&lt;/Original&gt;</w:t>
      </w:r>
    </w:p>
    <w:p w14:paraId="637A7715" w14:textId="77777777" w:rsidR="009F28A7" w:rsidRPr="00A44364" w:rsidRDefault="009F28A7" w:rsidP="00896042">
      <w:pPr>
        <w:pStyle w:val="AMNumberTabs"/>
        <w:keepNext/>
        <w:rPr>
          <w:rStyle w:val="HideTWBExt"/>
          <w:noProof w:val="0"/>
        </w:rPr>
        <w:sectPr w:rsidR="009F28A7" w:rsidRPr="00A44364" w:rsidSect="00754CE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418" w:right="1418" w:bottom="1134" w:left="1418" w:header="567" w:footer="567" w:gutter="0"/>
          <w:cols w:space="720"/>
          <w:noEndnote/>
          <w:titlePg/>
          <w:docGrid w:linePitch="326"/>
        </w:sectPr>
      </w:pPr>
    </w:p>
    <w:p w14:paraId="0CD5312D" w14:textId="41C2A681" w:rsidR="00896042" w:rsidRPr="00A44364" w:rsidRDefault="00896042" w:rsidP="00896042">
      <w:pPr>
        <w:pStyle w:val="AMNumberTabs"/>
        <w:keepNext/>
      </w:pPr>
      <w:r w:rsidRPr="00A44364">
        <w:rPr>
          <w:rStyle w:val="HideTWBExt"/>
          <w:noProof w:val="0"/>
        </w:rPr>
        <w:t>&lt;/Amend&gt;</w:t>
      </w: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442</w:t>
      </w:r>
      <w:r w:rsidRPr="00A44364">
        <w:rPr>
          <w:rStyle w:val="HideTWBExt"/>
          <w:b w:val="0"/>
          <w:noProof w:val="0"/>
        </w:rPr>
        <w:t>&lt;/NumAm&gt;</w:t>
      </w:r>
    </w:p>
    <w:p w14:paraId="69CC42CB"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5C2B4F78" w14:textId="77777777" w:rsidR="00896042" w:rsidRPr="00A44364" w:rsidRDefault="00896042" w:rsidP="00896042">
      <w:pPr>
        <w:pStyle w:val="NormalBold"/>
        <w:keepNext/>
      </w:pPr>
      <w:r w:rsidRPr="00A44364">
        <w:rPr>
          <w:rStyle w:val="HideTWBExt"/>
          <w:b w:val="0"/>
          <w:noProof w:val="0"/>
        </w:rPr>
        <w:t>&lt;Article&gt;</w:t>
      </w:r>
      <w:r w:rsidRPr="00A44364">
        <w:t>Annex IV – table</w:t>
      </w:r>
      <w:r w:rsidRPr="00A44364">
        <w:rPr>
          <w:rStyle w:val="HideTWBExt"/>
          <w:b w:val="0"/>
          <w:noProof w:val="0"/>
        </w:rPr>
        <w:t>&lt;/Article&gt;</w:t>
      </w:r>
    </w:p>
    <w:p w14:paraId="049493C0" w14:textId="77777777" w:rsidR="00896042" w:rsidRPr="00A44364" w:rsidRDefault="00896042" w:rsidP="0089604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2"/>
      </w:tblGrid>
      <w:tr w:rsidR="00896042" w:rsidRPr="00A44364" w14:paraId="18871485" w14:textId="77777777" w:rsidTr="00D9705B">
        <w:trPr>
          <w:trHeight w:val="551"/>
        </w:trPr>
        <w:tc>
          <w:tcPr>
            <w:tcW w:w="14502" w:type="dxa"/>
            <w:vAlign w:val="center"/>
          </w:tcPr>
          <w:p w14:paraId="52F4E878" w14:textId="77777777" w:rsidR="00896042" w:rsidRPr="00A44364" w:rsidRDefault="00896042" w:rsidP="00D9705B">
            <w:pPr>
              <w:jc w:val="center"/>
              <w:rPr>
                <w:i/>
              </w:rPr>
            </w:pPr>
            <w:r w:rsidRPr="00A44364">
              <w:rPr>
                <w:i/>
              </w:rPr>
              <w:t>Text proposed by the Commission</w:t>
            </w:r>
          </w:p>
        </w:tc>
      </w:tr>
      <w:tr w:rsidR="00896042" w:rsidRPr="00A44364" w14:paraId="36BB630A" w14:textId="77777777" w:rsidTr="00D9705B">
        <w:trPr>
          <w:trHeight w:val="714"/>
        </w:trPr>
        <w:tc>
          <w:tcPr>
            <w:tcW w:w="14502" w:type="dxa"/>
            <w:vAlign w:val="center"/>
          </w:tcPr>
          <w:p w14:paraId="112AEC64" w14:textId="77777777" w:rsidR="00896042" w:rsidRPr="00A44364" w:rsidRDefault="00896042" w:rsidP="00D9705B">
            <w:pPr>
              <w:jc w:val="center"/>
              <w:rPr>
                <w:sz w:val="20"/>
              </w:rPr>
            </w:pPr>
            <w:r w:rsidRPr="00A44364">
              <w:rPr>
                <w:sz w:val="20"/>
                <w:lang w:eastAsia="fr-BE"/>
              </w:rPr>
              <w:t>MEMBER STATES ALLOCATIONS FOR DIRECT PAYMENTS REFERRED TO IN THE FIRST SUBPARAGRAPH OF ARTICLE 81(1)</w:t>
            </w:r>
          </w:p>
        </w:tc>
      </w:tr>
    </w:tbl>
    <w:p w14:paraId="4DD33EA3" w14:textId="77777777" w:rsidR="00896042" w:rsidRPr="00A44364" w:rsidRDefault="00896042" w:rsidP="00896042"/>
    <w:p w14:paraId="3C16E269" w14:textId="77777777" w:rsidR="00896042" w:rsidRPr="00A44364" w:rsidRDefault="00896042" w:rsidP="00896042">
      <w:pPr>
        <w:pStyle w:val="Normal6"/>
        <w:jc w:val="right"/>
        <w:rPr>
          <w:sz w:val="20"/>
        </w:rPr>
      </w:pPr>
      <w:r w:rsidRPr="00A44364">
        <w:rPr>
          <w:sz w:val="20"/>
        </w:rPr>
        <w:t xml:space="preserve"> (current prices in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560"/>
        <w:gridCol w:w="1405"/>
        <w:gridCol w:w="1591"/>
        <w:gridCol w:w="1591"/>
        <w:gridCol w:w="1591"/>
        <w:gridCol w:w="1374"/>
        <w:gridCol w:w="1781"/>
      </w:tblGrid>
      <w:tr w:rsidR="00896042" w:rsidRPr="00A44364" w14:paraId="32CD6801" w14:textId="77777777" w:rsidTr="00D9705B">
        <w:trPr>
          <w:cantSplit/>
          <w:trHeight w:val="255"/>
          <w:tblHeader/>
          <w:jc w:val="center"/>
        </w:trPr>
        <w:tc>
          <w:tcPr>
            <w:tcW w:w="1493" w:type="dxa"/>
            <w:shd w:val="clear" w:color="auto" w:fill="auto"/>
            <w:vAlign w:val="center"/>
          </w:tcPr>
          <w:p w14:paraId="54F89EE6" w14:textId="77777777" w:rsidR="00896042" w:rsidRPr="00A44364" w:rsidRDefault="00896042" w:rsidP="00D9705B">
            <w:pPr>
              <w:pStyle w:val="Normal6"/>
              <w:rPr>
                <w:sz w:val="20"/>
              </w:rPr>
            </w:pPr>
            <w:r w:rsidRPr="00A44364">
              <w:rPr>
                <w:sz w:val="20"/>
              </w:rPr>
              <w:t>Calendar year</w:t>
            </w:r>
          </w:p>
        </w:tc>
        <w:tc>
          <w:tcPr>
            <w:tcW w:w="999" w:type="dxa"/>
            <w:shd w:val="clear" w:color="auto" w:fill="auto"/>
            <w:vAlign w:val="center"/>
          </w:tcPr>
          <w:p w14:paraId="60F4C5B4" w14:textId="77777777" w:rsidR="00896042" w:rsidRPr="00A44364" w:rsidRDefault="00896042" w:rsidP="00D9705B">
            <w:pPr>
              <w:pStyle w:val="Normal6"/>
              <w:rPr>
                <w:sz w:val="20"/>
              </w:rPr>
            </w:pPr>
            <w:r w:rsidRPr="00A44364">
              <w:rPr>
                <w:sz w:val="20"/>
              </w:rPr>
              <w:t>2021</w:t>
            </w:r>
          </w:p>
        </w:tc>
        <w:tc>
          <w:tcPr>
            <w:tcW w:w="900" w:type="dxa"/>
            <w:shd w:val="clear" w:color="auto" w:fill="auto"/>
            <w:vAlign w:val="center"/>
          </w:tcPr>
          <w:p w14:paraId="295176AA" w14:textId="77777777" w:rsidR="00896042" w:rsidRPr="00A44364" w:rsidRDefault="00896042" w:rsidP="00D9705B">
            <w:pPr>
              <w:pStyle w:val="Normal6"/>
              <w:rPr>
                <w:sz w:val="20"/>
              </w:rPr>
            </w:pPr>
            <w:r w:rsidRPr="00A44364">
              <w:rPr>
                <w:sz w:val="20"/>
              </w:rPr>
              <w:t>2022</w:t>
            </w:r>
          </w:p>
        </w:tc>
        <w:tc>
          <w:tcPr>
            <w:tcW w:w="1019" w:type="dxa"/>
            <w:shd w:val="clear" w:color="auto" w:fill="auto"/>
            <w:vAlign w:val="center"/>
          </w:tcPr>
          <w:p w14:paraId="35421D4B" w14:textId="77777777" w:rsidR="00896042" w:rsidRPr="00A44364" w:rsidRDefault="00896042" w:rsidP="00D9705B">
            <w:pPr>
              <w:pStyle w:val="Normal6"/>
              <w:rPr>
                <w:sz w:val="20"/>
              </w:rPr>
            </w:pPr>
            <w:r w:rsidRPr="00A44364">
              <w:rPr>
                <w:sz w:val="20"/>
              </w:rPr>
              <w:t>2023</w:t>
            </w:r>
          </w:p>
        </w:tc>
        <w:tc>
          <w:tcPr>
            <w:tcW w:w="1019" w:type="dxa"/>
            <w:shd w:val="clear" w:color="auto" w:fill="auto"/>
            <w:vAlign w:val="center"/>
          </w:tcPr>
          <w:p w14:paraId="446A8F4D" w14:textId="77777777" w:rsidR="00896042" w:rsidRPr="00A44364" w:rsidRDefault="00896042" w:rsidP="00D9705B">
            <w:pPr>
              <w:pStyle w:val="Normal6"/>
              <w:rPr>
                <w:sz w:val="20"/>
              </w:rPr>
            </w:pPr>
            <w:r w:rsidRPr="00A44364">
              <w:rPr>
                <w:sz w:val="20"/>
              </w:rPr>
              <w:t>2024</w:t>
            </w:r>
          </w:p>
        </w:tc>
        <w:tc>
          <w:tcPr>
            <w:tcW w:w="1019" w:type="dxa"/>
            <w:shd w:val="clear" w:color="auto" w:fill="auto"/>
            <w:vAlign w:val="center"/>
          </w:tcPr>
          <w:p w14:paraId="47085AA2" w14:textId="77777777" w:rsidR="00896042" w:rsidRPr="00A44364" w:rsidRDefault="00896042" w:rsidP="00D9705B">
            <w:pPr>
              <w:pStyle w:val="Normal6"/>
              <w:rPr>
                <w:sz w:val="20"/>
              </w:rPr>
            </w:pPr>
            <w:r w:rsidRPr="00A44364">
              <w:rPr>
                <w:sz w:val="20"/>
              </w:rPr>
              <w:t>2025</w:t>
            </w:r>
          </w:p>
        </w:tc>
        <w:tc>
          <w:tcPr>
            <w:tcW w:w="880" w:type="dxa"/>
            <w:vAlign w:val="center"/>
          </w:tcPr>
          <w:p w14:paraId="2689D4A4" w14:textId="77777777" w:rsidR="00896042" w:rsidRPr="00A44364" w:rsidRDefault="00896042" w:rsidP="00D9705B">
            <w:pPr>
              <w:pStyle w:val="Normal6"/>
              <w:rPr>
                <w:sz w:val="20"/>
              </w:rPr>
            </w:pPr>
            <w:r w:rsidRPr="00A44364">
              <w:rPr>
                <w:sz w:val="20"/>
              </w:rPr>
              <w:t>2026</w:t>
            </w:r>
          </w:p>
        </w:tc>
        <w:tc>
          <w:tcPr>
            <w:tcW w:w="1141" w:type="dxa"/>
          </w:tcPr>
          <w:p w14:paraId="10AF5E9D" w14:textId="77777777" w:rsidR="00896042" w:rsidRPr="00A44364" w:rsidRDefault="00896042" w:rsidP="00D9705B">
            <w:pPr>
              <w:pStyle w:val="Normal6"/>
              <w:rPr>
                <w:sz w:val="20"/>
              </w:rPr>
            </w:pPr>
            <w:r w:rsidRPr="00A44364">
              <w:rPr>
                <w:sz w:val="20"/>
              </w:rPr>
              <w:t>2027 and the subsequent years</w:t>
            </w:r>
          </w:p>
        </w:tc>
      </w:tr>
      <w:tr w:rsidR="00896042" w:rsidRPr="00A44364" w14:paraId="2909BCAA" w14:textId="77777777" w:rsidTr="00D9705B">
        <w:trPr>
          <w:cantSplit/>
          <w:trHeight w:val="255"/>
          <w:jc w:val="center"/>
        </w:trPr>
        <w:tc>
          <w:tcPr>
            <w:tcW w:w="1493" w:type="dxa"/>
            <w:shd w:val="clear" w:color="auto" w:fill="auto"/>
            <w:vAlign w:val="center"/>
          </w:tcPr>
          <w:p w14:paraId="0D1BC655" w14:textId="77777777" w:rsidR="00896042" w:rsidRPr="00A44364" w:rsidRDefault="00896042" w:rsidP="00D9705B">
            <w:pPr>
              <w:pStyle w:val="Normal6"/>
              <w:rPr>
                <w:sz w:val="20"/>
              </w:rPr>
            </w:pPr>
            <w:r w:rsidRPr="00A44364">
              <w:rPr>
                <w:sz w:val="20"/>
              </w:rPr>
              <w:t>Belgium</w:t>
            </w:r>
          </w:p>
        </w:tc>
        <w:tc>
          <w:tcPr>
            <w:tcW w:w="999" w:type="dxa"/>
            <w:shd w:val="clear" w:color="auto" w:fill="auto"/>
            <w:vAlign w:val="center"/>
          </w:tcPr>
          <w:p w14:paraId="7D9467CB" w14:textId="77777777" w:rsidR="00896042" w:rsidRPr="00A44364" w:rsidRDefault="00896042" w:rsidP="00D9705B">
            <w:pPr>
              <w:pStyle w:val="Normal6"/>
              <w:jc w:val="right"/>
              <w:rPr>
                <w:b/>
                <w:i/>
                <w:sz w:val="20"/>
              </w:rPr>
            </w:pPr>
            <w:r w:rsidRPr="00A44364">
              <w:rPr>
                <w:b/>
                <w:i/>
                <w:sz w:val="20"/>
              </w:rPr>
              <w:t>485 603 954</w:t>
            </w:r>
          </w:p>
        </w:tc>
        <w:tc>
          <w:tcPr>
            <w:tcW w:w="900" w:type="dxa"/>
            <w:shd w:val="clear" w:color="auto" w:fill="auto"/>
            <w:vAlign w:val="center"/>
          </w:tcPr>
          <w:p w14:paraId="415ECA70" w14:textId="77777777" w:rsidR="00896042" w:rsidRPr="00A44364" w:rsidRDefault="00896042" w:rsidP="00D9705B">
            <w:pPr>
              <w:pStyle w:val="Normal6"/>
              <w:jc w:val="right"/>
              <w:rPr>
                <w:b/>
                <w:i/>
                <w:sz w:val="20"/>
              </w:rPr>
            </w:pPr>
            <w:r w:rsidRPr="00A44364">
              <w:rPr>
                <w:b/>
                <w:i/>
                <w:sz w:val="20"/>
              </w:rPr>
              <w:t>485 603 954</w:t>
            </w:r>
          </w:p>
        </w:tc>
        <w:tc>
          <w:tcPr>
            <w:tcW w:w="1019" w:type="dxa"/>
            <w:shd w:val="clear" w:color="auto" w:fill="auto"/>
            <w:vAlign w:val="center"/>
          </w:tcPr>
          <w:p w14:paraId="6C88EF8B" w14:textId="77777777" w:rsidR="00896042" w:rsidRPr="00A44364" w:rsidRDefault="00896042" w:rsidP="00D9705B">
            <w:pPr>
              <w:pStyle w:val="Normal6"/>
              <w:jc w:val="right"/>
              <w:rPr>
                <w:b/>
                <w:i/>
                <w:sz w:val="20"/>
              </w:rPr>
            </w:pPr>
            <w:r w:rsidRPr="00A44364">
              <w:rPr>
                <w:b/>
                <w:i/>
                <w:sz w:val="20"/>
              </w:rPr>
              <w:t>485 603 954</w:t>
            </w:r>
          </w:p>
        </w:tc>
        <w:tc>
          <w:tcPr>
            <w:tcW w:w="1019" w:type="dxa"/>
            <w:shd w:val="clear" w:color="auto" w:fill="auto"/>
            <w:vAlign w:val="center"/>
          </w:tcPr>
          <w:p w14:paraId="5C5AA4ED" w14:textId="77777777" w:rsidR="00896042" w:rsidRPr="00A44364" w:rsidRDefault="00896042" w:rsidP="00D9705B">
            <w:pPr>
              <w:pStyle w:val="Normal6"/>
              <w:jc w:val="right"/>
              <w:rPr>
                <w:b/>
                <w:i/>
                <w:sz w:val="20"/>
              </w:rPr>
            </w:pPr>
            <w:r w:rsidRPr="00A44364">
              <w:rPr>
                <w:b/>
                <w:i/>
                <w:sz w:val="20"/>
              </w:rPr>
              <w:t>485 603 954</w:t>
            </w:r>
          </w:p>
        </w:tc>
        <w:tc>
          <w:tcPr>
            <w:tcW w:w="1019" w:type="dxa"/>
            <w:shd w:val="clear" w:color="auto" w:fill="auto"/>
            <w:vAlign w:val="center"/>
          </w:tcPr>
          <w:p w14:paraId="1C75F4A3" w14:textId="77777777" w:rsidR="00896042" w:rsidRPr="00A44364" w:rsidRDefault="00896042" w:rsidP="00D9705B">
            <w:pPr>
              <w:pStyle w:val="Normal6"/>
              <w:jc w:val="right"/>
              <w:rPr>
                <w:b/>
                <w:i/>
                <w:sz w:val="20"/>
              </w:rPr>
            </w:pPr>
            <w:r w:rsidRPr="00A44364">
              <w:rPr>
                <w:b/>
                <w:i/>
                <w:sz w:val="20"/>
              </w:rPr>
              <w:t>485 603 954</w:t>
            </w:r>
          </w:p>
        </w:tc>
        <w:tc>
          <w:tcPr>
            <w:tcW w:w="880" w:type="dxa"/>
            <w:vAlign w:val="center"/>
          </w:tcPr>
          <w:p w14:paraId="7436D133" w14:textId="77777777" w:rsidR="00896042" w:rsidRPr="00A44364" w:rsidRDefault="00896042" w:rsidP="00D9705B">
            <w:pPr>
              <w:pStyle w:val="Normal6"/>
              <w:jc w:val="right"/>
              <w:rPr>
                <w:b/>
                <w:i/>
                <w:sz w:val="20"/>
              </w:rPr>
            </w:pPr>
            <w:r w:rsidRPr="00A44364">
              <w:rPr>
                <w:b/>
                <w:i/>
                <w:sz w:val="20"/>
              </w:rPr>
              <w:t>485 603 954</w:t>
            </w:r>
          </w:p>
        </w:tc>
        <w:tc>
          <w:tcPr>
            <w:tcW w:w="1141" w:type="dxa"/>
            <w:vAlign w:val="center"/>
          </w:tcPr>
          <w:p w14:paraId="7604965F" w14:textId="77777777" w:rsidR="00896042" w:rsidRPr="00A44364" w:rsidRDefault="00896042" w:rsidP="00D9705B">
            <w:pPr>
              <w:pStyle w:val="Normal6"/>
              <w:jc w:val="right"/>
              <w:rPr>
                <w:b/>
                <w:i/>
                <w:sz w:val="20"/>
              </w:rPr>
            </w:pPr>
            <w:r w:rsidRPr="00A44364">
              <w:rPr>
                <w:b/>
                <w:i/>
                <w:sz w:val="20"/>
              </w:rPr>
              <w:t>485 603 954</w:t>
            </w:r>
          </w:p>
        </w:tc>
      </w:tr>
      <w:tr w:rsidR="00896042" w:rsidRPr="00A44364" w14:paraId="16C980EE" w14:textId="77777777" w:rsidTr="00D9705B">
        <w:trPr>
          <w:cantSplit/>
          <w:trHeight w:val="255"/>
          <w:jc w:val="center"/>
        </w:trPr>
        <w:tc>
          <w:tcPr>
            <w:tcW w:w="1493" w:type="dxa"/>
            <w:shd w:val="clear" w:color="auto" w:fill="auto"/>
            <w:vAlign w:val="center"/>
          </w:tcPr>
          <w:p w14:paraId="75978CDD" w14:textId="77777777" w:rsidR="00896042" w:rsidRPr="00A44364" w:rsidRDefault="00896042" w:rsidP="00D9705B">
            <w:pPr>
              <w:pStyle w:val="Normal6"/>
              <w:rPr>
                <w:sz w:val="20"/>
              </w:rPr>
            </w:pPr>
            <w:r w:rsidRPr="00A44364">
              <w:rPr>
                <w:sz w:val="20"/>
              </w:rPr>
              <w:t>Bulgaria</w:t>
            </w:r>
          </w:p>
        </w:tc>
        <w:tc>
          <w:tcPr>
            <w:tcW w:w="999" w:type="dxa"/>
            <w:shd w:val="clear" w:color="auto" w:fill="auto"/>
            <w:vAlign w:val="center"/>
          </w:tcPr>
          <w:p w14:paraId="5203E296" w14:textId="77777777" w:rsidR="00896042" w:rsidRPr="00A44364" w:rsidRDefault="00896042" w:rsidP="00D9705B">
            <w:pPr>
              <w:pStyle w:val="Normal6"/>
              <w:jc w:val="right"/>
              <w:rPr>
                <w:b/>
                <w:i/>
                <w:sz w:val="20"/>
              </w:rPr>
            </w:pPr>
            <w:r w:rsidRPr="00A44364">
              <w:rPr>
                <w:b/>
                <w:i/>
                <w:sz w:val="20"/>
              </w:rPr>
              <w:t>776 281 570</w:t>
            </w:r>
          </w:p>
        </w:tc>
        <w:tc>
          <w:tcPr>
            <w:tcW w:w="900" w:type="dxa"/>
            <w:shd w:val="clear" w:color="auto" w:fill="auto"/>
            <w:vAlign w:val="center"/>
          </w:tcPr>
          <w:p w14:paraId="7A186855" w14:textId="77777777" w:rsidR="00896042" w:rsidRPr="00A44364" w:rsidRDefault="00896042" w:rsidP="00D9705B">
            <w:pPr>
              <w:pStyle w:val="Normal6"/>
              <w:jc w:val="right"/>
              <w:rPr>
                <w:b/>
                <w:i/>
                <w:sz w:val="20"/>
              </w:rPr>
            </w:pPr>
            <w:r w:rsidRPr="00A44364">
              <w:rPr>
                <w:b/>
                <w:i/>
                <w:sz w:val="20"/>
              </w:rPr>
              <w:t>784 748 620</w:t>
            </w:r>
          </w:p>
        </w:tc>
        <w:tc>
          <w:tcPr>
            <w:tcW w:w="1019" w:type="dxa"/>
            <w:shd w:val="clear" w:color="auto" w:fill="auto"/>
            <w:vAlign w:val="center"/>
          </w:tcPr>
          <w:p w14:paraId="15678EE6" w14:textId="77777777" w:rsidR="00896042" w:rsidRPr="00A44364" w:rsidRDefault="00896042" w:rsidP="00D9705B">
            <w:pPr>
              <w:pStyle w:val="Normal6"/>
              <w:jc w:val="right"/>
              <w:rPr>
                <w:b/>
                <w:i/>
                <w:sz w:val="20"/>
              </w:rPr>
            </w:pPr>
            <w:r w:rsidRPr="00A44364">
              <w:rPr>
                <w:b/>
                <w:i/>
                <w:sz w:val="20"/>
              </w:rPr>
              <w:t>793 215 670</w:t>
            </w:r>
          </w:p>
        </w:tc>
        <w:tc>
          <w:tcPr>
            <w:tcW w:w="1019" w:type="dxa"/>
            <w:shd w:val="clear" w:color="auto" w:fill="auto"/>
            <w:vAlign w:val="center"/>
          </w:tcPr>
          <w:p w14:paraId="40E1D782" w14:textId="77777777" w:rsidR="00896042" w:rsidRPr="00A44364" w:rsidRDefault="00896042" w:rsidP="00D9705B">
            <w:pPr>
              <w:pStyle w:val="Normal6"/>
              <w:jc w:val="right"/>
              <w:rPr>
                <w:b/>
                <w:i/>
                <w:sz w:val="20"/>
              </w:rPr>
            </w:pPr>
            <w:r w:rsidRPr="00A44364">
              <w:rPr>
                <w:b/>
                <w:i/>
                <w:sz w:val="20"/>
              </w:rPr>
              <w:t>801 682 719</w:t>
            </w:r>
          </w:p>
        </w:tc>
        <w:tc>
          <w:tcPr>
            <w:tcW w:w="1019" w:type="dxa"/>
            <w:shd w:val="clear" w:color="auto" w:fill="auto"/>
            <w:vAlign w:val="center"/>
          </w:tcPr>
          <w:p w14:paraId="33157AC8" w14:textId="77777777" w:rsidR="00896042" w:rsidRPr="00A44364" w:rsidRDefault="00896042" w:rsidP="00D9705B">
            <w:pPr>
              <w:pStyle w:val="Normal6"/>
              <w:jc w:val="right"/>
              <w:rPr>
                <w:b/>
                <w:i/>
                <w:sz w:val="20"/>
              </w:rPr>
            </w:pPr>
            <w:r w:rsidRPr="00A44364">
              <w:rPr>
                <w:b/>
                <w:i/>
                <w:sz w:val="20"/>
              </w:rPr>
              <w:t>810 149 769</w:t>
            </w:r>
          </w:p>
        </w:tc>
        <w:tc>
          <w:tcPr>
            <w:tcW w:w="880" w:type="dxa"/>
            <w:vAlign w:val="center"/>
          </w:tcPr>
          <w:p w14:paraId="5A141B5A" w14:textId="77777777" w:rsidR="00896042" w:rsidRPr="00A44364" w:rsidRDefault="00896042" w:rsidP="00D9705B">
            <w:pPr>
              <w:pStyle w:val="Normal6"/>
              <w:jc w:val="right"/>
              <w:rPr>
                <w:b/>
                <w:i/>
                <w:sz w:val="20"/>
              </w:rPr>
            </w:pPr>
            <w:r w:rsidRPr="00A44364">
              <w:rPr>
                <w:b/>
                <w:i/>
                <w:sz w:val="20"/>
              </w:rPr>
              <w:t>818 616 819</w:t>
            </w:r>
          </w:p>
        </w:tc>
        <w:tc>
          <w:tcPr>
            <w:tcW w:w="1141" w:type="dxa"/>
            <w:vAlign w:val="center"/>
          </w:tcPr>
          <w:p w14:paraId="506A3D96" w14:textId="77777777" w:rsidR="00896042" w:rsidRPr="00A44364" w:rsidRDefault="00896042" w:rsidP="00D9705B">
            <w:pPr>
              <w:pStyle w:val="Normal6"/>
              <w:jc w:val="right"/>
              <w:rPr>
                <w:b/>
                <w:i/>
                <w:sz w:val="20"/>
              </w:rPr>
            </w:pPr>
            <w:r w:rsidRPr="00A44364">
              <w:rPr>
                <w:b/>
                <w:i/>
                <w:sz w:val="20"/>
              </w:rPr>
              <w:t>818 616 819</w:t>
            </w:r>
          </w:p>
        </w:tc>
      </w:tr>
      <w:tr w:rsidR="00896042" w:rsidRPr="00A44364" w14:paraId="798855FF" w14:textId="77777777" w:rsidTr="00D9705B">
        <w:trPr>
          <w:cantSplit/>
          <w:trHeight w:val="497"/>
          <w:jc w:val="center"/>
        </w:trPr>
        <w:tc>
          <w:tcPr>
            <w:tcW w:w="1493" w:type="dxa"/>
            <w:shd w:val="clear" w:color="auto" w:fill="auto"/>
            <w:vAlign w:val="center"/>
          </w:tcPr>
          <w:p w14:paraId="4B63F158" w14:textId="77777777" w:rsidR="00896042" w:rsidRPr="00A44364" w:rsidRDefault="00896042" w:rsidP="00D9705B">
            <w:pPr>
              <w:pStyle w:val="Normal6"/>
              <w:rPr>
                <w:sz w:val="20"/>
              </w:rPr>
            </w:pPr>
            <w:r w:rsidRPr="00A44364">
              <w:rPr>
                <w:sz w:val="20"/>
              </w:rPr>
              <w:t>Czech Republic</w:t>
            </w:r>
          </w:p>
        </w:tc>
        <w:tc>
          <w:tcPr>
            <w:tcW w:w="999" w:type="dxa"/>
            <w:shd w:val="clear" w:color="auto" w:fill="auto"/>
            <w:vAlign w:val="center"/>
          </w:tcPr>
          <w:p w14:paraId="542E905D" w14:textId="77777777" w:rsidR="00896042" w:rsidRPr="00A44364" w:rsidRDefault="00896042" w:rsidP="00D9705B">
            <w:pPr>
              <w:pStyle w:val="Normal6"/>
              <w:jc w:val="right"/>
              <w:rPr>
                <w:b/>
                <w:i/>
                <w:sz w:val="20"/>
              </w:rPr>
            </w:pPr>
            <w:r w:rsidRPr="00A44364">
              <w:rPr>
                <w:b/>
                <w:i/>
                <w:sz w:val="20"/>
              </w:rPr>
              <w:t>838 844 295</w:t>
            </w:r>
          </w:p>
        </w:tc>
        <w:tc>
          <w:tcPr>
            <w:tcW w:w="900" w:type="dxa"/>
            <w:shd w:val="clear" w:color="auto" w:fill="auto"/>
            <w:vAlign w:val="center"/>
          </w:tcPr>
          <w:p w14:paraId="19651FFF" w14:textId="77777777" w:rsidR="00896042" w:rsidRPr="00A44364" w:rsidRDefault="00896042" w:rsidP="00D9705B">
            <w:pPr>
              <w:pStyle w:val="Normal6"/>
              <w:jc w:val="right"/>
              <w:rPr>
                <w:b/>
                <w:i/>
                <w:sz w:val="20"/>
              </w:rPr>
            </w:pPr>
            <w:r w:rsidRPr="00A44364">
              <w:rPr>
                <w:b/>
                <w:i/>
                <w:sz w:val="20"/>
              </w:rPr>
              <w:t>838 844 295</w:t>
            </w:r>
          </w:p>
        </w:tc>
        <w:tc>
          <w:tcPr>
            <w:tcW w:w="1019" w:type="dxa"/>
            <w:shd w:val="clear" w:color="auto" w:fill="auto"/>
            <w:vAlign w:val="center"/>
          </w:tcPr>
          <w:p w14:paraId="578935CE" w14:textId="77777777" w:rsidR="00896042" w:rsidRPr="00A44364" w:rsidRDefault="00896042" w:rsidP="00D9705B">
            <w:pPr>
              <w:pStyle w:val="Normal6"/>
              <w:jc w:val="right"/>
              <w:rPr>
                <w:b/>
                <w:i/>
                <w:sz w:val="20"/>
              </w:rPr>
            </w:pPr>
            <w:r w:rsidRPr="00A44364">
              <w:rPr>
                <w:b/>
                <w:i/>
                <w:sz w:val="20"/>
              </w:rPr>
              <w:t>838 844 295</w:t>
            </w:r>
          </w:p>
        </w:tc>
        <w:tc>
          <w:tcPr>
            <w:tcW w:w="1019" w:type="dxa"/>
            <w:shd w:val="clear" w:color="auto" w:fill="auto"/>
            <w:vAlign w:val="center"/>
          </w:tcPr>
          <w:p w14:paraId="45E1F435" w14:textId="77777777" w:rsidR="00896042" w:rsidRPr="00A44364" w:rsidRDefault="00896042" w:rsidP="00D9705B">
            <w:pPr>
              <w:pStyle w:val="Normal6"/>
              <w:jc w:val="right"/>
              <w:rPr>
                <w:b/>
                <w:i/>
                <w:sz w:val="20"/>
              </w:rPr>
            </w:pPr>
            <w:r w:rsidRPr="00A44364">
              <w:rPr>
                <w:b/>
                <w:i/>
                <w:sz w:val="20"/>
              </w:rPr>
              <w:t>838 844 295</w:t>
            </w:r>
          </w:p>
        </w:tc>
        <w:tc>
          <w:tcPr>
            <w:tcW w:w="1019" w:type="dxa"/>
            <w:shd w:val="clear" w:color="auto" w:fill="auto"/>
            <w:vAlign w:val="center"/>
          </w:tcPr>
          <w:p w14:paraId="08625CF7" w14:textId="77777777" w:rsidR="00896042" w:rsidRPr="00A44364" w:rsidRDefault="00896042" w:rsidP="00D9705B">
            <w:pPr>
              <w:pStyle w:val="Normal6"/>
              <w:jc w:val="right"/>
              <w:rPr>
                <w:b/>
                <w:i/>
                <w:sz w:val="20"/>
              </w:rPr>
            </w:pPr>
            <w:r w:rsidRPr="00A44364">
              <w:rPr>
                <w:b/>
                <w:i/>
                <w:sz w:val="20"/>
              </w:rPr>
              <w:t>838 844 295</w:t>
            </w:r>
          </w:p>
        </w:tc>
        <w:tc>
          <w:tcPr>
            <w:tcW w:w="880" w:type="dxa"/>
            <w:vAlign w:val="center"/>
          </w:tcPr>
          <w:p w14:paraId="40951CB0" w14:textId="77777777" w:rsidR="00896042" w:rsidRPr="00A44364" w:rsidRDefault="00896042" w:rsidP="00D9705B">
            <w:pPr>
              <w:pStyle w:val="Normal6"/>
              <w:jc w:val="right"/>
              <w:rPr>
                <w:b/>
                <w:i/>
                <w:sz w:val="20"/>
              </w:rPr>
            </w:pPr>
            <w:r w:rsidRPr="00A44364">
              <w:rPr>
                <w:b/>
                <w:i/>
                <w:sz w:val="20"/>
              </w:rPr>
              <w:t>838 844 295</w:t>
            </w:r>
          </w:p>
        </w:tc>
        <w:tc>
          <w:tcPr>
            <w:tcW w:w="1141" w:type="dxa"/>
            <w:vAlign w:val="center"/>
          </w:tcPr>
          <w:p w14:paraId="337A652E" w14:textId="77777777" w:rsidR="00896042" w:rsidRPr="00A44364" w:rsidRDefault="00896042" w:rsidP="00D9705B">
            <w:pPr>
              <w:pStyle w:val="Normal6"/>
              <w:jc w:val="right"/>
              <w:rPr>
                <w:b/>
                <w:i/>
                <w:sz w:val="20"/>
              </w:rPr>
            </w:pPr>
            <w:r w:rsidRPr="00A44364">
              <w:rPr>
                <w:b/>
                <w:i/>
                <w:sz w:val="20"/>
              </w:rPr>
              <w:t>838 844 295</w:t>
            </w:r>
          </w:p>
        </w:tc>
      </w:tr>
      <w:tr w:rsidR="00896042" w:rsidRPr="00A44364" w14:paraId="6424937C" w14:textId="77777777" w:rsidTr="00D9705B">
        <w:trPr>
          <w:cantSplit/>
          <w:trHeight w:val="255"/>
          <w:jc w:val="center"/>
        </w:trPr>
        <w:tc>
          <w:tcPr>
            <w:tcW w:w="1493" w:type="dxa"/>
            <w:shd w:val="clear" w:color="auto" w:fill="auto"/>
            <w:vAlign w:val="center"/>
          </w:tcPr>
          <w:p w14:paraId="7E5811FE" w14:textId="77777777" w:rsidR="00896042" w:rsidRPr="00A44364" w:rsidRDefault="00896042" w:rsidP="00D9705B">
            <w:pPr>
              <w:pStyle w:val="Normal6"/>
              <w:rPr>
                <w:sz w:val="20"/>
              </w:rPr>
            </w:pPr>
            <w:r w:rsidRPr="00A44364">
              <w:rPr>
                <w:sz w:val="20"/>
              </w:rPr>
              <w:t>Denmark</w:t>
            </w:r>
          </w:p>
        </w:tc>
        <w:tc>
          <w:tcPr>
            <w:tcW w:w="999" w:type="dxa"/>
            <w:shd w:val="clear" w:color="auto" w:fill="auto"/>
            <w:vAlign w:val="center"/>
          </w:tcPr>
          <w:p w14:paraId="13B72EF1" w14:textId="77777777" w:rsidR="00896042" w:rsidRPr="00A44364" w:rsidRDefault="00896042" w:rsidP="00D9705B">
            <w:pPr>
              <w:pStyle w:val="Normal6"/>
              <w:jc w:val="right"/>
              <w:rPr>
                <w:b/>
                <w:i/>
                <w:sz w:val="20"/>
              </w:rPr>
            </w:pPr>
            <w:r w:rsidRPr="00A44364">
              <w:rPr>
                <w:b/>
                <w:i/>
                <w:sz w:val="20"/>
              </w:rPr>
              <w:t>846 124 520</w:t>
            </w:r>
          </w:p>
        </w:tc>
        <w:tc>
          <w:tcPr>
            <w:tcW w:w="900" w:type="dxa"/>
            <w:shd w:val="clear" w:color="auto" w:fill="auto"/>
            <w:vAlign w:val="center"/>
          </w:tcPr>
          <w:p w14:paraId="75909C27" w14:textId="77777777" w:rsidR="00896042" w:rsidRPr="00A44364" w:rsidRDefault="00896042" w:rsidP="00D9705B">
            <w:pPr>
              <w:pStyle w:val="Normal6"/>
              <w:jc w:val="right"/>
              <w:rPr>
                <w:b/>
                <w:i/>
                <w:sz w:val="20"/>
              </w:rPr>
            </w:pPr>
            <w:r w:rsidRPr="00A44364">
              <w:rPr>
                <w:b/>
                <w:i/>
                <w:sz w:val="20"/>
              </w:rPr>
              <w:t>846 124 520</w:t>
            </w:r>
          </w:p>
        </w:tc>
        <w:tc>
          <w:tcPr>
            <w:tcW w:w="1019" w:type="dxa"/>
            <w:shd w:val="clear" w:color="auto" w:fill="auto"/>
            <w:vAlign w:val="center"/>
          </w:tcPr>
          <w:p w14:paraId="47C384BF" w14:textId="77777777" w:rsidR="00896042" w:rsidRPr="00A44364" w:rsidRDefault="00896042" w:rsidP="00D9705B">
            <w:pPr>
              <w:pStyle w:val="Normal6"/>
              <w:jc w:val="right"/>
              <w:rPr>
                <w:b/>
                <w:i/>
                <w:sz w:val="20"/>
              </w:rPr>
            </w:pPr>
            <w:r w:rsidRPr="00A44364">
              <w:rPr>
                <w:b/>
                <w:i/>
                <w:sz w:val="20"/>
              </w:rPr>
              <w:t>846 124 520</w:t>
            </w:r>
          </w:p>
        </w:tc>
        <w:tc>
          <w:tcPr>
            <w:tcW w:w="1019" w:type="dxa"/>
            <w:shd w:val="clear" w:color="auto" w:fill="auto"/>
            <w:vAlign w:val="center"/>
          </w:tcPr>
          <w:p w14:paraId="32C8618A" w14:textId="77777777" w:rsidR="00896042" w:rsidRPr="00A44364" w:rsidRDefault="00896042" w:rsidP="00D9705B">
            <w:pPr>
              <w:pStyle w:val="Normal6"/>
              <w:jc w:val="right"/>
              <w:rPr>
                <w:b/>
                <w:i/>
                <w:sz w:val="20"/>
              </w:rPr>
            </w:pPr>
            <w:r w:rsidRPr="00A44364">
              <w:rPr>
                <w:b/>
                <w:i/>
                <w:sz w:val="20"/>
              </w:rPr>
              <w:t>846 124 520</w:t>
            </w:r>
          </w:p>
        </w:tc>
        <w:tc>
          <w:tcPr>
            <w:tcW w:w="1019" w:type="dxa"/>
            <w:shd w:val="clear" w:color="auto" w:fill="auto"/>
            <w:vAlign w:val="center"/>
          </w:tcPr>
          <w:p w14:paraId="4C52AFEB" w14:textId="77777777" w:rsidR="00896042" w:rsidRPr="00A44364" w:rsidRDefault="00896042" w:rsidP="00D9705B">
            <w:pPr>
              <w:pStyle w:val="Normal6"/>
              <w:jc w:val="right"/>
              <w:rPr>
                <w:b/>
                <w:i/>
                <w:sz w:val="20"/>
              </w:rPr>
            </w:pPr>
            <w:r w:rsidRPr="00A44364">
              <w:rPr>
                <w:b/>
                <w:i/>
                <w:sz w:val="20"/>
              </w:rPr>
              <w:t>846 124 520</w:t>
            </w:r>
          </w:p>
        </w:tc>
        <w:tc>
          <w:tcPr>
            <w:tcW w:w="880" w:type="dxa"/>
            <w:vAlign w:val="center"/>
          </w:tcPr>
          <w:p w14:paraId="1B339A79" w14:textId="77777777" w:rsidR="00896042" w:rsidRPr="00A44364" w:rsidRDefault="00896042" w:rsidP="00D9705B">
            <w:pPr>
              <w:pStyle w:val="Normal6"/>
              <w:jc w:val="right"/>
              <w:rPr>
                <w:b/>
                <w:i/>
                <w:sz w:val="20"/>
              </w:rPr>
            </w:pPr>
            <w:r w:rsidRPr="00A44364">
              <w:rPr>
                <w:b/>
                <w:i/>
                <w:sz w:val="20"/>
              </w:rPr>
              <w:t>846 124 520</w:t>
            </w:r>
          </w:p>
        </w:tc>
        <w:tc>
          <w:tcPr>
            <w:tcW w:w="1141" w:type="dxa"/>
            <w:vAlign w:val="center"/>
          </w:tcPr>
          <w:p w14:paraId="25B9CE1A" w14:textId="77777777" w:rsidR="00896042" w:rsidRPr="00A44364" w:rsidRDefault="00896042" w:rsidP="00D9705B">
            <w:pPr>
              <w:pStyle w:val="Normal6"/>
              <w:jc w:val="right"/>
              <w:rPr>
                <w:b/>
                <w:i/>
                <w:sz w:val="20"/>
              </w:rPr>
            </w:pPr>
            <w:r w:rsidRPr="00A44364">
              <w:rPr>
                <w:b/>
                <w:i/>
                <w:sz w:val="20"/>
              </w:rPr>
              <w:t>846 124 520</w:t>
            </w:r>
          </w:p>
        </w:tc>
      </w:tr>
      <w:tr w:rsidR="00896042" w:rsidRPr="00A44364" w14:paraId="11E665EA" w14:textId="77777777" w:rsidTr="00D9705B">
        <w:trPr>
          <w:cantSplit/>
          <w:trHeight w:val="255"/>
          <w:jc w:val="center"/>
        </w:trPr>
        <w:tc>
          <w:tcPr>
            <w:tcW w:w="1493" w:type="dxa"/>
            <w:shd w:val="clear" w:color="auto" w:fill="auto"/>
            <w:vAlign w:val="center"/>
          </w:tcPr>
          <w:p w14:paraId="6A3AE64B" w14:textId="77777777" w:rsidR="00896042" w:rsidRPr="00A44364" w:rsidRDefault="00896042" w:rsidP="00D9705B">
            <w:pPr>
              <w:pStyle w:val="Normal6"/>
              <w:rPr>
                <w:sz w:val="20"/>
              </w:rPr>
            </w:pPr>
            <w:r w:rsidRPr="00A44364">
              <w:rPr>
                <w:sz w:val="20"/>
              </w:rPr>
              <w:t>Germany</w:t>
            </w:r>
          </w:p>
        </w:tc>
        <w:tc>
          <w:tcPr>
            <w:tcW w:w="999" w:type="dxa"/>
            <w:shd w:val="clear" w:color="auto" w:fill="auto"/>
            <w:vAlign w:val="center"/>
          </w:tcPr>
          <w:p w14:paraId="70A1BAD0" w14:textId="77777777" w:rsidR="00896042" w:rsidRPr="00A44364" w:rsidRDefault="00896042" w:rsidP="00D9705B">
            <w:pPr>
              <w:pStyle w:val="Normal6"/>
              <w:jc w:val="right"/>
              <w:rPr>
                <w:b/>
                <w:i/>
                <w:sz w:val="20"/>
              </w:rPr>
            </w:pPr>
            <w:r w:rsidRPr="00A44364">
              <w:rPr>
                <w:b/>
                <w:i/>
                <w:sz w:val="20"/>
              </w:rPr>
              <w:t>4 823 107 939</w:t>
            </w:r>
          </w:p>
        </w:tc>
        <w:tc>
          <w:tcPr>
            <w:tcW w:w="900" w:type="dxa"/>
            <w:shd w:val="clear" w:color="auto" w:fill="auto"/>
            <w:vAlign w:val="center"/>
          </w:tcPr>
          <w:p w14:paraId="0788A92A" w14:textId="77777777" w:rsidR="00896042" w:rsidRPr="00A44364" w:rsidRDefault="00896042" w:rsidP="00D9705B">
            <w:pPr>
              <w:pStyle w:val="Normal6"/>
              <w:jc w:val="right"/>
              <w:rPr>
                <w:b/>
                <w:i/>
                <w:sz w:val="20"/>
              </w:rPr>
            </w:pPr>
            <w:r w:rsidRPr="00A44364">
              <w:rPr>
                <w:b/>
                <w:i/>
                <w:sz w:val="20"/>
              </w:rPr>
              <w:t>4 823 107 939</w:t>
            </w:r>
          </w:p>
        </w:tc>
        <w:tc>
          <w:tcPr>
            <w:tcW w:w="1019" w:type="dxa"/>
            <w:shd w:val="clear" w:color="auto" w:fill="auto"/>
            <w:vAlign w:val="center"/>
          </w:tcPr>
          <w:p w14:paraId="20CE5D71" w14:textId="77777777" w:rsidR="00896042" w:rsidRPr="00A44364" w:rsidRDefault="00896042" w:rsidP="00D9705B">
            <w:pPr>
              <w:pStyle w:val="Normal6"/>
              <w:jc w:val="right"/>
              <w:rPr>
                <w:b/>
                <w:i/>
                <w:sz w:val="20"/>
              </w:rPr>
            </w:pPr>
            <w:r w:rsidRPr="00A44364">
              <w:rPr>
                <w:b/>
                <w:i/>
                <w:sz w:val="20"/>
              </w:rPr>
              <w:t>4 823 107 939</w:t>
            </w:r>
          </w:p>
        </w:tc>
        <w:tc>
          <w:tcPr>
            <w:tcW w:w="1019" w:type="dxa"/>
            <w:shd w:val="clear" w:color="auto" w:fill="auto"/>
            <w:vAlign w:val="center"/>
          </w:tcPr>
          <w:p w14:paraId="27E37FD5" w14:textId="77777777" w:rsidR="00896042" w:rsidRPr="00A44364" w:rsidRDefault="00896042" w:rsidP="00D9705B">
            <w:pPr>
              <w:pStyle w:val="Normal6"/>
              <w:jc w:val="right"/>
              <w:rPr>
                <w:b/>
                <w:i/>
                <w:sz w:val="20"/>
              </w:rPr>
            </w:pPr>
            <w:r w:rsidRPr="00A44364">
              <w:rPr>
                <w:b/>
                <w:i/>
                <w:sz w:val="20"/>
              </w:rPr>
              <w:t>4 823 107 939</w:t>
            </w:r>
          </w:p>
        </w:tc>
        <w:tc>
          <w:tcPr>
            <w:tcW w:w="1019" w:type="dxa"/>
            <w:shd w:val="clear" w:color="auto" w:fill="auto"/>
            <w:vAlign w:val="center"/>
          </w:tcPr>
          <w:p w14:paraId="5DABE8AA" w14:textId="77777777" w:rsidR="00896042" w:rsidRPr="00A44364" w:rsidRDefault="00896042" w:rsidP="00D9705B">
            <w:pPr>
              <w:pStyle w:val="Normal6"/>
              <w:jc w:val="right"/>
              <w:rPr>
                <w:b/>
                <w:i/>
                <w:sz w:val="20"/>
              </w:rPr>
            </w:pPr>
            <w:r w:rsidRPr="00A44364">
              <w:rPr>
                <w:b/>
                <w:i/>
                <w:sz w:val="20"/>
              </w:rPr>
              <w:t>4 823 107939</w:t>
            </w:r>
          </w:p>
        </w:tc>
        <w:tc>
          <w:tcPr>
            <w:tcW w:w="880" w:type="dxa"/>
            <w:vAlign w:val="center"/>
          </w:tcPr>
          <w:p w14:paraId="2709BD3E" w14:textId="77777777" w:rsidR="00896042" w:rsidRPr="00A44364" w:rsidRDefault="00896042" w:rsidP="00D9705B">
            <w:pPr>
              <w:pStyle w:val="Normal6"/>
              <w:jc w:val="right"/>
              <w:rPr>
                <w:b/>
                <w:i/>
                <w:sz w:val="20"/>
              </w:rPr>
            </w:pPr>
            <w:r w:rsidRPr="00A44364">
              <w:rPr>
                <w:b/>
                <w:i/>
                <w:sz w:val="20"/>
              </w:rPr>
              <w:t>4 823 107 939</w:t>
            </w:r>
          </w:p>
        </w:tc>
        <w:tc>
          <w:tcPr>
            <w:tcW w:w="1141" w:type="dxa"/>
            <w:vAlign w:val="center"/>
          </w:tcPr>
          <w:p w14:paraId="3BADB430" w14:textId="77777777" w:rsidR="00896042" w:rsidRPr="00A44364" w:rsidRDefault="00896042" w:rsidP="00D9705B">
            <w:pPr>
              <w:pStyle w:val="Normal6"/>
              <w:jc w:val="right"/>
              <w:rPr>
                <w:b/>
                <w:i/>
                <w:sz w:val="20"/>
              </w:rPr>
            </w:pPr>
            <w:r w:rsidRPr="00A44364">
              <w:rPr>
                <w:b/>
                <w:i/>
                <w:sz w:val="20"/>
              </w:rPr>
              <w:t>4 823 107 939</w:t>
            </w:r>
          </w:p>
        </w:tc>
      </w:tr>
      <w:tr w:rsidR="00896042" w:rsidRPr="00A44364" w14:paraId="394494E2" w14:textId="77777777" w:rsidTr="00D9705B">
        <w:trPr>
          <w:cantSplit/>
          <w:trHeight w:val="255"/>
          <w:jc w:val="center"/>
        </w:trPr>
        <w:tc>
          <w:tcPr>
            <w:tcW w:w="1493" w:type="dxa"/>
            <w:shd w:val="clear" w:color="auto" w:fill="auto"/>
            <w:vAlign w:val="center"/>
          </w:tcPr>
          <w:p w14:paraId="4EE078A1" w14:textId="77777777" w:rsidR="00896042" w:rsidRPr="00A44364" w:rsidRDefault="00896042" w:rsidP="00D9705B">
            <w:pPr>
              <w:pStyle w:val="Normal6"/>
              <w:rPr>
                <w:sz w:val="20"/>
              </w:rPr>
            </w:pPr>
            <w:r w:rsidRPr="00A44364">
              <w:rPr>
                <w:sz w:val="20"/>
              </w:rPr>
              <w:t>Estonia</w:t>
            </w:r>
          </w:p>
        </w:tc>
        <w:tc>
          <w:tcPr>
            <w:tcW w:w="999" w:type="dxa"/>
            <w:shd w:val="clear" w:color="auto" w:fill="auto"/>
            <w:vAlign w:val="center"/>
          </w:tcPr>
          <w:p w14:paraId="1480A24A" w14:textId="77777777" w:rsidR="00896042" w:rsidRPr="00A44364" w:rsidRDefault="00896042" w:rsidP="00D9705B">
            <w:pPr>
              <w:pStyle w:val="Normal6"/>
              <w:jc w:val="right"/>
              <w:rPr>
                <w:b/>
                <w:i/>
                <w:sz w:val="20"/>
              </w:rPr>
            </w:pPr>
            <w:r w:rsidRPr="00A44364">
              <w:rPr>
                <w:b/>
                <w:i/>
                <w:sz w:val="20"/>
              </w:rPr>
              <w:t>167 721 513</w:t>
            </w:r>
          </w:p>
        </w:tc>
        <w:tc>
          <w:tcPr>
            <w:tcW w:w="900" w:type="dxa"/>
            <w:shd w:val="clear" w:color="auto" w:fill="auto"/>
            <w:vAlign w:val="center"/>
          </w:tcPr>
          <w:p w14:paraId="25DEB6A5" w14:textId="77777777" w:rsidR="00896042" w:rsidRPr="00A44364" w:rsidRDefault="00896042" w:rsidP="00D9705B">
            <w:pPr>
              <w:pStyle w:val="Normal6"/>
              <w:jc w:val="right"/>
              <w:rPr>
                <w:b/>
                <w:i/>
                <w:sz w:val="20"/>
              </w:rPr>
            </w:pPr>
            <w:r w:rsidRPr="00A44364">
              <w:rPr>
                <w:b/>
                <w:i/>
                <w:sz w:val="20"/>
              </w:rPr>
              <w:t>172 667 776</w:t>
            </w:r>
          </w:p>
        </w:tc>
        <w:tc>
          <w:tcPr>
            <w:tcW w:w="1019" w:type="dxa"/>
            <w:shd w:val="clear" w:color="auto" w:fill="auto"/>
            <w:vAlign w:val="center"/>
          </w:tcPr>
          <w:p w14:paraId="6C118F89" w14:textId="77777777" w:rsidR="00896042" w:rsidRPr="00A44364" w:rsidRDefault="00896042" w:rsidP="00D9705B">
            <w:pPr>
              <w:pStyle w:val="Normal6"/>
              <w:jc w:val="right"/>
              <w:rPr>
                <w:b/>
                <w:i/>
                <w:sz w:val="20"/>
              </w:rPr>
            </w:pPr>
            <w:r w:rsidRPr="00A44364">
              <w:rPr>
                <w:b/>
                <w:i/>
                <w:sz w:val="20"/>
              </w:rPr>
              <w:t>177 614 039</w:t>
            </w:r>
          </w:p>
        </w:tc>
        <w:tc>
          <w:tcPr>
            <w:tcW w:w="1019" w:type="dxa"/>
            <w:shd w:val="clear" w:color="auto" w:fill="auto"/>
            <w:vAlign w:val="center"/>
          </w:tcPr>
          <w:p w14:paraId="78BC726D" w14:textId="77777777" w:rsidR="00896042" w:rsidRPr="00A44364" w:rsidRDefault="00896042" w:rsidP="00D9705B">
            <w:pPr>
              <w:pStyle w:val="Normal6"/>
              <w:jc w:val="right"/>
              <w:rPr>
                <w:b/>
                <w:i/>
                <w:sz w:val="20"/>
              </w:rPr>
            </w:pPr>
            <w:r w:rsidRPr="00A44364">
              <w:rPr>
                <w:b/>
                <w:i/>
                <w:sz w:val="20"/>
              </w:rPr>
              <w:t>182 560 302</w:t>
            </w:r>
          </w:p>
        </w:tc>
        <w:tc>
          <w:tcPr>
            <w:tcW w:w="1019" w:type="dxa"/>
            <w:shd w:val="clear" w:color="auto" w:fill="auto"/>
            <w:vAlign w:val="center"/>
          </w:tcPr>
          <w:p w14:paraId="707EC2F2" w14:textId="77777777" w:rsidR="00896042" w:rsidRPr="00A44364" w:rsidRDefault="00896042" w:rsidP="00D9705B">
            <w:pPr>
              <w:pStyle w:val="Normal6"/>
              <w:jc w:val="right"/>
              <w:rPr>
                <w:b/>
                <w:i/>
                <w:sz w:val="20"/>
              </w:rPr>
            </w:pPr>
            <w:r w:rsidRPr="00A44364">
              <w:rPr>
                <w:b/>
                <w:i/>
                <w:sz w:val="20"/>
              </w:rPr>
              <w:t>187 506 565</w:t>
            </w:r>
          </w:p>
        </w:tc>
        <w:tc>
          <w:tcPr>
            <w:tcW w:w="880" w:type="dxa"/>
            <w:vAlign w:val="center"/>
          </w:tcPr>
          <w:p w14:paraId="4A09A7CA" w14:textId="77777777" w:rsidR="00896042" w:rsidRPr="00A44364" w:rsidRDefault="00896042" w:rsidP="00D9705B">
            <w:pPr>
              <w:pStyle w:val="Normal6"/>
              <w:jc w:val="right"/>
              <w:rPr>
                <w:b/>
                <w:i/>
                <w:sz w:val="20"/>
              </w:rPr>
            </w:pPr>
            <w:r w:rsidRPr="00A44364">
              <w:rPr>
                <w:b/>
                <w:i/>
                <w:sz w:val="20"/>
              </w:rPr>
              <w:t>192 452 828</w:t>
            </w:r>
          </w:p>
        </w:tc>
        <w:tc>
          <w:tcPr>
            <w:tcW w:w="1141" w:type="dxa"/>
            <w:vAlign w:val="center"/>
          </w:tcPr>
          <w:p w14:paraId="6F76BD2F" w14:textId="77777777" w:rsidR="00896042" w:rsidRPr="00A44364" w:rsidRDefault="00896042" w:rsidP="00D9705B">
            <w:pPr>
              <w:pStyle w:val="Normal6"/>
              <w:jc w:val="right"/>
              <w:rPr>
                <w:b/>
                <w:i/>
                <w:sz w:val="20"/>
              </w:rPr>
            </w:pPr>
            <w:r w:rsidRPr="00A44364">
              <w:rPr>
                <w:b/>
                <w:i/>
                <w:sz w:val="20"/>
              </w:rPr>
              <w:t>192 452 828</w:t>
            </w:r>
          </w:p>
        </w:tc>
      </w:tr>
      <w:tr w:rsidR="00896042" w:rsidRPr="00A44364" w14:paraId="32BD647A" w14:textId="77777777" w:rsidTr="00D9705B">
        <w:trPr>
          <w:cantSplit/>
          <w:trHeight w:val="255"/>
          <w:jc w:val="center"/>
        </w:trPr>
        <w:tc>
          <w:tcPr>
            <w:tcW w:w="1493" w:type="dxa"/>
            <w:shd w:val="clear" w:color="auto" w:fill="auto"/>
            <w:vAlign w:val="center"/>
          </w:tcPr>
          <w:p w14:paraId="17106FA8" w14:textId="77777777" w:rsidR="00896042" w:rsidRPr="00A44364" w:rsidRDefault="00896042" w:rsidP="00D9705B">
            <w:pPr>
              <w:pStyle w:val="Normal6"/>
              <w:rPr>
                <w:sz w:val="20"/>
              </w:rPr>
            </w:pPr>
            <w:r w:rsidRPr="00A44364">
              <w:rPr>
                <w:sz w:val="20"/>
              </w:rPr>
              <w:t>Ireland</w:t>
            </w:r>
          </w:p>
        </w:tc>
        <w:tc>
          <w:tcPr>
            <w:tcW w:w="999" w:type="dxa"/>
            <w:shd w:val="clear" w:color="auto" w:fill="auto"/>
            <w:vAlign w:val="center"/>
          </w:tcPr>
          <w:p w14:paraId="6C98336E" w14:textId="77777777" w:rsidR="00896042" w:rsidRPr="00A44364" w:rsidRDefault="00896042" w:rsidP="00D9705B">
            <w:pPr>
              <w:pStyle w:val="Normal6"/>
              <w:jc w:val="right"/>
              <w:rPr>
                <w:b/>
                <w:i/>
                <w:sz w:val="20"/>
              </w:rPr>
            </w:pPr>
            <w:r w:rsidRPr="00A44364">
              <w:rPr>
                <w:b/>
                <w:i/>
                <w:sz w:val="20"/>
              </w:rPr>
              <w:t>1 163 938 279</w:t>
            </w:r>
          </w:p>
        </w:tc>
        <w:tc>
          <w:tcPr>
            <w:tcW w:w="900" w:type="dxa"/>
            <w:shd w:val="clear" w:color="auto" w:fill="auto"/>
            <w:vAlign w:val="center"/>
          </w:tcPr>
          <w:p w14:paraId="25F9F408" w14:textId="77777777" w:rsidR="00896042" w:rsidRPr="00A44364" w:rsidRDefault="00896042" w:rsidP="00D9705B">
            <w:pPr>
              <w:pStyle w:val="Normal6"/>
              <w:jc w:val="right"/>
              <w:rPr>
                <w:b/>
                <w:i/>
                <w:sz w:val="20"/>
              </w:rPr>
            </w:pPr>
            <w:r w:rsidRPr="00A44364">
              <w:rPr>
                <w:b/>
                <w:i/>
                <w:sz w:val="20"/>
              </w:rPr>
              <w:t>1 163 938 279</w:t>
            </w:r>
          </w:p>
        </w:tc>
        <w:tc>
          <w:tcPr>
            <w:tcW w:w="1019" w:type="dxa"/>
            <w:shd w:val="clear" w:color="auto" w:fill="auto"/>
            <w:vAlign w:val="center"/>
          </w:tcPr>
          <w:p w14:paraId="01138E22" w14:textId="77777777" w:rsidR="00896042" w:rsidRPr="00A44364" w:rsidRDefault="00896042" w:rsidP="00D9705B">
            <w:pPr>
              <w:pStyle w:val="Normal6"/>
              <w:jc w:val="right"/>
              <w:rPr>
                <w:b/>
                <w:i/>
                <w:sz w:val="20"/>
              </w:rPr>
            </w:pPr>
            <w:r w:rsidRPr="00A44364">
              <w:rPr>
                <w:b/>
                <w:i/>
                <w:sz w:val="20"/>
              </w:rPr>
              <w:t>1 163 938 279</w:t>
            </w:r>
          </w:p>
        </w:tc>
        <w:tc>
          <w:tcPr>
            <w:tcW w:w="1019" w:type="dxa"/>
            <w:shd w:val="clear" w:color="auto" w:fill="auto"/>
            <w:vAlign w:val="center"/>
          </w:tcPr>
          <w:p w14:paraId="66405CCE" w14:textId="77777777" w:rsidR="00896042" w:rsidRPr="00A44364" w:rsidRDefault="00896042" w:rsidP="00D9705B">
            <w:pPr>
              <w:pStyle w:val="Normal6"/>
              <w:jc w:val="right"/>
              <w:rPr>
                <w:b/>
                <w:i/>
                <w:sz w:val="20"/>
              </w:rPr>
            </w:pPr>
            <w:r w:rsidRPr="00A44364">
              <w:rPr>
                <w:b/>
                <w:i/>
                <w:sz w:val="20"/>
              </w:rPr>
              <w:t>1 163 938 279</w:t>
            </w:r>
          </w:p>
        </w:tc>
        <w:tc>
          <w:tcPr>
            <w:tcW w:w="1019" w:type="dxa"/>
            <w:shd w:val="clear" w:color="auto" w:fill="auto"/>
            <w:vAlign w:val="center"/>
          </w:tcPr>
          <w:p w14:paraId="4E353C5A" w14:textId="77777777" w:rsidR="00896042" w:rsidRPr="00A44364" w:rsidRDefault="00896042" w:rsidP="00D9705B">
            <w:pPr>
              <w:pStyle w:val="Normal6"/>
              <w:jc w:val="right"/>
              <w:rPr>
                <w:b/>
                <w:i/>
                <w:sz w:val="20"/>
              </w:rPr>
            </w:pPr>
            <w:r w:rsidRPr="00A44364">
              <w:rPr>
                <w:b/>
                <w:i/>
                <w:sz w:val="20"/>
              </w:rPr>
              <w:t>1 163 938 279</w:t>
            </w:r>
          </w:p>
        </w:tc>
        <w:tc>
          <w:tcPr>
            <w:tcW w:w="880" w:type="dxa"/>
            <w:vAlign w:val="center"/>
          </w:tcPr>
          <w:p w14:paraId="6B59351D" w14:textId="77777777" w:rsidR="00896042" w:rsidRPr="00A44364" w:rsidRDefault="00896042" w:rsidP="00D9705B">
            <w:pPr>
              <w:pStyle w:val="Normal6"/>
              <w:jc w:val="right"/>
              <w:rPr>
                <w:b/>
                <w:i/>
                <w:sz w:val="20"/>
              </w:rPr>
            </w:pPr>
            <w:r w:rsidRPr="00A44364">
              <w:rPr>
                <w:b/>
                <w:i/>
                <w:sz w:val="20"/>
              </w:rPr>
              <w:t>1 163 938 279</w:t>
            </w:r>
          </w:p>
        </w:tc>
        <w:tc>
          <w:tcPr>
            <w:tcW w:w="1141" w:type="dxa"/>
            <w:vAlign w:val="center"/>
          </w:tcPr>
          <w:p w14:paraId="5857935E" w14:textId="77777777" w:rsidR="00896042" w:rsidRPr="00A44364" w:rsidRDefault="00896042" w:rsidP="00D9705B">
            <w:pPr>
              <w:pStyle w:val="Normal6"/>
              <w:jc w:val="right"/>
              <w:rPr>
                <w:b/>
                <w:i/>
                <w:sz w:val="20"/>
              </w:rPr>
            </w:pPr>
            <w:r w:rsidRPr="00A44364">
              <w:rPr>
                <w:b/>
                <w:i/>
                <w:sz w:val="20"/>
              </w:rPr>
              <w:t>1 163 938 279</w:t>
            </w:r>
          </w:p>
        </w:tc>
      </w:tr>
      <w:tr w:rsidR="00896042" w:rsidRPr="00A44364" w14:paraId="6CFB6C30" w14:textId="77777777" w:rsidTr="00D9705B">
        <w:trPr>
          <w:cantSplit/>
          <w:trHeight w:val="255"/>
          <w:jc w:val="center"/>
        </w:trPr>
        <w:tc>
          <w:tcPr>
            <w:tcW w:w="1493" w:type="dxa"/>
            <w:shd w:val="clear" w:color="auto" w:fill="auto"/>
            <w:vAlign w:val="center"/>
          </w:tcPr>
          <w:p w14:paraId="26C4624E" w14:textId="77777777" w:rsidR="00896042" w:rsidRPr="00A44364" w:rsidRDefault="00896042" w:rsidP="00D9705B">
            <w:pPr>
              <w:pStyle w:val="Normal6"/>
              <w:rPr>
                <w:sz w:val="20"/>
              </w:rPr>
            </w:pPr>
            <w:r w:rsidRPr="00A44364">
              <w:rPr>
                <w:sz w:val="20"/>
              </w:rPr>
              <w:t>Greece</w:t>
            </w:r>
          </w:p>
        </w:tc>
        <w:tc>
          <w:tcPr>
            <w:tcW w:w="999" w:type="dxa"/>
            <w:shd w:val="clear" w:color="auto" w:fill="auto"/>
            <w:vAlign w:val="center"/>
          </w:tcPr>
          <w:p w14:paraId="56FC16D6" w14:textId="77777777" w:rsidR="00896042" w:rsidRPr="00A44364" w:rsidRDefault="00896042" w:rsidP="00D9705B">
            <w:pPr>
              <w:pStyle w:val="Normal6"/>
              <w:jc w:val="right"/>
              <w:rPr>
                <w:b/>
                <w:i/>
                <w:sz w:val="20"/>
              </w:rPr>
            </w:pPr>
            <w:r w:rsidRPr="00A44364">
              <w:rPr>
                <w:b/>
                <w:i/>
                <w:sz w:val="20"/>
              </w:rPr>
              <w:t>2 036 560 894</w:t>
            </w:r>
          </w:p>
        </w:tc>
        <w:tc>
          <w:tcPr>
            <w:tcW w:w="900" w:type="dxa"/>
            <w:shd w:val="clear" w:color="auto" w:fill="auto"/>
            <w:vAlign w:val="center"/>
          </w:tcPr>
          <w:p w14:paraId="2004FB0B" w14:textId="77777777" w:rsidR="00896042" w:rsidRPr="00A44364" w:rsidRDefault="00896042" w:rsidP="00D9705B">
            <w:pPr>
              <w:pStyle w:val="Normal6"/>
              <w:jc w:val="right"/>
              <w:rPr>
                <w:b/>
                <w:i/>
                <w:sz w:val="20"/>
              </w:rPr>
            </w:pPr>
            <w:r w:rsidRPr="00A44364">
              <w:rPr>
                <w:b/>
                <w:i/>
                <w:sz w:val="20"/>
              </w:rPr>
              <w:t>2 036 560 894</w:t>
            </w:r>
          </w:p>
        </w:tc>
        <w:tc>
          <w:tcPr>
            <w:tcW w:w="1019" w:type="dxa"/>
            <w:shd w:val="clear" w:color="auto" w:fill="auto"/>
            <w:vAlign w:val="center"/>
          </w:tcPr>
          <w:p w14:paraId="7A1F8CAA" w14:textId="77777777" w:rsidR="00896042" w:rsidRPr="00A44364" w:rsidRDefault="00896042" w:rsidP="00D9705B">
            <w:pPr>
              <w:pStyle w:val="Normal6"/>
              <w:jc w:val="right"/>
              <w:rPr>
                <w:b/>
                <w:i/>
                <w:sz w:val="20"/>
              </w:rPr>
            </w:pPr>
            <w:r w:rsidRPr="00A44364">
              <w:rPr>
                <w:b/>
                <w:i/>
                <w:sz w:val="20"/>
              </w:rPr>
              <w:t>2 036 560 894</w:t>
            </w:r>
          </w:p>
        </w:tc>
        <w:tc>
          <w:tcPr>
            <w:tcW w:w="1019" w:type="dxa"/>
            <w:shd w:val="clear" w:color="auto" w:fill="auto"/>
            <w:vAlign w:val="center"/>
          </w:tcPr>
          <w:p w14:paraId="27645463" w14:textId="77777777" w:rsidR="00896042" w:rsidRPr="00A44364" w:rsidRDefault="00896042" w:rsidP="00D9705B">
            <w:pPr>
              <w:pStyle w:val="Normal6"/>
              <w:jc w:val="right"/>
              <w:rPr>
                <w:b/>
                <w:i/>
                <w:sz w:val="20"/>
              </w:rPr>
            </w:pPr>
            <w:r w:rsidRPr="00A44364">
              <w:rPr>
                <w:b/>
                <w:i/>
                <w:sz w:val="20"/>
              </w:rPr>
              <w:t>2 036 560 894</w:t>
            </w:r>
          </w:p>
        </w:tc>
        <w:tc>
          <w:tcPr>
            <w:tcW w:w="1019" w:type="dxa"/>
            <w:shd w:val="clear" w:color="auto" w:fill="auto"/>
            <w:vAlign w:val="center"/>
          </w:tcPr>
          <w:p w14:paraId="4F0632E7" w14:textId="77777777" w:rsidR="00896042" w:rsidRPr="00A44364" w:rsidRDefault="00896042" w:rsidP="00D9705B">
            <w:pPr>
              <w:pStyle w:val="Normal6"/>
              <w:jc w:val="right"/>
              <w:rPr>
                <w:b/>
                <w:i/>
                <w:sz w:val="20"/>
              </w:rPr>
            </w:pPr>
            <w:r w:rsidRPr="00A44364">
              <w:rPr>
                <w:b/>
                <w:i/>
                <w:sz w:val="20"/>
              </w:rPr>
              <w:t>2 036 560 894</w:t>
            </w:r>
          </w:p>
        </w:tc>
        <w:tc>
          <w:tcPr>
            <w:tcW w:w="880" w:type="dxa"/>
            <w:vAlign w:val="center"/>
          </w:tcPr>
          <w:p w14:paraId="3BDBB90F" w14:textId="77777777" w:rsidR="00896042" w:rsidRPr="00A44364" w:rsidRDefault="00896042" w:rsidP="00D9705B">
            <w:pPr>
              <w:pStyle w:val="Normal6"/>
              <w:jc w:val="right"/>
              <w:rPr>
                <w:b/>
                <w:i/>
                <w:sz w:val="20"/>
              </w:rPr>
            </w:pPr>
            <w:r w:rsidRPr="00A44364">
              <w:rPr>
                <w:b/>
                <w:i/>
                <w:sz w:val="20"/>
              </w:rPr>
              <w:t>2 036 560 894</w:t>
            </w:r>
          </w:p>
        </w:tc>
        <w:tc>
          <w:tcPr>
            <w:tcW w:w="1141" w:type="dxa"/>
            <w:vAlign w:val="center"/>
          </w:tcPr>
          <w:p w14:paraId="775758ED" w14:textId="77777777" w:rsidR="00896042" w:rsidRPr="00A44364" w:rsidRDefault="00896042" w:rsidP="00D9705B">
            <w:pPr>
              <w:pStyle w:val="Normal6"/>
              <w:jc w:val="right"/>
              <w:rPr>
                <w:b/>
                <w:i/>
                <w:sz w:val="20"/>
              </w:rPr>
            </w:pPr>
            <w:r w:rsidRPr="00A44364">
              <w:rPr>
                <w:b/>
                <w:i/>
                <w:sz w:val="20"/>
              </w:rPr>
              <w:t>2 036 560 894</w:t>
            </w:r>
          </w:p>
        </w:tc>
      </w:tr>
      <w:tr w:rsidR="00896042" w:rsidRPr="00A44364" w14:paraId="1A3DB0FC" w14:textId="77777777" w:rsidTr="00D9705B">
        <w:trPr>
          <w:cantSplit/>
          <w:trHeight w:val="255"/>
          <w:jc w:val="center"/>
        </w:trPr>
        <w:tc>
          <w:tcPr>
            <w:tcW w:w="1493" w:type="dxa"/>
            <w:shd w:val="clear" w:color="auto" w:fill="auto"/>
            <w:vAlign w:val="center"/>
          </w:tcPr>
          <w:p w14:paraId="04726374" w14:textId="77777777" w:rsidR="00896042" w:rsidRPr="00A44364" w:rsidRDefault="00896042" w:rsidP="00D9705B">
            <w:pPr>
              <w:pStyle w:val="Normal6"/>
              <w:rPr>
                <w:sz w:val="20"/>
              </w:rPr>
            </w:pPr>
            <w:r w:rsidRPr="00A44364">
              <w:rPr>
                <w:sz w:val="20"/>
              </w:rPr>
              <w:t>Spain</w:t>
            </w:r>
          </w:p>
        </w:tc>
        <w:tc>
          <w:tcPr>
            <w:tcW w:w="999" w:type="dxa"/>
            <w:shd w:val="clear" w:color="auto" w:fill="auto"/>
            <w:vAlign w:val="center"/>
          </w:tcPr>
          <w:p w14:paraId="335E0FEA" w14:textId="77777777" w:rsidR="00896042" w:rsidRPr="00A44364" w:rsidRDefault="00896042" w:rsidP="00D9705B">
            <w:pPr>
              <w:pStyle w:val="Normal6"/>
              <w:jc w:val="right"/>
              <w:rPr>
                <w:b/>
                <w:i/>
                <w:sz w:val="20"/>
              </w:rPr>
            </w:pPr>
            <w:r w:rsidRPr="00A44364">
              <w:rPr>
                <w:b/>
                <w:i/>
                <w:sz w:val="20"/>
              </w:rPr>
              <w:t>4 768 736 743</w:t>
            </w:r>
          </w:p>
        </w:tc>
        <w:tc>
          <w:tcPr>
            <w:tcW w:w="900" w:type="dxa"/>
            <w:shd w:val="clear" w:color="auto" w:fill="auto"/>
            <w:vAlign w:val="center"/>
          </w:tcPr>
          <w:p w14:paraId="3A955561" w14:textId="77777777" w:rsidR="00896042" w:rsidRPr="00A44364" w:rsidRDefault="00896042" w:rsidP="00D9705B">
            <w:pPr>
              <w:pStyle w:val="Normal6"/>
              <w:jc w:val="right"/>
              <w:rPr>
                <w:b/>
                <w:i/>
                <w:sz w:val="20"/>
              </w:rPr>
            </w:pPr>
            <w:r w:rsidRPr="00A44364">
              <w:rPr>
                <w:b/>
                <w:i/>
                <w:sz w:val="20"/>
              </w:rPr>
              <w:t>4 775 898 870</w:t>
            </w:r>
          </w:p>
        </w:tc>
        <w:tc>
          <w:tcPr>
            <w:tcW w:w="1019" w:type="dxa"/>
            <w:shd w:val="clear" w:color="auto" w:fill="auto"/>
            <w:vAlign w:val="center"/>
          </w:tcPr>
          <w:p w14:paraId="0DF94E1F" w14:textId="77777777" w:rsidR="00896042" w:rsidRPr="00A44364" w:rsidRDefault="00896042" w:rsidP="00D9705B">
            <w:pPr>
              <w:pStyle w:val="Normal6"/>
              <w:jc w:val="right"/>
              <w:rPr>
                <w:b/>
                <w:i/>
                <w:sz w:val="20"/>
              </w:rPr>
            </w:pPr>
            <w:r w:rsidRPr="00A44364">
              <w:rPr>
                <w:b/>
                <w:i/>
                <w:sz w:val="20"/>
              </w:rPr>
              <w:t>4 783 060 997</w:t>
            </w:r>
          </w:p>
        </w:tc>
        <w:tc>
          <w:tcPr>
            <w:tcW w:w="1019" w:type="dxa"/>
            <w:shd w:val="clear" w:color="auto" w:fill="auto"/>
            <w:vAlign w:val="center"/>
          </w:tcPr>
          <w:p w14:paraId="3036B39C" w14:textId="77777777" w:rsidR="00896042" w:rsidRPr="00A44364" w:rsidRDefault="00896042" w:rsidP="00D9705B">
            <w:pPr>
              <w:pStyle w:val="Normal6"/>
              <w:jc w:val="right"/>
              <w:rPr>
                <w:b/>
                <w:i/>
                <w:sz w:val="20"/>
              </w:rPr>
            </w:pPr>
            <w:r w:rsidRPr="00A44364">
              <w:rPr>
                <w:b/>
                <w:i/>
                <w:sz w:val="20"/>
              </w:rPr>
              <w:t>4 790 223 124</w:t>
            </w:r>
          </w:p>
        </w:tc>
        <w:tc>
          <w:tcPr>
            <w:tcW w:w="1019" w:type="dxa"/>
            <w:shd w:val="clear" w:color="auto" w:fill="auto"/>
            <w:vAlign w:val="center"/>
          </w:tcPr>
          <w:p w14:paraId="3D9531ED" w14:textId="77777777" w:rsidR="00896042" w:rsidRPr="00A44364" w:rsidRDefault="00896042" w:rsidP="00D9705B">
            <w:pPr>
              <w:pStyle w:val="Normal6"/>
              <w:jc w:val="right"/>
              <w:rPr>
                <w:b/>
                <w:i/>
                <w:sz w:val="20"/>
              </w:rPr>
            </w:pPr>
            <w:r w:rsidRPr="00A44364">
              <w:rPr>
                <w:b/>
                <w:i/>
                <w:sz w:val="20"/>
              </w:rPr>
              <w:t>4 797 385 252</w:t>
            </w:r>
          </w:p>
        </w:tc>
        <w:tc>
          <w:tcPr>
            <w:tcW w:w="880" w:type="dxa"/>
            <w:vAlign w:val="center"/>
          </w:tcPr>
          <w:p w14:paraId="1FA92B2A" w14:textId="77777777" w:rsidR="00896042" w:rsidRPr="00A44364" w:rsidRDefault="00896042" w:rsidP="00D9705B">
            <w:pPr>
              <w:pStyle w:val="Normal6"/>
              <w:jc w:val="right"/>
              <w:rPr>
                <w:b/>
                <w:i/>
                <w:sz w:val="20"/>
              </w:rPr>
            </w:pPr>
            <w:r w:rsidRPr="00A44364">
              <w:rPr>
                <w:b/>
                <w:i/>
                <w:sz w:val="20"/>
              </w:rPr>
              <w:t>4 804 547 379</w:t>
            </w:r>
          </w:p>
        </w:tc>
        <w:tc>
          <w:tcPr>
            <w:tcW w:w="1141" w:type="dxa"/>
            <w:vAlign w:val="center"/>
          </w:tcPr>
          <w:p w14:paraId="37E9AA79" w14:textId="77777777" w:rsidR="00896042" w:rsidRPr="00A44364" w:rsidRDefault="00896042" w:rsidP="00D9705B">
            <w:pPr>
              <w:pStyle w:val="Normal6"/>
              <w:jc w:val="right"/>
              <w:rPr>
                <w:b/>
                <w:i/>
                <w:sz w:val="20"/>
              </w:rPr>
            </w:pPr>
            <w:r w:rsidRPr="00A44364">
              <w:rPr>
                <w:b/>
                <w:i/>
                <w:sz w:val="20"/>
              </w:rPr>
              <w:t>4 804 547 379</w:t>
            </w:r>
          </w:p>
        </w:tc>
      </w:tr>
      <w:tr w:rsidR="00896042" w:rsidRPr="00A44364" w14:paraId="569438CA" w14:textId="77777777" w:rsidTr="00D9705B">
        <w:trPr>
          <w:cantSplit/>
          <w:trHeight w:val="255"/>
          <w:jc w:val="center"/>
        </w:trPr>
        <w:tc>
          <w:tcPr>
            <w:tcW w:w="1493" w:type="dxa"/>
            <w:shd w:val="clear" w:color="auto" w:fill="auto"/>
            <w:vAlign w:val="center"/>
          </w:tcPr>
          <w:p w14:paraId="4BBB82E5" w14:textId="77777777" w:rsidR="00896042" w:rsidRPr="00A44364" w:rsidRDefault="00896042" w:rsidP="00D9705B">
            <w:pPr>
              <w:pStyle w:val="Normal6"/>
              <w:rPr>
                <w:sz w:val="20"/>
              </w:rPr>
            </w:pPr>
            <w:r w:rsidRPr="00A44364">
              <w:rPr>
                <w:sz w:val="20"/>
              </w:rPr>
              <w:t>France</w:t>
            </w:r>
          </w:p>
        </w:tc>
        <w:tc>
          <w:tcPr>
            <w:tcW w:w="999" w:type="dxa"/>
            <w:shd w:val="clear" w:color="auto" w:fill="auto"/>
            <w:vAlign w:val="center"/>
          </w:tcPr>
          <w:p w14:paraId="739972BD" w14:textId="77777777" w:rsidR="00896042" w:rsidRPr="00A44364" w:rsidRDefault="00896042" w:rsidP="00D9705B">
            <w:pPr>
              <w:pStyle w:val="Normal6"/>
              <w:jc w:val="right"/>
              <w:rPr>
                <w:b/>
                <w:i/>
                <w:sz w:val="20"/>
              </w:rPr>
            </w:pPr>
            <w:r w:rsidRPr="00A44364">
              <w:rPr>
                <w:b/>
                <w:i/>
                <w:sz w:val="20"/>
              </w:rPr>
              <w:t>7 147 786 964</w:t>
            </w:r>
          </w:p>
        </w:tc>
        <w:tc>
          <w:tcPr>
            <w:tcW w:w="900" w:type="dxa"/>
            <w:shd w:val="clear" w:color="auto" w:fill="auto"/>
            <w:vAlign w:val="center"/>
          </w:tcPr>
          <w:p w14:paraId="60D3BDE9" w14:textId="77777777" w:rsidR="00896042" w:rsidRPr="00A44364" w:rsidRDefault="00896042" w:rsidP="00D9705B">
            <w:pPr>
              <w:pStyle w:val="Normal6"/>
              <w:jc w:val="right"/>
              <w:rPr>
                <w:b/>
                <w:i/>
                <w:sz w:val="20"/>
              </w:rPr>
            </w:pPr>
            <w:r w:rsidRPr="00A44364">
              <w:rPr>
                <w:b/>
                <w:i/>
                <w:sz w:val="20"/>
              </w:rPr>
              <w:t>7 147 786 964</w:t>
            </w:r>
          </w:p>
        </w:tc>
        <w:tc>
          <w:tcPr>
            <w:tcW w:w="1019" w:type="dxa"/>
            <w:shd w:val="clear" w:color="auto" w:fill="auto"/>
            <w:vAlign w:val="center"/>
          </w:tcPr>
          <w:p w14:paraId="36297A39" w14:textId="77777777" w:rsidR="00896042" w:rsidRPr="00A44364" w:rsidRDefault="00896042" w:rsidP="00D9705B">
            <w:pPr>
              <w:pStyle w:val="Normal6"/>
              <w:jc w:val="right"/>
              <w:rPr>
                <w:b/>
                <w:i/>
                <w:sz w:val="20"/>
              </w:rPr>
            </w:pPr>
            <w:r w:rsidRPr="00A44364">
              <w:rPr>
                <w:b/>
                <w:i/>
                <w:sz w:val="20"/>
              </w:rPr>
              <w:t>7 147 786 964</w:t>
            </w:r>
          </w:p>
        </w:tc>
        <w:tc>
          <w:tcPr>
            <w:tcW w:w="1019" w:type="dxa"/>
            <w:shd w:val="clear" w:color="auto" w:fill="auto"/>
            <w:vAlign w:val="center"/>
          </w:tcPr>
          <w:p w14:paraId="7042A9BB" w14:textId="77777777" w:rsidR="00896042" w:rsidRPr="00A44364" w:rsidRDefault="00896042" w:rsidP="00D9705B">
            <w:pPr>
              <w:pStyle w:val="Normal6"/>
              <w:jc w:val="right"/>
              <w:rPr>
                <w:b/>
                <w:i/>
                <w:sz w:val="20"/>
              </w:rPr>
            </w:pPr>
            <w:r w:rsidRPr="00A44364">
              <w:rPr>
                <w:b/>
                <w:i/>
                <w:sz w:val="20"/>
              </w:rPr>
              <w:t>7 147 786 964</w:t>
            </w:r>
          </w:p>
        </w:tc>
        <w:tc>
          <w:tcPr>
            <w:tcW w:w="1019" w:type="dxa"/>
            <w:shd w:val="clear" w:color="auto" w:fill="auto"/>
            <w:vAlign w:val="center"/>
          </w:tcPr>
          <w:p w14:paraId="487660A5" w14:textId="77777777" w:rsidR="00896042" w:rsidRPr="00A44364" w:rsidRDefault="00896042" w:rsidP="00D9705B">
            <w:pPr>
              <w:pStyle w:val="Normal6"/>
              <w:jc w:val="right"/>
              <w:rPr>
                <w:b/>
                <w:i/>
                <w:sz w:val="20"/>
              </w:rPr>
            </w:pPr>
            <w:r w:rsidRPr="00A44364">
              <w:rPr>
                <w:b/>
                <w:i/>
                <w:sz w:val="20"/>
              </w:rPr>
              <w:t>7 147 786 964</w:t>
            </w:r>
          </w:p>
        </w:tc>
        <w:tc>
          <w:tcPr>
            <w:tcW w:w="880" w:type="dxa"/>
            <w:vAlign w:val="center"/>
          </w:tcPr>
          <w:p w14:paraId="00668192" w14:textId="77777777" w:rsidR="00896042" w:rsidRPr="00A44364" w:rsidRDefault="00896042" w:rsidP="00D9705B">
            <w:pPr>
              <w:pStyle w:val="Normal6"/>
              <w:jc w:val="right"/>
              <w:rPr>
                <w:b/>
                <w:i/>
                <w:sz w:val="20"/>
              </w:rPr>
            </w:pPr>
            <w:r w:rsidRPr="00A44364">
              <w:rPr>
                <w:b/>
                <w:i/>
                <w:sz w:val="20"/>
              </w:rPr>
              <w:t>7 147 786 964</w:t>
            </w:r>
          </w:p>
        </w:tc>
        <w:tc>
          <w:tcPr>
            <w:tcW w:w="1141" w:type="dxa"/>
            <w:vAlign w:val="center"/>
          </w:tcPr>
          <w:p w14:paraId="77857987" w14:textId="77777777" w:rsidR="00896042" w:rsidRPr="00A44364" w:rsidRDefault="00896042" w:rsidP="00D9705B">
            <w:pPr>
              <w:pStyle w:val="Normal6"/>
              <w:jc w:val="right"/>
              <w:rPr>
                <w:b/>
                <w:i/>
                <w:sz w:val="20"/>
              </w:rPr>
            </w:pPr>
            <w:r w:rsidRPr="00A44364">
              <w:rPr>
                <w:b/>
                <w:i/>
                <w:sz w:val="20"/>
              </w:rPr>
              <w:t>7 147 786 964</w:t>
            </w:r>
          </w:p>
        </w:tc>
      </w:tr>
      <w:tr w:rsidR="00896042" w:rsidRPr="00A44364" w14:paraId="134AE8D2" w14:textId="77777777" w:rsidTr="00D9705B">
        <w:trPr>
          <w:cantSplit/>
          <w:trHeight w:val="255"/>
          <w:jc w:val="center"/>
        </w:trPr>
        <w:tc>
          <w:tcPr>
            <w:tcW w:w="1493" w:type="dxa"/>
            <w:shd w:val="clear" w:color="auto" w:fill="auto"/>
            <w:vAlign w:val="center"/>
          </w:tcPr>
          <w:p w14:paraId="0F537248" w14:textId="77777777" w:rsidR="00896042" w:rsidRPr="00A44364" w:rsidRDefault="00896042" w:rsidP="00D9705B">
            <w:pPr>
              <w:pStyle w:val="Normal6"/>
              <w:rPr>
                <w:sz w:val="20"/>
              </w:rPr>
            </w:pPr>
            <w:r w:rsidRPr="00A44364">
              <w:rPr>
                <w:sz w:val="20"/>
              </w:rPr>
              <w:t>Croatia</w:t>
            </w:r>
          </w:p>
        </w:tc>
        <w:tc>
          <w:tcPr>
            <w:tcW w:w="999" w:type="dxa"/>
            <w:shd w:val="clear" w:color="auto" w:fill="auto"/>
            <w:vAlign w:val="center"/>
          </w:tcPr>
          <w:p w14:paraId="0F53DFEB" w14:textId="77777777" w:rsidR="00896042" w:rsidRPr="00A44364" w:rsidRDefault="00896042" w:rsidP="00D9705B">
            <w:pPr>
              <w:pStyle w:val="Normal6"/>
              <w:jc w:val="right"/>
              <w:rPr>
                <w:b/>
                <w:i/>
                <w:sz w:val="20"/>
              </w:rPr>
            </w:pPr>
            <w:r w:rsidRPr="00A44364">
              <w:rPr>
                <w:b/>
                <w:i/>
                <w:sz w:val="20"/>
              </w:rPr>
              <w:t>344 340 000</w:t>
            </w:r>
          </w:p>
        </w:tc>
        <w:tc>
          <w:tcPr>
            <w:tcW w:w="900" w:type="dxa"/>
            <w:shd w:val="clear" w:color="auto" w:fill="auto"/>
            <w:vAlign w:val="center"/>
          </w:tcPr>
          <w:p w14:paraId="1FC1F0D9" w14:textId="77777777" w:rsidR="00896042" w:rsidRPr="00A44364" w:rsidRDefault="00896042" w:rsidP="00D9705B">
            <w:pPr>
              <w:pStyle w:val="Normal6"/>
              <w:jc w:val="right"/>
              <w:rPr>
                <w:b/>
                <w:i/>
                <w:sz w:val="20"/>
              </w:rPr>
            </w:pPr>
            <w:r w:rsidRPr="00A44364">
              <w:rPr>
                <w:b/>
                <w:i/>
                <w:sz w:val="20"/>
              </w:rPr>
              <w:t>367 711 409</w:t>
            </w:r>
          </w:p>
        </w:tc>
        <w:tc>
          <w:tcPr>
            <w:tcW w:w="1019" w:type="dxa"/>
            <w:shd w:val="clear" w:color="auto" w:fill="auto"/>
            <w:vAlign w:val="center"/>
          </w:tcPr>
          <w:p w14:paraId="6E416A54" w14:textId="77777777" w:rsidR="00896042" w:rsidRPr="00A44364" w:rsidRDefault="00896042" w:rsidP="00D9705B">
            <w:pPr>
              <w:pStyle w:val="Normal6"/>
              <w:jc w:val="right"/>
              <w:rPr>
                <w:b/>
                <w:i/>
                <w:sz w:val="20"/>
              </w:rPr>
            </w:pPr>
            <w:r w:rsidRPr="00A44364">
              <w:rPr>
                <w:b/>
                <w:i/>
                <w:sz w:val="20"/>
              </w:rPr>
              <w:t>367 711 409</w:t>
            </w:r>
          </w:p>
        </w:tc>
        <w:tc>
          <w:tcPr>
            <w:tcW w:w="1019" w:type="dxa"/>
            <w:shd w:val="clear" w:color="auto" w:fill="auto"/>
            <w:vAlign w:val="center"/>
          </w:tcPr>
          <w:p w14:paraId="5E990CE1" w14:textId="77777777" w:rsidR="00896042" w:rsidRPr="00A44364" w:rsidRDefault="00896042" w:rsidP="00D9705B">
            <w:pPr>
              <w:pStyle w:val="Normal6"/>
              <w:jc w:val="right"/>
              <w:rPr>
                <w:b/>
                <w:i/>
                <w:sz w:val="20"/>
              </w:rPr>
            </w:pPr>
            <w:r w:rsidRPr="00A44364">
              <w:rPr>
                <w:b/>
                <w:i/>
                <w:sz w:val="20"/>
              </w:rPr>
              <w:t>367 711 409</w:t>
            </w:r>
          </w:p>
        </w:tc>
        <w:tc>
          <w:tcPr>
            <w:tcW w:w="1019" w:type="dxa"/>
            <w:shd w:val="clear" w:color="auto" w:fill="auto"/>
            <w:vAlign w:val="center"/>
          </w:tcPr>
          <w:p w14:paraId="308FF106" w14:textId="77777777" w:rsidR="00896042" w:rsidRPr="00A44364" w:rsidRDefault="00896042" w:rsidP="00D9705B">
            <w:pPr>
              <w:pStyle w:val="Normal6"/>
              <w:jc w:val="right"/>
              <w:rPr>
                <w:b/>
                <w:i/>
                <w:sz w:val="20"/>
              </w:rPr>
            </w:pPr>
            <w:r w:rsidRPr="00A44364">
              <w:rPr>
                <w:b/>
                <w:i/>
                <w:sz w:val="20"/>
              </w:rPr>
              <w:t>367 711 409</w:t>
            </w:r>
          </w:p>
        </w:tc>
        <w:tc>
          <w:tcPr>
            <w:tcW w:w="880" w:type="dxa"/>
            <w:vAlign w:val="center"/>
          </w:tcPr>
          <w:p w14:paraId="1D1E527E" w14:textId="77777777" w:rsidR="00896042" w:rsidRPr="00A44364" w:rsidRDefault="00896042" w:rsidP="00D9705B">
            <w:pPr>
              <w:pStyle w:val="Normal6"/>
              <w:jc w:val="right"/>
              <w:rPr>
                <w:b/>
                <w:i/>
                <w:sz w:val="20"/>
              </w:rPr>
            </w:pPr>
            <w:r w:rsidRPr="00A44364">
              <w:rPr>
                <w:b/>
                <w:i/>
                <w:sz w:val="20"/>
              </w:rPr>
              <w:t>367 711 409</w:t>
            </w:r>
          </w:p>
        </w:tc>
        <w:tc>
          <w:tcPr>
            <w:tcW w:w="1141" w:type="dxa"/>
            <w:vAlign w:val="center"/>
          </w:tcPr>
          <w:p w14:paraId="2F4F610C" w14:textId="77777777" w:rsidR="00896042" w:rsidRPr="00A44364" w:rsidRDefault="00896042" w:rsidP="00D9705B">
            <w:pPr>
              <w:pStyle w:val="Normal6"/>
              <w:jc w:val="right"/>
              <w:rPr>
                <w:b/>
                <w:i/>
                <w:sz w:val="20"/>
              </w:rPr>
            </w:pPr>
            <w:r w:rsidRPr="00A44364">
              <w:rPr>
                <w:b/>
                <w:i/>
                <w:sz w:val="20"/>
              </w:rPr>
              <w:t>367 711 409</w:t>
            </w:r>
          </w:p>
        </w:tc>
      </w:tr>
      <w:tr w:rsidR="00896042" w:rsidRPr="00A44364" w14:paraId="166B743D" w14:textId="77777777" w:rsidTr="00D9705B">
        <w:trPr>
          <w:cantSplit/>
          <w:trHeight w:val="255"/>
          <w:jc w:val="center"/>
        </w:trPr>
        <w:tc>
          <w:tcPr>
            <w:tcW w:w="1493" w:type="dxa"/>
            <w:shd w:val="clear" w:color="auto" w:fill="auto"/>
            <w:vAlign w:val="center"/>
          </w:tcPr>
          <w:p w14:paraId="3BD28380" w14:textId="77777777" w:rsidR="00896042" w:rsidRPr="00A44364" w:rsidRDefault="00896042" w:rsidP="00D9705B">
            <w:pPr>
              <w:pStyle w:val="Normal6"/>
              <w:rPr>
                <w:sz w:val="20"/>
              </w:rPr>
            </w:pPr>
            <w:r w:rsidRPr="00A44364">
              <w:rPr>
                <w:sz w:val="20"/>
              </w:rPr>
              <w:t>Italy</w:t>
            </w:r>
          </w:p>
        </w:tc>
        <w:tc>
          <w:tcPr>
            <w:tcW w:w="999" w:type="dxa"/>
            <w:shd w:val="clear" w:color="auto" w:fill="auto"/>
            <w:vAlign w:val="center"/>
          </w:tcPr>
          <w:p w14:paraId="160B9CB8" w14:textId="77777777" w:rsidR="00896042" w:rsidRPr="00A44364" w:rsidRDefault="00896042" w:rsidP="00D9705B">
            <w:pPr>
              <w:pStyle w:val="Normal6"/>
              <w:jc w:val="right"/>
              <w:rPr>
                <w:b/>
                <w:i/>
                <w:sz w:val="20"/>
              </w:rPr>
            </w:pPr>
            <w:r w:rsidRPr="00A44364">
              <w:rPr>
                <w:b/>
                <w:i/>
                <w:sz w:val="20"/>
              </w:rPr>
              <w:t>3 560 185 516</w:t>
            </w:r>
          </w:p>
        </w:tc>
        <w:tc>
          <w:tcPr>
            <w:tcW w:w="900" w:type="dxa"/>
            <w:shd w:val="clear" w:color="auto" w:fill="auto"/>
            <w:vAlign w:val="center"/>
          </w:tcPr>
          <w:p w14:paraId="568802CD" w14:textId="77777777" w:rsidR="00896042" w:rsidRPr="00A44364" w:rsidRDefault="00896042" w:rsidP="00D9705B">
            <w:pPr>
              <w:pStyle w:val="Normal6"/>
              <w:jc w:val="right"/>
              <w:rPr>
                <w:b/>
                <w:i/>
                <w:sz w:val="20"/>
              </w:rPr>
            </w:pPr>
            <w:r w:rsidRPr="00A44364">
              <w:rPr>
                <w:b/>
                <w:i/>
                <w:sz w:val="20"/>
              </w:rPr>
              <w:t>3 560 185 516</w:t>
            </w:r>
          </w:p>
        </w:tc>
        <w:tc>
          <w:tcPr>
            <w:tcW w:w="1019" w:type="dxa"/>
            <w:shd w:val="clear" w:color="auto" w:fill="auto"/>
            <w:vAlign w:val="center"/>
          </w:tcPr>
          <w:p w14:paraId="3AE06903" w14:textId="77777777" w:rsidR="00896042" w:rsidRPr="00A44364" w:rsidRDefault="00896042" w:rsidP="00D9705B">
            <w:pPr>
              <w:pStyle w:val="Normal6"/>
              <w:jc w:val="right"/>
              <w:rPr>
                <w:b/>
                <w:i/>
                <w:sz w:val="20"/>
              </w:rPr>
            </w:pPr>
            <w:r w:rsidRPr="00A44364">
              <w:rPr>
                <w:b/>
                <w:i/>
                <w:sz w:val="20"/>
              </w:rPr>
              <w:t>3 560 185 516</w:t>
            </w:r>
          </w:p>
        </w:tc>
        <w:tc>
          <w:tcPr>
            <w:tcW w:w="1019" w:type="dxa"/>
            <w:shd w:val="clear" w:color="auto" w:fill="auto"/>
            <w:vAlign w:val="center"/>
          </w:tcPr>
          <w:p w14:paraId="4E295934" w14:textId="77777777" w:rsidR="00896042" w:rsidRPr="00A44364" w:rsidRDefault="00896042" w:rsidP="00D9705B">
            <w:pPr>
              <w:pStyle w:val="Normal6"/>
              <w:jc w:val="right"/>
              <w:rPr>
                <w:b/>
                <w:i/>
                <w:sz w:val="20"/>
              </w:rPr>
            </w:pPr>
            <w:r w:rsidRPr="00A44364">
              <w:rPr>
                <w:b/>
                <w:i/>
                <w:sz w:val="20"/>
              </w:rPr>
              <w:t>3 560 185 516</w:t>
            </w:r>
          </w:p>
        </w:tc>
        <w:tc>
          <w:tcPr>
            <w:tcW w:w="1019" w:type="dxa"/>
            <w:shd w:val="clear" w:color="auto" w:fill="auto"/>
            <w:vAlign w:val="center"/>
          </w:tcPr>
          <w:p w14:paraId="234FF3D0" w14:textId="77777777" w:rsidR="00896042" w:rsidRPr="00A44364" w:rsidRDefault="00896042" w:rsidP="00D9705B">
            <w:pPr>
              <w:pStyle w:val="Normal6"/>
              <w:jc w:val="right"/>
              <w:rPr>
                <w:b/>
                <w:i/>
                <w:sz w:val="20"/>
              </w:rPr>
            </w:pPr>
            <w:r w:rsidRPr="00A44364">
              <w:rPr>
                <w:b/>
                <w:i/>
                <w:sz w:val="20"/>
              </w:rPr>
              <w:t>3 560 185 516</w:t>
            </w:r>
          </w:p>
        </w:tc>
        <w:tc>
          <w:tcPr>
            <w:tcW w:w="880" w:type="dxa"/>
            <w:vAlign w:val="center"/>
          </w:tcPr>
          <w:p w14:paraId="4D4936D2" w14:textId="77777777" w:rsidR="00896042" w:rsidRPr="00A44364" w:rsidRDefault="00896042" w:rsidP="00D9705B">
            <w:pPr>
              <w:pStyle w:val="Normal6"/>
              <w:jc w:val="right"/>
              <w:rPr>
                <w:b/>
                <w:i/>
                <w:sz w:val="20"/>
              </w:rPr>
            </w:pPr>
            <w:r w:rsidRPr="00A44364">
              <w:rPr>
                <w:b/>
                <w:i/>
                <w:sz w:val="20"/>
              </w:rPr>
              <w:t>3 560 185 516</w:t>
            </w:r>
          </w:p>
        </w:tc>
        <w:tc>
          <w:tcPr>
            <w:tcW w:w="1141" w:type="dxa"/>
            <w:vAlign w:val="center"/>
          </w:tcPr>
          <w:p w14:paraId="0CC90257" w14:textId="77777777" w:rsidR="00896042" w:rsidRPr="00A44364" w:rsidRDefault="00896042" w:rsidP="00D9705B">
            <w:pPr>
              <w:pStyle w:val="Normal6"/>
              <w:jc w:val="right"/>
              <w:rPr>
                <w:b/>
                <w:i/>
                <w:sz w:val="20"/>
              </w:rPr>
            </w:pPr>
            <w:r w:rsidRPr="00A44364">
              <w:rPr>
                <w:b/>
                <w:i/>
                <w:sz w:val="20"/>
              </w:rPr>
              <w:t>3 560 185 516</w:t>
            </w:r>
          </w:p>
        </w:tc>
      </w:tr>
      <w:tr w:rsidR="00896042" w:rsidRPr="00A44364" w14:paraId="3752AEDE" w14:textId="77777777" w:rsidTr="00D9705B">
        <w:trPr>
          <w:cantSplit/>
          <w:trHeight w:val="255"/>
          <w:jc w:val="center"/>
        </w:trPr>
        <w:tc>
          <w:tcPr>
            <w:tcW w:w="1493" w:type="dxa"/>
            <w:shd w:val="clear" w:color="auto" w:fill="auto"/>
            <w:vAlign w:val="center"/>
          </w:tcPr>
          <w:p w14:paraId="3356F737" w14:textId="77777777" w:rsidR="00896042" w:rsidRPr="00A44364" w:rsidRDefault="00896042" w:rsidP="00D9705B">
            <w:pPr>
              <w:pStyle w:val="Normal6"/>
              <w:rPr>
                <w:sz w:val="20"/>
              </w:rPr>
            </w:pPr>
            <w:r w:rsidRPr="00A44364">
              <w:rPr>
                <w:sz w:val="20"/>
              </w:rPr>
              <w:t>Cyprus</w:t>
            </w:r>
          </w:p>
        </w:tc>
        <w:tc>
          <w:tcPr>
            <w:tcW w:w="999" w:type="dxa"/>
            <w:shd w:val="clear" w:color="auto" w:fill="auto"/>
            <w:vAlign w:val="center"/>
          </w:tcPr>
          <w:p w14:paraId="2A56D585" w14:textId="77777777" w:rsidR="00896042" w:rsidRPr="00A44364" w:rsidRDefault="00896042" w:rsidP="00D9705B">
            <w:pPr>
              <w:pStyle w:val="Normal6"/>
              <w:jc w:val="right"/>
              <w:rPr>
                <w:b/>
                <w:i/>
                <w:sz w:val="20"/>
              </w:rPr>
            </w:pPr>
            <w:r w:rsidRPr="00A44364">
              <w:rPr>
                <w:b/>
                <w:i/>
                <w:sz w:val="20"/>
              </w:rPr>
              <w:t>46 750 094</w:t>
            </w:r>
          </w:p>
        </w:tc>
        <w:tc>
          <w:tcPr>
            <w:tcW w:w="900" w:type="dxa"/>
            <w:shd w:val="clear" w:color="auto" w:fill="auto"/>
            <w:vAlign w:val="center"/>
          </w:tcPr>
          <w:p w14:paraId="604A0F4E" w14:textId="77777777" w:rsidR="00896042" w:rsidRPr="00A44364" w:rsidRDefault="00896042" w:rsidP="00D9705B">
            <w:pPr>
              <w:pStyle w:val="Normal6"/>
              <w:jc w:val="right"/>
              <w:rPr>
                <w:b/>
                <w:i/>
                <w:sz w:val="20"/>
              </w:rPr>
            </w:pPr>
            <w:r w:rsidRPr="00A44364">
              <w:rPr>
                <w:b/>
                <w:i/>
                <w:sz w:val="20"/>
              </w:rPr>
              <w:t>46 750 094</w:t>
            </w:r>
          </w:p>
        </w:tc>
        <w:tc>
          <w:tcPr>
            <w:tcW w:w="1019" w:type="dxa"/>
            <w:shd w:val="clear" w:color="auto" w:fill="auto"/>
            <w:vAlign w:val="center"/>
          </w:tcPr>
          <w:p w14:paraId="143A01D3" w14:textId="77777777" w:rsidR="00896042" w:rsidRPr="00A44364" w:rsidRDefault="00896042" w:rsidP="00D9705B">
            <w:pPr>
              <w:pStyle w:val="Normal6"/>
              <w:jc w:val="right"/>
              <w:rPr>
                <w:b/>
                <w:i/>
                <w:sz w:val="20"/>
              </w:rPr>
            </w:pPr>
            <w:r w:rsidRPr="00A44364">
              <w:rPr>
                <w:b/>
                <w:i/>
                <w:sz w:val="20"/>
              </w:rPr>
              <w:t>46 750 094</w:t>
            </w:r>
          </w:p>
        </w:tc>
        <w:tc>
          <w:tcPr>
            <w:tcW w:w="1019" w:type="dxa"/>
            <w:shd w:val="clear" w:color="auto" w:fill="auto"/>
            <w:vAlign w:val="center"/>
          </w:tcPr>
          <w:p w14:paraId="1064B101" w14:textId="77777777" w:rsidR="00896042" w:rsidRPr="00A44364" w:rsidRDefault="00896042" w:rsidP="00D9705B">
            <w:pPr>
              <w:pStyle w:val="Normal6"/>
              <w:jc w:val="right"/>
              <w:rPr>
                <w:b/>
                <w:i/>
                <w:sz w:val="20"/>
              </w:rPr>
            </w:pPr>
            <w:r w:rsidRPr="00A44364">
              <w:rPr>
                <w:b/>
                <w:i/>
                <w:sz w:val="20"/>
              </w:rPr>
              <w:t>46 750 094</w:t>
            </w:r>
          </w:p>
        </w:tc>
        <w:tc>
          <w:tcPr>
            <w:tcW w:w="1019" w:type="dxa"/>
            <w:shd w:val="clear" w:color="auto" w:fill="auto"/>
            <w:vAlign w:val="center"/>
          </w:tcPr>
          <w:p w14:paraId="01E7336E" w14:textId="77777777" w:rsidR="00896042" w:rsidRPr="00A44364" w:rsidRDefault="00896042" w:rsidP="00D9705B">
            <w:pPr>
              <w:pStyle w:val="Normal6"/>
              <w:jc w:val="right"/>
              <w:rPr>
                <w:b/>
                <w:i/>
                <w:sz w:val="20"/>
              </w:rPr>
            </w:pPr>
            <w:r w:rsidRPr="00A44364">
              <w:rPr>
                <w:b/>
                <w:i/>
                <w:sz w:val="20"/>
              </w:rPr>
              <w:t>46 750 094</w:t>
            </w:r>
          </w:p>
        </w:tc>
        <w:tc>
          <w:tcPr>
            <w:tcW w:w="880" w:type="dxa"/>
            <w:vAlign w:val="center"/>
          </w:tcPr>
          <w:p w14:paraId="1DACC20E" w14:textId="77777777" w:rsidR="00896042" w:rsidRPr="00A44364" w:rsidRDefault="00896042" w:rsidP="00D9705B">
            <w:pPr>
              <w:pStyle w:val="Normal6"/>
              <w:jc w:val="right"/>
              <w:rPr>
                <w:b/>
                <w:i/>
                <w:sz w:val="20"/>
              </w:rPr>
            </w:pPr>
            <w:r w:rsidRPr="00A44364">
              <w:rPr>
                <w:b/>
                <w:i/>
                <w:sz w:val="20"/>
              </w:rPr>
              <w:t>46 750 094</w:t>
            </w:r>
          </w:p>
        </w:tc>
        <w:tc>
          <w:tcPr>
            <w:tcW w:w="1141" w:type="dxa"/>
            <w:vAlign w:val="center"/>
          </w:tcPr>
          <w:p w14:paraId="079D4452" w14:textId="77777777" w:rsidR="00896042" w:rsidRPr="00A44364" w:rsidRDefault="00896042" w:rsidP="00D9705B">
            <w:pPr>
              <w:pStyle w:val="Normal6"/>
              <w:jc w:val="right"/>
              <w:rPr>
                <w:b/>
                <w:i/>
                <w:sz w:val="20"/>
              </w:rPr>
            </w:pPr>
            <w:r w:rsidRPr="00A44364">
              <w:rPr>
                <w:b/>
                <w:i/>
                <w:sz w:val="20"/>
              </w:rPr>
              <w:t>46 750 094</w:t>
            </w:r>
          </w:p>
        </w:tc>
      </w:tr>
      <w:tr w:rsidR="00896042" w:rsidRPr="00A44364" w14:paraId="5BD3479A" w14:textId="77777777" w:rsidTr="00D9705B">
        <w:trPr>
          <w:cantSplit/>
          <w:trHeight w:val="255"/>
          <w:jc w:val="center"/>
        </w:trPr>
        <w:tc>
          <w:tcPr>
            <w:tcW w:w="1493" w:type="dxa"/>
            <w:shd w:val="clear" w:color="auto" w:fill="auto"/>
            <w:vAlign w:val="center"/>
          </w:tcPr>
          <w:p w14:paraId="7A0B5383" w14:textId="77777777" w:rsidR="00896042" w:rsidRPr="00A44364" w:rsidRDefault="00896042" w:rsidP="00D9705B">
            <w:pPr>
              <w:pStyle w:val="Normal6"/>
              <w:rPr>
                <w:sz w:val="20"/>
              </w:rPr>
            </w:pPr>
            <w:r w:rsidRPr="00A44364">
              <w:rPr>
                <w:sz w:val="20"/>
              </w:rPr>
              <w:t>Latvia</w:t>
            </w:r>
          </w:p>
        </w:tc>
        <w:tc>
          <w:tcPr>
            <w:tcW w:w="999" w:type="dxa"/>
            <w:shd w:val="clear" w:color="auto" w:fill="auto"/>
            <w:vAlign w:val="center"/>
          </w:tcPr>
          <w:p w14:paraId="1F8FB2C4" w14:textId="77777777" w:rsidR="00896042" w:rsidRPr="00A44364" w:rsidRDefault="00896042" w:rsidP="00D9705B">
            <w:pPr>
              <w:pStyle w:val="Normal6"/>
              <w:jc w:val="right"/>
              <w:rPr>
                <w:b/>
                <w:i/>
                <w:sz w:val="20"/>
              </w:rPr>
            </w:pPr>
            <w:r w:rsidRPr="00A44364">
              <w:rPr>
                <w:b/>
                <w:i/>
                <w:sz w:val="20"/>
              </w:rPr>
              <w:t>299 633 591</w:t>
            </w:r>
          </w:p>
        </w:tc>
        <w:tc>
          <w:tcPr>
            <w:tcW w:w="900" w:type="dxa"/>
            <w:shd w:val="clear" w:color="auto" w:fill="auto"/>
            <w:vAlign w:val="center"/>
          </w:tcPr>
          <w:p w14:paraId="66C9CB83" w14:textId="77777777" w:rsidR="00896042" w:rsidRPr="00A44364" w:rsidRDefault="00896042" w:rsidP="00D9705B">
            <w:pPr>
              <w:pStyle w:val="Normal6"/>
              <w:jc w:val="right"/>
              <w:rPr>
                <w:b/>
                <w:i/>
                <w:sz w:val="20"/>
              </w:rPr>
            </w:pPr>
            <w:r w:rsidRPr="00A44364">
              <w:rPr>
                <w:b/>
                <w:i/>
                <w:sz w:val="20"/>
              </w:rPr>
              <w:t>308 294 625</w:t>
            </w:r>
          </w:p>
        </w:tc>
        <w:tc>
          <w:tcPr>
            <w:tcW w:w="1019" w:type="dxa"/>
            <w:shd w:val="clear" w:color="auto" w:fill="auto"/>
            <w:vAlign w:val="center"/>
          </w:tcPr>
          <w:p w14:paraId="66915746" w14:textId="77777777" w:rsidR="00896042" w:rsidRPr="00A44364" w:rsidRDefault="00896042" w:rsidP="00D9705B">
            <w:pPr>
              <w:pStyle w:val="Normal6"/>
              <w:jc w:val="right"/>
              <w:rPr>
                <w:b/>
                <w:i/>
                <w:sz w:val="20"/>
              </w:rPr>
            </w:pPr>
            <w:r w:rsidRPr="00A44364">
              <w:rPr>
                <w:b/>
                <w:i/>
                <w:sz w:val="20"/>
              </w:rPr>
              <w:t>316 955 660</w:t>
            </w:r>
          </w:p>
        </w:tc>
        <w:tc>
          <w:tcPr>
            <w:tcW w:w="1019" w:type="dxa"/>
            <w:shd w:val="clear" w:color="auto" w:fill="auto"/>
            <w:vAlign w:val="center"/>
          </w:tcPr>
          <w:p w14:paraId="70CE0DD7" w14:textId="77777777" w:rsidR="00896042" w:rsidRPr="00A44364" w:rsidRDefault="00896042" w:rsidP="00D9705B">
            <w:pPr>
              <w:pStyle w:val="Normal6"/>
              <w:jc w:val="right"/>
              <w:rPr>
                <w:b/>
                <w:i/>
                <w:sz w:val="20"/>
              </w:rPr>
            </w:pPr>
            <w:r w:rsidRPr="00A44364">
              <w:rPr>
                <w:b/>
                <w:i/>
                <w:sz w:val="20"/>
              </w:rPr>
              <w:t>325 616 694</w:t>
            </w:r>
          </w:p>
        </w:tc>
        <w:tc>
          <w:tcPr>
            <w:tcW w:w="1019" w:type="dxa"/>
            <w:shd w:val="clear" w:color="auto" w:fill="auto"/>
            <w:vAlign w:val="center"/>
          </w:tcPr>
          <w:p w14:paraId="2BF5E326" w14:textId="77777777" w:rsidR="00896042" w:rsidRPr="00A44364" w:rsidRDefault="00896042" w:rsidP="00D9705B">
            <w:pPr>
              <w:pStyle w:val="Normal6"/>
              <w:jc w:val="right"/>
              <w:rPr>
                <w:b/>
                <w:i/>
                <w:sz w:val="20"/>
              </w:rPr>
            </w:pPr>
            <w:r w:rsidRPr="00A44364">
              <w:rPr>
                <w:b/>
                <w:i/>
                <w:sz w:val="20"/>
              </w:rPr>
              <w:t>334 277 729</w:t>
            </w:r>
          </w:p>
        </w:tc>
        <w:tc>
          <w:tcPr>
            <w:tcW w:w="880" w:type="dxa"/>
            <w:vAlign w:val="center"/>
          </w:tcPr>
          <w:p w14:paraId="1317EDF7" w14:textId="77777777" w:rsidR="00896042" w:rsidRPr="00A44364" w:rsidRDefault="00896042" w:rsidP="00D9705B">
            <w:pPr>
              <w:pStyle w:val="Normal6"/>
              <w:jc w:val="right"/>
              <w:rPr>
                <w:b/>
                <w:i/>
                <w:sz w:val="20"/>
              </w:rPr>
            </w:pPr>
            <w:r w:rsidRPr="00A44364">
              <w:rPr>
                <w:b/>
                <w:i/>
                <w:sz w:val="20"/>
              </w:rPr>
              <w:t>342 938 763</w:t>
            </w:r>
          </w:p>
        </w:tc>
        <w:tc>
          <w:tcPr>
            <w:tcW w:w="1141" w:type="dxa"/>
            <w:vAlign w:val="center"/>
          </w:tcPr>
          <w:p w14:paraId="1810E94F" w14:textId="77777777" w:rsidR="00896042" w:rsidRPr="00A44364" w:rsidRDefault="00896042" w:rsidP="00D9705B">
            <w:pPr>
              <w:pStyle w:val="Normal6"/>
              <w:jc w:val="right"/>
              <w:rPr>
                <w:b/>
                <w:i/>
                <w:sz w:val="20"/>
              </w:rPr>
            </w:pPr>
            <w:r w:rsidRPr="00A44364">
              <w:rPr>
                <w:b/>
                <w:i/>
                <w:sz w:val="20"/>
              </w:rPr>
              <w:t>342 938 763</w:t>
            </w:r>
          </w:p>
        </w:tc>
      </w:tr>
      <w:tr w:rsidR="00896042" w:rsidRPr="00A44364" w14:paraId="7FD478B4" w14:textId="77777777" w:rsidTr="00D9705B">
        <w:trPr>
          <w:cantSplit/>
          <w:trHeight w:val="255"/>
          <w:jc w:val="center"/>
        </w:trPr>
        <w:tc>
          <w:tcPr>
            <w:tcW w:w="1493" w:type="dxa"/>
            <w:shd w:val="clear" w:color="auto" w:fill="auto"/>
            <w:vAlign w:val="center"/>
          </w:tcPr>
          <w:p w14:paraId="536EB8DC" w14:textId="77777777" w:rsidR="00896042" w:rsidRPr="00A44364" w:rsidRDefault="00896042" w:rsidP="00D9705B">
            <w:pPr>
              <w:pStyle w:val="Normal6"/>
              <w:rPr>
                <w:sz w:val="20"/>
              </w:rPr>
            </w:pPr>
            <w:r w:rsidRPr="00A44364">
              <w:rPr>
                <w:sz w:val="20"/>
              </w:rPr>
              <w:t>Lithuania</w:t>
            </w:r>
          </w:p>
        </w:tc>
        <w:tc>
          <w:tcPr>
            <w:tcW w:w="999" w:type="dxa"/>
            <w:shd w:val="clear" w:color="auto" w:fill="auto"/>
            <w:vAlign w:val="center"/>
          </w:tcPr>
          <w:p w14:paraId="59B6A890" w14:textId="77777777" w:rsidR="00896042" w:rsidRPr="00A44364" w:rsidRDefault="00896042" w:rsidP="00D9705B">
            <w:pPr>
              <w:pStyle w:val="Normal6"/>
              <w:jc w:val="right"/>
              <w:rPr>
                <w:b/>
                <w:i/>
                <w:sz w:val="20"/>
              </w:rPr>
            </w:pPr>
            <w:r w:rsidRPr="00A44364">
              <w:rPr>
                <w:b/>
                <w:i/>
                <w:sz w:val="20"/>
              </w:rPr>
              <w:t>510 820 241</w:t>
            </w:r>
          </w:p>
        </w:tc>
        <w:tc>
          <w:tcPr>
            <w:tcW w:w="900" w:type="dxa"/>
            <w:shd w:val="clear" w:color="auto" w:fill="auto"/>
            <w:vAlign w:val="center"/>
          </w:tcPr>
          <w:p w14:paraId="4F6D7195" w14:textId="77777777" w:rsidR="00896042" w:rsidRPr="00A44364" w:rsidRDefault="00896042" w:rsidP="00D9705B">
            <w:pPr>
              <w:pStyle w:val="Normal6"/>
              <w:jc w:val="right"/>
              <w:rPr>
                <w:b/>
                <w:i/>
                <w:sz w:val="20"/>
              </w:rPr>
            </w:pPr>
            <w:r w:rsidRPr="00A44364">
              <w:rPr>
                <w:b/>
                <w:i/>
                <w:sz w:val="20"/>
              </w:rPr>
              <w:t>524 732 238</w:t>
            </w:r>
          </w:p>
        </w:tc>
        <w:tc>
          <w:tcPr>
            <w:tcW w:w="1019" w:type="dxa"/>
            <w:shd w:val="clear" w:color="auto" w:fill="auto"/>
            <w:vAlign w:val="center"/>
          </w:tcPr>
          <w:p w14:paraId="34AB2FBB" w14:textId="77777777" w:rsidR="00896042" w:rsidRPr="00A44364" w:rsidRDefault="00896042" w:rsidP="00D9705B">
            <w:pPr>
              <w:pStyle w:val="Normal6"/>
              <w:jc w:val="right"/>
              <w:rPr>
                <w:b/>
                <w:i/>
                <w:sz w:val="20"/>
              </w:rPr>
            </w:pPr>
            <w:r w:rsidRPr="00A44364">
              <w:rPr>
                <w:b/>
                <w:i/>
                <w:sz w:val="20"/>
              </w:rPr>
              <w:t>538 644 234</w:t>
            </w:r>
          </w:p>
        </w:tc>
        <w:tc>
          <w:tcPr>
            <w:tcW w:w="1019" w:type="dxa"/>
            <w:shd w:val="clear" w:color="auto" w:fill="auto"/>
            <w:vAlign w:val="center"/>
          </w:tcPr>
          <w:p w14:paraId="2652E12B" w14:textId="77777777" w:rsidR="00896042" w:rsidRPr="00A44364" w:rsidRDefault="00896042" w:rsidP="00D9705B">
            <w:pPr>
              <w:pStyle w:val="Normal6"/>
              <w:jc w:val="right"/>
              <w:rPr>
                <w:b/>
                <w:i/>
                <w:sz w:val="20"/>
              </w:rPr>
            </w:pPr>
            <w:r w:rsidRPr="00A44364">
              <w:rPr>
                <w:b/>
                <w:i/>
                <w:sz w:val="20"/>
              </w:rPr>
              <w:t>552 556 230</w:t>
            </w:r>
          </w:p>
        </w:tc>
        <w:tc>
          <w:tcPr>
            <w:tcW w:w="1019" w:type="dxa"/>
            <w:shd w:val="clear" w:color="auto" w:fill="auto"/>
            <w:vAlign w:val="center"/>
          </w:tcPr>
          <w:p w14:paraId="5494E5FE" w14:textId="77777777" w:rsidR="00896042" w:rsidRPr="00A44364" w:rsidRDefault="00896042" w:rsidP="00D9705B">
            <w:pPr>
              <w:pStyle w:val="Normal6"/>
              <w:jc w:val="right"/>
              <w:rPr>
                <w:b/>
                <w:i/>
                <w:sz w:val="20"/>
              </w:rPr>
            </w:pPr>
            <w:r w:rsidRPr="00A44364">
              <w:rPr>
                <w:b/>
                <w:i/>
                <w:sz w:val="20"/>
              </w:rPr>
              <w:t>566 468 227</w:t>
            </w:r>
          </w:p>
        </w:tc>
        <w:tc>
          <w:tcPr>
            <w:tcW w:w="880" w:type="dxa"/>
            <w:vAlign w:val="center"/>
          </w:tcPr>
          <w:p w14:paraId="6F482407" w14:textId="77777777" w:rsidR="00896042" w:rsidRPr="00A44364" w:rsidRDefault="00896042" w:rsidP="00D9705B">
            <w:pPr>
              <w:pStyle w:val="Normal6"/>
              <w:jc w:val="right"/>
              <w:rPr>
                <w:b/>
                <w:i/>
                <w:sz w:val="20"/>
              </w:rPr>
            </w:pPr>
            <w:r w:rsidRPr="00A44364">
              <w:rPr>
                <w:b/>
                <w:i/>
                <w:sz w:val="20"/>
              </w:rPr>
              <w:t>580 380 223</w:t>
            </w:r>
          </w:p>
        </w:tc>
        <w:tc>
          <w:tcPr>
            <w:tcW w:w="1141" w:type="dxa"/>
            <w:vAlign w:val="center"/>
          </w:tcPr>
          <w:p w14:paraId="3D9B09D1" w14:textId="77777777" w:rsidR="00896042" w:rsidRPr="00A44364" w:rsidRDefault="00896042" w:rsidP="00D9705B">
            <w:pPr>
              <w:pStyle w:val="Normal6"/>
              <w:jc w:val="right"/>
              <w:rPr>
                <w:b/>
                <w:i/>
                <w:sz w:val="20"/>
              </w:rPr>
            </w:pPr>
            <w:r w:rsidRPr="00A44364">
              <w:rPr>
                <w:b/>
                <w:i/>
                <w:sz w:val="20"/>
              </w:rPr>
              <w:t>580 380 223</w:t>
            </w:r>
          </w:p>
        </w:tc>
      </w:tr>
      <w:tr w:rsidR="00896042" w:rsidRPr="00A44364" w14:paraId="24422E84" w14:textId="77777777" w:rsidTr="00D9705B">
        <w:trPr>
          <w:cantSplit/>
          <w:trHeight w:val="255"/>
          <w:jc w:val="center"/>
        </w:trPr>
        <w:tc>
          <w:tcPr>
            <w:tcW w:w="1493" w:type="dxa"/>
            <w:shd w:val="clear" w:color="auto" w:fill="auto"/>
            <w:vAlign w:val="center"/>
          </w:tcPr>
          <w:p w14:paraId="1527932B" w14:textId="77777777" w:rsidR="00896042" w:rsidRPr="00A44364" w:rsidRDefault="00896042" w:rsidP="00D9705B">
            <w:pPr>
              <w:pStyle w:val="Normal6"/>
              <w:rPr>
                <w:sz w:val="20"/>
              </w:rPr>
            </w:pPr>
            <w:r w:rsidRPr="00A44364">
              <w:rPr>
                <w:sz w:val="20"/>
              </w:rPr>
              <w:t>Luxembourg</w:t>
            </w:r>
          </w:p>
        </w:tc>
        <w:tc>
          <w:tcPr>
            <w:tcW w:w="999" w:type="dxa"/>
            <w:shd w:val="clear" w:color="auto" w:fill="auto"/>
            <w:vAlign w:val="center"/>
          </w:tcPr>
          <w:p w14:paraId="2A45A32D" w14:textId="77777777" w:rsidR="00896042" w:rsidRPr="00A44364" w:rsidRDefault="00896042" w:rsidP="00D9705B">
            <w:pPr>
              <w:pStyle w:val="Normal6"/>
              <w:jc w:val="right"/>
              <w:rPr>
                <w:b/>
                <w:i/>
                <w:sz w:val="20"/>
              </w:rPr>
            </w:pPr>
            <w:r w:rsidRPr="00A44364">
              <w:rPr>
                <w:b/>
                <w:i/>
                <w:sz w:val="20"/>
              </w:rPr>
              <w:t>32 131 019</w:t>
            </w:r>
          </w:p>
        </w:tc>
        <w:tc>
          <w:tcPr>
            <w:tcW w:w="900" w:type="dxa"/>
            <w:shd w:val="clear" w:color="auto" w:fill="auto"/>
            <w:vAlign w:val="center"/>
          </w:tcPr>
          <w:p w14:paraId="4C91C4EC" w14:textId="77777777" w:rsidR="00896042" w:rsidRPr="00A44364" w:rsidRDefault="00896042" w:rsidP="00D9705B">
            <w:pPr>
              <w:pStyle w:val="Normal6"/>
              <w:jc w:val="right"/>
              <w:rPr>
                <w:b/>
                <w:i/>
                <w:sz w:val="20"/>
              </w:rPr>
            </w:pPr>
            <w:r w:rsidRPr="00A44364">
              <w:rPr>
                <w:b/>
                <w:i/>
                <w:sz w:val="20"/>
              </w:rPr>
              <w:t>32 131 019</w:t>
            </w:r>
          </w:p>
        </w:tc>
        <w:tc>
          <w:tcPr>
            <w:tcW w:w="1019" w:type="dxa"/>
            <w:shd w:val="clear" w:color="auto" w:fill="auto"/>
            <w:vAlign w:val="center"/>
          </w:tcPr>
          <w:p w14:paraId="0F3C67D5" w14:textId="77777777" w:rsidR="00896042" w:rsidRPr="00A44364" w:rsidRDefault="00896042" w:rsidP="00D9705B">
            <w:pPr>
              <w:pStyle w:val="Normal6"/>
              <w:jc w:val="right"/>
              <w:rPr>
                <w:b/>
                <w:i/>
                <w:sz w:val="20"/>
              </w:rPr>
            </w:pPr>
            <w:r w:rsidRPr="00A44364">
              <w:rPr>
                <w:b/>
                <w:i/>
                <w:sz w:val="20"/>
              </w:rPr>
              <w:t>32 131 019</w:t>
            </w:r>
          </w:p>
        </w:tc>
        <w:tc>
          <w:tcPr>
            <w:tcW w:w="1019" w:type="dxa"/>
            <w:shd w:val="clear" w:color="auto" w:fill="auto"/>
            <w:vAlign w:val="center"/>
          </w:tcPr>
          <w:p w14:paraId="1B67FE8B" w14:textId="77777777" w:rsidR="00896042" w:rsidRPr="00A44364" w:rsidRDefault="00896042" w:rsidP="00D9705B">
            <w:pPr>
              <w:pStyle w:val="Normal6"/>
              <w:jc w:val="right"/>
              <w:rPr>
                <w:b/>
                <w:i/>
                <w:sz w:val="20"/>
              </w:rPr>
            </w:pPr>
            <w:r w:rsidRPr="00A44364">
              <w:rPr>
                <w:b/>
                <w:i/>
                <w:sz w:val="20"/>
              </w:rPr>
              <w:t>32 131 019</w:t>
            </w:r>
          </w:p>
        </w:tc>
        <w:tc>
          <w:tcPr>
            <w:tcW w:w="1019" w:type="dxa"/>
            <w:shd w:val="clear" w:color="auto" w:fill="auto"/>
            <w:vAlign w:val="center"/>
          </w:tcPr>
          <w:p w14:paraId="7F9CDBC1" w14:textId="77777777" w:rsidR="00896042" w:rsidRPr="00A44364" w:rsidRDefault="00896042" w:rsidP="00D9705B">
            <w:pPr>
              <w:pStyle w:val="Normal6"/>
              <w:jc w:val="right"/>
              <w:rPr>
                <w:b/>
                <w:i/>
                <w:sz w:val="20"/>
              </w:rPr>
            </w:pPr>
            <w:r w:rsidRPr="00A44364">
              <w:rPr>
                <w:b/>
                <w:i/>
                <w:sz w:val="20"/>
              </w:rPr>
              <w:t>32 131 019</w:t>
            </w:r>
          </w:p>
        </w:tc>
        <w:tc>
          <w:tcPr>
            <w:tcW w:w="880" w:type="dxa"/>
            <w:vAlign w:val="center"/>
          </w:tcPr>
          <w:p w14:paraId="3FA78355" w14:textId="77777777" w:rsidR="00896042" w:rsidRPr="00A44364" w:rsidRDefault="00896042" w:rsidP="00D9705B">
            <w:pPr>
              <w:pStyle w:val="Normal6"/>
              <w:jc w:val="right"/>
              <w:rPr>
                <w:b/>
                <w:i/>
                <w:sz w:val="20"/>
              </w:rPr>
            </w:pPr>
            <w:r w:rsidRPr="00A44364">
              <w:rPr>
                <w:b/>
                <w:i/>
                <w:sz w:val="20"/>
              </w:rPr>
              <w:t>32 131 019</w:t>
            </w:r>
          </w:p>
        </w:tc>
        <w:tc>
          <w:tcPr>
            <w:tcW w:w="1141" w:type="dxa"/>
            <w:vAlign w:val="center"/>
          </w:tcPr>
          <w:p w14:paraId="1866366A" w14:textId="77777777" w:rsidR="00896042" w:rsidRPr="00A44364" w:rsidRDefault="00896042" w:rsidP="00D9705B">
            <w:pPr>
              <w:pStyle w:val="Normal6"/>
              <w:jc w:val="right"/>
              <w:rPr>
                <w:b/>
                <w:i/>
                <w:sz w:val="20"/>
              </w:rPr>
            </w:pPr>
            <w:r w:rsidRPr="00A44364">
              <w:rPr>
                <w:b/>
                <w:i/>
                <w:sz w:val="20"/>
              </w:rPr>
              <w:t>32 131 019</w:t>
            </w:r>
          </w:p>
        </w:tc>
      </w:tr>
      <w:tr w:rsidR="00896042" w:rsidRPr="00A44364" w14:paraId="1B7D224C" w14:textId="77777777" w:rsidTr="00D9705B">
        <w:trPr>
          <w:cantSplit/>
          <w:trHeight w:val="255"/>
          <w:jc w:val="center"/>
        </w:trPr>
        <w:tc>
          <w:tcPr>
            <w:tcW w:w="1493" w:type="dxa"/>
            <w:shd w:val="clear" w:color="auto" w:fill="auto"/>
            <w:vAlign w:val="center"/>
          </w:tcPr>
          <w:p w14:paraId="19FF45AA" w14:textId="77777777" w:rsidR="00896042" w:rsidRPr="00A44364" w:rsidRDefault="00896042" w:rsidP="00D9705B">
            <w:pPr>
              <w:pStyle w:val="Normal6"/>
              <w:rPr>
                <w:sz w:val="20"/>
              </w:rPr>
            </w:pPr>
            <w:r w:rsidRPr="00A44364">
              <w:rPr>
                <w:sz w:val="20"/>
              </w:rPr>
              <w:t>Hungary</w:t>
            </w:r>
          </w:p>
        </w:tc>
        <w:tc>
          <w:tcPr>
            <w:tcW w:w="999" w:type="dxa"/>
            <w:shd w:val="clear" w:color="auto" w:fill="auto"/>
            <w:vAlign w:val="center"/>
          </w:tcPr>
          <w:p w14:paraId="712037B6" w14:textId="77777777" w:rsidR="00896042" w:rsidRPr="00A44364" w:rsidRDefault="00896042" w:rsidP="00D9705B">
            <w:pPr>
              <w:pStyle w:val="Normal6"/>
              <w:jc w:val="right"/>
              <w:rPr>
                <w:b/>
                <w:i/>
                <w:sz w:val="20"/>
              </w:rPr>
            </w:pPr>
            <w:r w:rsidRPr="00A44364">
              <w:rPr>
                <w:b/>
                <w:i/>
                <w:sz w:val="20"/>
              </w:rPr>
              <w:t>1 219 769 672</w:t>
            </w:r>
          </w:p>
        </w:tc>
        <w:tc>
          <w:tcPr>
            <w:tcW w:w="900" w:type="dxa"/>
            <w:shd w:val="clear" w:color="auto" w:fill="auto"/>
            <w:vAlign w:val="center"/>
          </w:tcPr>
          <w:p w14:paraId="7C0640B7" w14:textId="77777777" w:rsidR="00896042" w:rsidRPr="00A44364" w:rsidRDefault="00896042" w:rsidP="00D9705B">
            <w:pPr>
              <w:pStyle w:val="Normal6"/>
              <w:jc w:val="right"/>
              <w:rPr>
                <w:b/>
                <w:i/>
                <w:sz w:val="20"/>
              </w:rPr>
            </w:pPr>
            <w:r w:rsidRPr="00A44364">
              <w:rPr>
                <w:b/>
                <w:i/>
                <w:sz w:val="20"/>
              </w:rPr>
              <w:t>1 219 769 672</w:t>
            </w:r>
          </w:p>
        </w:tc>
        <w:tc>
          <w:tcPr>
            <w:tcW w:w="1019" w:type="dxa"/>
            <w:shd w:val="clear" w:color="auto" w:fill="auto"/>
            <w:vAlign w:val="center"/>
          </w:tcPr>
          <w:p w14:paraId="16EDB993" w14:textId="77777777" w:rsidR="00896042" w:rsidRPr="00A44364" w:rsidRDefault="00896042" w:rsidP="00D9705B">
            <w:pPr>
              <w:pStyle w:val="Normal6"/>
              <w:jc w:val="right"/>
              <w:rPr>
                <w:b/>
                <w:i/>
                <w:sz w:val="20"/>
              </w:rPr>
            </w:pPr>
            <w:r w:rsidRPr="00A44364">
              <w:rPr>
                <w:b/>
                <w:i/>
                <w:sz w:val="20"/>
              </w:rPr>
              <w:t>1 219 769 672</w:t>
            </w:r>
          </w:p>
        </w:tc>
        <w:tc>
          <w:tcPr>
            <w:tcW w:w="1019" w:type="dxa"/>
            <w:shd w:val="clear" w:color="auto" w:fill="auto"/>
            <w:vAlign w:val="center"/>
          </w:tcPr>
          <w:p w14:paraId="38F4F114" w14:textId="77777777" w:rsidR="00896042" w:rsidRPr="00A44364" w:rsidRDefault="00896042" w:rsidP="00D9705B">
            <w:pPr>
              <w:pStyle w:val="Normal6"/>
              <w:jc w:val="right"/>
              <w:rPr>
                <w:b/>
                <w:i/>
                <w:sz w:val="20"/>
              </w:rPr>
            </w:pPr>
            <w:r w:rsidRPr="00A44364">
              <w:rPr>
                <w:b/>
                <w:i/>
                <w:sz w:val="20"/>
              </w:rPr>
              <w:t>1 219 769 672</w:t>
            </w:r>
          </w:p>
        </w:tc>
        <w:tc>
          <w:tcPr>
            <w:tcW w:w="1019" w:type="dxa"/>
            <w:shd w:val="clear" w:color="auto" w:fill="auto"/>
            <w:vAlign w:val="center"/>
          </w:tcPr>
          <w:p w14:paraId="27D15A58" w14:textId="77777777" w:rsidR="00896042" w:rsidRPr="00A44364" w:rsidRDefault="00896042" w:rsidP="00D9705B">
            <w:pPr>
              <w:pStyle w:val="Normal6"/>
              <w:jc w:val="right"/>
              <w:rPr>
                <w:b/>
                <w:i/>
                <w:sz w:val="20"/>
              </w:rPr>
            </w:pPr>
            <w:r w:rsidRPr="00A44364">
              <w:rPr>
                <w:b/>
                <w:i/>
                <w:sz w:val="20"/>
              </w:rPr>
              <w:t>1 219 769 672</w:t>
            </w:r>
          </w:p>
        </w:tc>
        <w:tc>
          <w:tcPr>
            <w:tcW w:w="880" w:type="dxa"/>
            <w:vAlign w:val="center"/>
          </w:tcPr>
          <w:p w14:paraId="25839FC9" w14:textId="77777777" w:rsidR="00896042" w:rsidRPr="00A44364" w:rsidRDefault="00896042" w:rsidP="00D9705B">
            <w:pPr>
              <w:pStyle w:val="Normal6"/>
              <w:jc w:val="right"/>
              <w:rPr>
                <w:b/>
                <w:i/>
                <w:sz w:val="20"/>
              </w:rPr>
            </w:pPr>
            <w:r w:rsidRPr="00A44364">
              <w:rPr>
                <w:b/>
                <w:i/>
                <w:sz w:val="20"/>
              </w:rPr>
              <w:t>1 219 769 672</w:t>
            </w:r>
          </w:p>
        </w:tc>
        <w:tc>
          <w:tcPr>
            <w:tcW w:w="1141" w:type="dxa"/>
            <w:vAlign w:val="center"/>
          </w:tcPr>
          <w:p w14:paraId="4595B63D" w14:textId="77777777" w:rsidR="00896042" w:rsidRPr="00A44364" w:rsidRDefault="00896042" w:rsidP="00D9705B">
            <w:pPr>
              <w:pStyle w:val="Normal6"/>
              <w:jc w:val="right"/>
              <w:rPr>
                <w:b/>
                <w:i/>
                <w:sz w:val="20"/>
              </w:rPr>
            </w:pPr>
            <w:r w:rsidRPr="00A44364">
              <w:rPr>
                <w:b/>
                <w:i/>
                <w:sz w:val="20"/>
              </w:rPr>
              <w:t>1 219 769 672</w:t>
            </w:r>
          </w:p>
        </w:tc>
      </w:tr>
      <w:tr w:rsidR="00896042" w:rsidRPr="00A44364" w14:paraId="493D625F" w14:textId="77777777" w:rsidTr="00D9705B">
        <w:trPr>
          <w:cantSplit/>
          <w:trHeight w:val="255"/>
          <w:jc w:val="center"/>
        </w:trPr>
        <w:tc>
          <w:tcPr>
            <w:tcW w:w="1493" w:type="dxa"/>
            <w:shd w:val="clear" w:color="auto" w:fill="auto"/>
            <w:vAlign w:val="center"/>
          </w:tcPr>
          <w:p w14:paraId="2A9972CF" w14:textId="77777777" w:rsidR="00896042" w:rsidRPr="00A44364" w:rsidRDefault="00896042" w:rsidP="00D9705B">
            <w:pPr>
              <w:pStyle w:val="Normal6"/>
              <w:rPr>
                <w:sz w:val="20"/>
              </w:rPr>
            </w:pPr>
            <w:r w:rsidRPr="00A44364">
              <w:rPr>
                <w:sz w:val="20"/>
              </w:rPr>
              <w:t>Malta</w:t>
            </w:r>
          </w:p>
        </w:tc>
        <w:tc>
          <w:tcPr>
            <w:tcW w:w="999" w:type="dxa"/>
            <w:shd w:val="clear" w:color="auto" w:fill="auto"/>
            <w:vAlign w:val="center"/>
          </w:tcPr>
          <w:p w14:paraId="5BD647B0" w14:textId="77777777" w:rsidR="00896042" w:rsidRPr="00A44364" w:rsidRDefault="00896042" w:rsidP="00D9705B">
            <w:pPr>
              <w:pStyle w:val="Normal6"/>
              <w:jc w:val="right"/>
              <w:rPr>
                <w:b/>
                <w:i/>
                <w:sz w:val="20"/>
              </w:rPr>
            </w:pPr>
            <w:r w:rsidRPr="00A44364">
              <w:rPr>
                <w:b/>
                <w:i/>
                <w:sz w:val="20"/>
              </w:rPr>
              <w:t>4 507 492</w:t>
            </w:r>
          </w:p>
        </w:tc>
        <w:tc>
          <w:tcPr>
            <w:tcW w:w="900" w:type="dxa"/>
            <w:shd w:val="clear" w:color="auto" w:fill="auto"/>
            <w:vAlign w:val="center"/>
          </w:tcPr>
          <w:p w14:paraId="468918A2" w14:textId="77777777" w:rsidR="00896042" w:rsidRPr="00A44364" w:rsidRDefault="00896042" w:rsidP="00D9705B">
            <w:pPr>
              <w:pStyle w:val="Normal6"/>
              <w:jc w:val="right"/>
              <w:rPr>
                <w:b/>
                <w:i/>
                <w:sz w:val="20"/>
              </w:rPr>
            </w:pPr>
            <w:r w:rsidRPr="00A44364">
              <w:rPr>
                <w:b/>
                <w:i/>
                <w:sz w:val="20"/>
              </w:rPr>
              <w:t>4 507 492</w:t>
            </w:r>
          </w:p>
        </w:tc>
        <w:tc>
          <w:tcPr>
            <w:tcW w:w="1019" w:type="dxa"/>
            <w:shd w:val="clear" w:color="auto" w:fill="auto"/>
            <w:vAlign w:val="center"/>
          </w:tcPr>
          <w:p w14:paraId="1482D5B2" w14:textId="77777777" w:rsidR="00896042" w:rsidRPr="00A44364" w:rsidRDefault="00896042" w:rsidP="00D9705B">
            <w:pPr>
              <w:pStyle w:val="Normal6"/>
              <w:jc w:val="right"/>
              <w:rPr>
                <w:b/>
                <w:i/>
                <w:sz w:val="20"/>
              </w:rPr>
            </w:pPr>
            <w:r w:rsidRPr="00A44364">
              <w:rPr>
                <w:b/>
                <w:i/>
                <w:sz w:val="20"/>
              </w:rPr>
              <w:t>4 507 492</w:t>
            </w:r>
          </w:p>
        </w:tc>
        <w:tc>
          <w:tcPr>
            <w:tcW w:w="1019" w:type="dxa"/>
            <w:shd w:val="clear" w:color="auto" w:fill="auto"/>
            <w:vAlign w:val="center"/>
          </w:tcPr>
          <w:p w14:paraId="7A4CD524" w14:textId="77777777" w:rsidR="00896042" w:rsidRPr="00A44364" w:rsidRDefault="00896042" w:rsidP="00D9705B">
            <w:pPr>
              <w:pStyle w:val="Normal6"/>
              <w:jc w:val="right"/>
              <w:rPr>
                <w:b/>
                <w:i/>
                <w:sz w:val="20"/>
              </w:rPr>
            </w:pPr>
            <w:r w:rsidRPr="00A44364">
              <w:rPr>
                <w:b/>
                <w:i/>
                <w:sz w:val="20"/>
              </w:rPr>
              <w:t>4 507 492</w:t>
            </w:r>
          </w:p>
        </w:tc>
        <w:tc>
          <w:tcPr>
            <w:tcW w:w="1019" w:type="dxa"/>
            <w:shd w:val="clear" w:color="auto" w:fill="auto"/>
            <w:vAlign w:val="center"/>
          </w:tcPr>
          <w:p w14:paraId="7099D138" w14:textId="77777777" w:rsidR="00896042" w:rsidRPr="00A44364" w:rsidRDefault="00896042" w:rsidP="00D9705B">
            <w:pPr>
              <w:pStyle w:val="Normal6"/>
              <w:jc w:val="right"/>
              <w:rPr>
                <w:b/>
                <w:i/>
                <w:sz w:val="20"/>
              </w:rPr>
            </w:pPr>
            <w:r w:rsidRPr="00A44364">
              <w:rPr>
                <w:b/>
                <w:i/>
                <w:sz w:val="20"/>
              </w:rPr>
              <w:t>4 507 492</w:t>
            </w:r>
          </w:p>
        </w:tc>
        <w:tc>
          <w:tcPr>
            <w:tcW w:w="880" w:type="dxa"/>
            <w:vAlign w:val="center"/>
          </w:tcPr>
          <w:p w14:paraId="57FC3705" w14:textId="77777777" w:rsidR="00896042" w:rsidRPr="00A44364" w:rsidRDefault="00896042" w:rsidP="00D9705B">
            <w:pPr>
              <w:pStyle w:val="Normal6"/>
              <w:jc w:val="right"/>
              <w:rPr>
                <w:b/>
                <w:i/>
                <w:sz w:val="20"/>
              </w:rPr>
            </w:pPr>
            <w:r w:rsidRPr="00A44364">
              <w:rPr>
                <w:b/>
                <w:i/>
                <w:sz w:val="20"/>
              </w:rPr>
              <w:t>4 507 492</w:t>
            </w:r>
          </w:p>
        </w:tc>
        <w:tc>
          <w:tcPr>
            <w:tcW w:w="1141" w:type="dxa"/>
            <w:vAlign w:val="center"/>
          </w:tcPr>
          <w:p w14:paraId="01D7A764" w14:textId="77777777" w:rsidR="00896042" w:rsidRPr="00A44364" w:rsidRDefault="00896042" w:rsidP="00D9705B">
            <w:pPr>
              <w:pStyle w:val="Normal6"/>
              <w:jc w:val="right"/>
              <w:rPr>
                <w:b/>
                <w:i/>
                <w:sz w:val="20"/>
              </w:rPr>
            </w:pPr>
            <w:r w:rsidRPr="00A44364">
              <w:rPr>
                <w:b/>
                <w:i/>
                <w:sz w:val="20"/>
              </w:rPr>
              <w:t>4 507 492</w:t>
            </w:r>
          </w:p>
        </w:tc>
      </w:tr>
      <w:tr w:rsidR="00896042" w:rsidRPr="00A44364" w14:paraId="67DC06AB" w14:textId="77777777" w:rsidTr="00D9705B">
        <w:trPr>
          <w:cantSplit/>
          <w:trHeight w:val="255"/>
          <w:jc w:val="center"/>
        </w:trPr>
        <w:tc>
          <w:tcPr>
            <w:tcW w:w="1493" w:type="dxa"/>
            <w:shd w:val="clear" w:color="auto" w:fill="auto"/>
            <w:vAlign w:val="center"/>
          </w:tcPr>
          <w:p w14:paraId="52F3B573" w14:textId="77777777" w:rsidR="00896042" w:rsidRPr="00A44364" w:rsidRDefault="00896042" w:rsidP="00D9705B">
            <w:pPr>
              <w:pStyle w:val="Normal6"/>
              <w:rPr>
                <w:sz w:val="20"/>
              </w:rPr>
            </w:pPr>
            <w:r w:rsidRPr="00A44364">
              <w:rPr>
                <w:sz w:val="20"/>
              </w:rPr>
              <w:t>Netherlands</w:t>
            </w:r>
          </w:p>
        </w:tc>
        <w:tc>
          <w:tcPr>
            <w:tcW w:w="999" w:type="dxa"/>
            <w:shd w:val="clear" w:color="auto" w:fill="auto"/>
            <w:vAlign w:val="center"/>
          </w:tcPr>
          <w:p w14:paraId="6A84CC93" w14:textId="77777777" w:rsidR="00896042" w:rsidRPr="00A44364" w:rsidRDefault="00896042" w:rsidP="00D9705B">
            <w:pPr>
              <w:pStyle w:val="Normal6"/>
              <w:jc w:val="right"/>
              <w:rPr>
                <w:b/>
                <w:i/>
                <w:sz w:val="20"/>
              </w:rPr>
            </w:pPr>
            <w:r w:rsidRPr="00A44364">
              <w:rPr>
                <w:b/>
                <w:i/>
                <w:sz w:val="20"/>
              </w:rPr>
              <w:t>703 870 373</w:t>
            </w:r>
          </w:p>
        </w:tc>
        <w:tc>
          <w:tcPr>
            <w:tcW w:w="900" w:type="dxa"/>
            <w:shd w:val="clear" w:color="auto" w:fill="auto"/>
            <w:vAlign w:val="center"/>
          </w:tcPr>
          <w:p w14:paraId="03A90E67" w14:textId="77777777" w:rsidR="00896042" w:rsidRPr="00A44364" w:rsidRDefault="00896042" w:rsidP="00D9705B">
            <w:pPr>
              <w:pStyle w:val="Normal6"/>
              <w:jc w:val="right"/>
              <w:rPr>
                <w:b/>
                <w:i/>
                <w:sz w:val="20"/>
              </w:rPr>
            </w:pPr>
            <w:r w:rsidRPr="00A44364">
              <w:rPr>
                <w:b/>
                <w:i/>
                <w:sz w:val="20"/>
              </w:rPr>
              <w:t>703 870 373</w:t>
            </w:r>
          </w:p>
        </w:tc>
        <w:tc>
          <w:tcPr>
            <w:tcW w:w="1019" w:type="dxa"/>
            <w:shd w:val="clear" w:color="auto" w:fill="auto"/>
            <w:vAlign w:val="center"/>
          </w:tcPr>
          <w:p w14:paraId="079A4795" w14:textId="77777777" w:rsidR="00896042" w:rsidRPr="00A44364" w:rsidRDefault="00896042" w:rsidP="00D9705B">
            <w:pPr>
              <w:pStyle w:val="Normal6"/>
              <w:jc w:val="right"/>
              <w:rPr>
                <w:b/>
                <w:i/>
                <w:sz w:val="20"/>
              </w:rPr>
            </w:pPr>
            <w:r w:rsidRPr="00A44364">
              <w:rPr>
                <w:b/>
                <w:i/>
                <w:sz w:val="20"/>
              </w:rPr>
              <w:t>703 870 373</w:t>
            </w:r>
          </w:p>
        </w:tc>
        <w:tc>
          <w:tcPr>
            <w:tcW w:w="1019" w:type="dxa"/>
            <w:shd w:val="clear" w:color="auto" w:fill="auto"/>
            <w:vAlign w:val="center"/>
          </w:tcPr>
          <w:p w14:paraId="44B8E184" w14:textId="77777777" w:rsidR="00896042" w:rsidRPr="00A44364" w:rsidRDefault="00896042" w:rsidP="00D9705B">
            <w:pPr>
              <w:pStyle w:val="Normal6"/>
              <w:jc w:val="right"/>
              <w:rPr>
                <w:b/>
                <w:i/>
                <w:sz w:val="20"/>
              </w:rPr>
            </w:pPr>
            <w:r w:rsidRPr="00A44364">
              <w:rPr>
                <w:b/>
                <w:i/>
                <w:sz w:val="20"/>
              </w:rPr>
              <w:t>703 870 373</w:t>
            </w:r>
          </w:p>
        </w:tc>
        <w:tc>
          <w:tcPr>
            <w:tcW w:w="1019" w:type="dxa"/>
            <w:shd w:val="clear" w:color="auto" w:fill="auto"/>
            <w:vAlign w:val="center"/>
          </w:tcPr>
          <w:p w14:paraId="03B05C40" w14:textId="77777777" w:rsidR="00896042" w:rsidRPr="00A44364" w:rsidRDefault="00896042" w:rsidP="00D9705B">
            <w:pPr>
              <w:pStyle w:val="Normal6"/>
              <w:jc w:val="right"/>
              <w:rPr>
                <w:b/>
                <w:i/>
                <w:sz w:val="20"/>
              </w:rPr>
            </w:pPr>
            <w:r w:rsidRPr="00A44364">
              <w:rPr>
                <w:b/>
                <w:i/>
                <w:sz w:val="20"/>
              </w:rPr>
              <w:t>703 870 373</w:t>
            </w:r>
          </w:p>
        </w:tc>
        <w:tc>
          <w:tcPr>
            <w:tcW w:w="880" w:type="dxa"/>
            <w:vAlign w:val="center"/>
          </w:tcPr>
          <w:p w14:paraId="1FCFA7D1" w14:textId="77777777" w:rsidR="00896042" w:rsidRPr="00A44364" w:rsidRDefault="00896042" w:rsidP="00D9705B">
            <w:pPr>
              <w:pStyle w:val="Normal6"/>
              <w:jc w:val="right"/>
              <w:rPr>
                <w:b/>
                <w:i/>
                <w:sz w:val="20"/>
              </w:rPr>
            </w:pPr>
            <w:r w:rsidRPr="00A44364">
              <w:rPr>
                <w:b/>
                <w:i/>
                <w:sz w:val="20"/>
              </w:rPr>
              <w:t>703 870 373</w:t>
            </w:r>
          </w:p>
        </w:tc>
        <w:tc>
          <w:tcPr>
            <w:tcW w:w="1141" w:type="dxa"/>
            <w:vAlign w:val="center"/>
          </w:tcPr>
          <w:p w14:paraId="7C65C8FA" w14:textId="77777777" w:rsidR="00896042" w:rsidRPr="00A44364" w:rsidRDefault="00896042" w:rsidP="00D9705B">
            <w:pPr>
              <w:pStyle w:val="Normal6"/>
              <w:jc w:val="right"/>
              <w:rPr>
                <w:b/>
                <w:i/>
                <w:sz w:val="20"/>
              </w:rPr>
            </w:pPr>
            <w:r w:rsidRPr="00A44364">
              <w:rPr>
                <w:b/>
                <w:i/>
                <w:sz w:val="20"/>
              </w:rPr>
              <w:t>703 870 373</w:t>
            </w:r>
          </w:p>
        </w:tc>
      </w:tr>
      <w:tr w:rsidR="00896042" w:rsidRPr="00A44364" w14:paraId="279FC027" w14:textId="77777777" w:rsidTr="00D9705B">
        <w:trPr>
          <w:cantSplit/>
          <w:trHeight w:val="255"/>
          <w:jc w:val="center"/>
        </w:trPr>
        <w:tc>
          <w:tcPr>
            <w:tcW w:w="1493" w:type="dxa"/>
            <w:shd w:val="clear" w:color="auto" w:fill="auto"/>
            <w:vAlign w:val="center"/>
          </w:tcPr>
          <w:p w14:paraId="7EF8C507" w14:textId="77777777" w:rsidR="00896042" w:rsidRPr="00A44364" w:rsidRDefault="00896042" w:rsidP="00D9705B">
            <w:pPr>
              <w:pStyle w:val="Normal6"/>
              <w:rPr>
                <w:sz w:val="20"/>
              </w:rPr>
            </w:pPr>
            <w:r w:rsidRPr="00A44364">
              <w:rPr>
                <w:sz w:val="20"/>
              </w:rPr>
              <w:t>Austria</w:t>
            </w:r>
          </w:p>
        </w:tc>
        <w:tc>
          <w:tcPr>
            <w:tcW w:w="999" w:type="dxa"/>
            <w:shd w:val="clear" w:color="auto" w:fill="auto"/>
            <w:vAlign w:val="center"/>
          </w:tcPr>
          <w:p w14:paraId="28ABA7DD" w14:textId="77777777" w:rsidR="00896042" w:rsidRPr="00A44364" w:rsidRDefault="00896042" w:rsidP="00D9705B">
            <w:pPr>
              <w:pStyle w:val="Normal6"/>
              <w:jc w:val="right"/>
              <w:rPr>
                <w:b/>
                <w:i/>
                <w:sz w:val="20"/>
              </w:rPr>
            </w:pPr>
            <w:r w:rsidRPr="00A44364">
              <w:rPr>
                <w:b/>
                <w:i/>
                <w:sz w:val="20"/>
              </w:rPr>
              <w:t>664 819 537</w:t>
            </w:r>
          </w:p>
        </w:tc>
        <w:tc>
          <w:tcPr>
            <w:tcW w:w="900" w:type="dxa"/>
            <w:shd w:val="clear" w:color="auto" w:fill="auto"/>
            <w:vAlign w:val="center"/>
          </w:tcPr>
          <w:p w14:paraId="5C5388BF" w14:textId="77777777" w:rsidR="00896042" w:rsidRPr="00A44364" w:rsidRDefault="00896042" w:rsidP="00D9705B">
            <w:pPr>
              <w:pStyle w:val="Normal6"/>
              <w:jc w:val="right"/>
              <w:rPr>
                <w:b/>
                <w:i/>
                <w:sz w:val="20"/>
              </w:rPr>
            </w:pPr>
            <w:r w:rsidRPr="00A44364">
              <w:rPr>
                <w:b/>
                <w:i/>
                <w:sz w:val="20"/>
              </w:rPr>
              <w:t>664 819 537</w:t>
            </w:r>
          </w:p>
        </w:tc>
        <w:tc>
          <w:tcPr>
            <w:tcW w:w="1019" w:type="dxa"/>
            <w:shd w:val="clear" w:color="auto" w:fill="auto"/>
            <w:vAlign w:val="center"/>
          </w:tcPr>
          <w:p w14:paraId="0BB201D3" w14:textId="77777777" w:rsidR="00896042" w:rsidRPr="00A44364" w:rsidRDefault="00896042" w:rsidP="00D9705B">
            <w:pPr>
              <w:pStyle w:val="Normal6"/>
              <w:jc w:val="right"/>
              <w:rPr>
                <w:b/>
                <w:i/>
                <w:sz w:val="20"/>
              </w:rPr>
            </w:pPr>
            <w:r w:rsidRPr="00A44364">
              <w:rPr>
                <w:b/>
                <w:i/>
                <w:sz w:val="20"/>
              </w:rPr>
              <w:t>664 819 537</w:t>
            </w:r>
          </w:p>
        </w:tc>
        <w:tc>
          <w:tcPr>
            <w:tcW w:w="1019" w:type="dxa"/>
            <w:shd w:val="clear" w:color="auto" w:fill="auto"/>
            <w:vAlign w:val="center"/>
          </w:tcPr>
          <w:p w14:paraId="46FCA77C" w14:textId="77777777" w:rsidR="00896042" w:rsidRPr="00A44364" w:rsidRDefault="00896042" w:rsidP="00D9705B">
            <w:pPr>
              <w:pStyle w:val="Normal6"/>
              <w:jc w:val="right"/>
              <w:rPr>
                <w:b/>
                <w:i/>
                <w:sz w:val="20"/>
              </w:rPr>
            </w:pPr>
            <w:r w:rsidRPr="00A44364">
              <w:rPr>
                <w:b/>
                <w:i/>
                <w:sz w:val="20"/>
              </w:rPr>
              <w:t>664 819 537</w:t>
            </w:r>
          </w:p>
        </w:tc>
        <w:tc>
          <w:tcPr>
            <w:tcW w:w="1019" w:type="dxa"/>
            <w:shd w:val="clear" w:color="auto" w:fill="auto"/>
            <w:vAlign w:val="center"/>
          </w:tcPr>
          <w:p w14:paraId="65B223D9" w14:textId="77777777" w:rsidR="00896042" w:rsidRPr="00A44364" w:rsidRDefault="00896042" w:rsidP="00D9705B">
            <w:pPr>
              <w:pStyle w:val="Normal6"/>
              <w:jc w:val="right"/>
              <w:rPr>
                <w:b/>
                <w:i/>
                <w:sz w:val="20"/>
              </w:rPr>
            </w:pPr>
            <w:r w:rsidRPr="00A44364">
              <w:rPr>
                <w:b/>
                <w:i/>
                <w:sz w:val="20"/>
              </w:rPr>
              <w:t>664 819 537</w:t>
            </w:r>
          </w:p>
        </w:tc>
        <w:tc>
          <w:tcPr>
            <w:tcW w:w="880" w:type="dxa"/>
            <w:vAlign w:val="center"/>
          </w:tcPr>
          <w:p w14:paraId="7E1639EF" w14:textId="77777777" w:rsidR="00896042" w:rsidRPr="00A44364" w:rsidRDefault="00896042" w:rsidP="00D9705B">
            <w:pPr>
              <w:pStyle w:val="Normal6"/>
              <w:jc w:val="right"/>
              <w:rPr>
                <w:b/>
                <w:i/>
                <w:sz w:val="20"/>
              </w:rPr>
            </w:pPr>
            <w:r w:rsidRPr="00A44364">
              <w:rPr>
                <w:b/>
                <w:i/>
                <w:sz w:val="20"/>
              </w:rPr>
              <w:t>664 819 537</w:t>
            </w:r>
          </w:p>
        </w:tc>
        <w:tc>
          <w:tcPr>
            <w:tcW w:w="1141" w:type="dxa"/>
            <w:vAlign w:val="center"/>
          </w:tcPr>
          <w:p w14:paraId="35B97A90" w14:textId="77777777" w:rsidR="00896042" w:rsidRPr="00A44364" w:rsidRDefault="00896042" w:rsidP="00D9705B">
            <w:pPr>
              <w:pStyle w:val="Normal6"/>
              <w:jc w:val="right"/>
              <w:rPr>
                <w:b/>
                <w:i/>
                <w:sz w:val="20"/>
              </w:rPr>
            </w:pPr>
            <w:r w:rsidRPr="00A44364">
              <w:rPr>
                <w:b/>
                <w:i/>
                <w:sz w:val="20"/>
              </w:rPr>
              <w:t>664 819 537</w:t>
            </w:r>
          </w:p>
        </w:tc>
      </w:tr>
      <w:tr w:rsidR="00896042" w:rsidRPr="00A44364" w14:paraId="4A1ADF59" w14:textId="77777777" w:rsidTr="00D9705B">
        <w:trPr>
          <w:cantSplit/>
          <w:trHeight w:val="255"/>
          <w:jc w:val="center"/>
        </w:trPr>
        <w:tc>
          <w:tcPr>
            <w:tcW w:w="1493" w:type="dxa"/>
            <w:shd w:val="clear" w:color="auto" w:fill="auto"/>
            <w:vAlign w:val="center"/>
          </w:tcPr>
          <w:p w14:paraId="369B69D7" w14:textId="77777777" w:rsidR="00896042" w:rsidRPr="00A44364" w:rsidRDefault="00896042" w:rsidP="00D9705B">
            <w:pPr>
              <w:pStyle w:val="Normal6"/>
              <w:rPr>
                <w:sz w:val="20"/>
              </w:rPr>
            </w:pPr>
            <w:r w:rsidRPr="00A44364">
              <w:rPr>
                <w:sz w:val="20"/>
              </w:rPr>
              <w:t>Poland</w:t>
            </w:r>
          </w:p>
        </w:tc>
        <w:tc>
          <w:tcPr>
            <w:tcW w:w="999" w:type="dxa"/>
            <w:shd w:val="clear" w:color="auto" w:fill="auto"/>
            <w:vAlign w:val="center"/>
          </w:tcPr>
          <w:p w14:paraId="03383680" w14:textId="77777777" w:rsidR="00896042" w:rsidRPr="00A44364" w:rsidRDefault="00896042" w:rsidP="00D9705B">
            <w:pPr>
              <w:pStyle w:val="Normal6"/>
              <w:jc w:val="right"/>
              <w:rPr>
                <w:b/>
                <w:i/>
                <w:sz w:val="20"/>
              </w:rPr>
            </w:pPr>
            <w:r w:rsidRPr="00A44364">
              <w:rPr>
                <w:b/>
                <w:i/>
                <w:sz w:val="20"/>
              </w:rPr>
              <w:t>2 972 977 807</w:t>
            </w:r>
          </w:p>
        </w:tc>
        <w:tc>
          <w:tcPr>
            <w:tcW w:w="900" w:type="dxa"/>
            <w:shd w:val="clear" w:color="auto" w:fill="auto"/>
            <w:vAlign w:val="center"/>
          </w:tcPr>
          <w:p w14:paraId="1E8F745D" w14:textId="77777777" w:rsidR="00896042" w:rsidRPr="00A44364" w:rsidRDefault="00896042" w:rsidP="00D9705B">
            <w:pPr>
              <w:pStyle w:val="Normal6"/>
              <w:jc w:val="right"/>
              <w:rPr>
                <w:b/>
                <w:i/>
                <w:sz w:val="20"/>
              </w:rPr>
            </w:pPr>
            <w:r w:rsidRPr="00A44364">
              <w:rPr>
                <w:b/>
                <w:i/>
                <w:sz w:val="20"/>
              </w:rPr>
              <w:t>3 003 574 280</w:t>
            </w:r>
          </w:p>
        </w:tc>
        <w:tc>
          <w:tcPr>
            <w:tcW w:w="1019" w:type="dxa"/>
            <w:shd w:val="clear" w:color="auto" w:fill="auto"/>
            <w:vAlign w:val="center"/>
          </w:tcPr>
          <w:p w14:paraId="006FDF8B" w14:textId="77777777" w:rsidR="00896042" w:rsidRPr="00A44364" w:rsidRDefault="00896042" w:rsidP="00D9705B">
            <w:pPr>
              <w:pStyle w:val="Normal6"/>
              <w:jc w:val="right"/>
              <w:rPr>
                <w:b/>
                <w:i/>
                <w:sz w:val="20"/>
              </w:rPr>
            </w:pPr>
            <w:r w:rsidRPr="00A44364">
              <w:rPr>
                <w:b/>
                <w:i/>
                <w:sz w:val="20"/>
              </w:rPr>
              <w:t>3 034 170 753</w:t>
            </w:r>
          </w:p>
        </w:tc>
        <w:tc>
          <w:tcPr>
            <w:tcW w:w="1019" w:type="dxa"/>
            <w:shd w:val="clear" w:color="auto" w:fill="auto"/>
            <w:vAlign w:val="center"/>
          </w:tcPr>
          <w:p w14:paraId="5EDF941D" w14:textId="77777777" w:rsidR="00896042" w:rsidRPr="00A44364" w:rsidRDefault="00896042" w:rsidP="00D9705B">
            <w:pPr>
              <w:pStyle w:val="Normal6"/>
              <w:jc w:val="right"/>
              <w:rPr>
                <w:b/>
                <w:i/>
                <w:sz w:val="20"/>
              </w:rPr>
            </w:pPr>
            <w:r w:rsidRPr="00A44364">
              <w:rPr>
                <w:b/>
                <w:i/>
                <w:sz w:val="20"/>
              </w:rPr>
              <w:t>3 064 767 227</w:t>
            </w:r>
          </w:p>
        </w:tc>
        <w:tc>
          <w:tcPr>
            <w:tcW w:w="1019" w:type="dxa"/>
            <w:shd w:val="clear" w:color="auto" w:fill="auto"/>
            <w:vAlign w:val="center"/>
          </w:tcPr>
          <w:p w14:paraId="4241F45A" w14:textId="77777777" w:rsidR="00896042" w:rsidRPr="00A44364" w:rsidRDefault="00896042" w:rsidP="00D9705B">
            <w:pPr>
              <w:pStyle w:val="Normal6"/>
              <w:jc w:val="right"/>
              <w:rPr>
                <w:b/>
                <w:i/>
                <w:sz w:val="20"/>
              </w:rPr>
            </w:pPr>
            <w:r w:rsidRPr="00A44364">
              <w:rPr>
                <w:b/>
                <w:i/>
                <w:sz w:val="20"/>
              </w:rPr>
              <w:t>3 095 363 700</w:t>
            </w:r>
          </w:p>
        </w:tc>
        <w:tc>
          <w:tcPr>
            <w:tcW w:w="880" w:type="dxa"/>
            <w:vAlign w:val="center"/>
          </w:tcPr>
          <w:p w14:paraId="77480180" w14:textId="77777777" w:rsidR="00896042" w:rsidRPr="00A44364" w:rsidRDefault="00896042" w:rsidP="00D9705B">
            <w:pPr>
              <w:pStyle w:val="Normal6"/>
              <w:jc w:val="right"/>
              <w:rPr>
                <w:b/>
                <w:i/>
                <w:sz w:val="20"/>
              </w:rPr>
            </w:pPr>
            <w:r w:rsidRPr="00A44364">
              <w:rPr>
                <w:b/>
                <w:i/>
                <w:sz w:val="20"/>
              </w:rPr>
              <w:t>3 125 960 174</w:t>
            </w:r>
          </w:p>
        </w:tc>
        <w:tc>
          <w:tcPr>
            <w:tcW w:w="1141" w:type="dxa"/>
            <w:vAlign w:val="center"/>
          </w:tcPr>
          <w:p w14:paraId="206E7F6B" w14:textId="77777777" w:rsidR="00896042" w:rsidRPr="00A44364" w:rsidRDefault="00896042" w:rsidP="00D9705B">
            <w:pPr>
              <w:pStyle w:val="Normal6"/>
              <w:jc w:val="right"/>
              <w:rPr>
                <w:b/>
                <w:i/>
                <w:sz w:val="20"/>
              </w:rPr>
            </w:pPr>
            <w:r w:rsidRPr="00A44364">
              <w:rPr>
                <w:b/>
                <w:i/>
                <w:sz w:val="20"/>
              </w:rPr>
              <w:t>3 125 960 174</w:t>
            </w:r>
          </w:p>
        </w:tc>
      </w:tr>
      <w:tr w:rsidR="00896042" w:rsidRPr="00A44364" w14:paraId="3E6D3B22" w14:textId="77777777" w:rsidTr="00D9705B">
        <w:trPr>
          <w:cantSplit/>
          <w:trHeight w:val="255"/>
          <w:jc w:val="center"/>
        </w:trPr>
        <w:tc>
          <w:tcPr>
            <w:tcW w:w="1493" w:type="dxa"/>
            <w:shd w:val="clear" w:color="auto" w:fill="auto"/>
            <w:vAlign w:val="center"/>
          </w:tcPr>
          <w:p w14:paraId="03F72B02" w14:textId="77777777" w:rsidR="00896042" w:rsidRPr="00A44364" w:rsidRDefault="00896042" w:rsidP="00D9705B">
            <w:pPr>
              <w:pStyle w:val="Normal6"/>
              <w:rPr>
                <w:sz w:val="20"/>
              </w:rPr>
            </w:pPr>
            <w:r w:rsidRPr="00A44364">
              <w:rPr>
                <w:sz w:val="20"/>
              </w:rPr>
              <w:t>Portugal</w:t>
            </w:r>
          </w:p>
        </w:tc>
        <w:tc>
          <w:tcPr>
            <w:tcW w:w="999" w:type="dxa"/>
            <w:shd w:val="clear" w:color="auto" w:fill="auto"/>
            <w:vAlign w:val="center"/>
          </w:tcPr>
          <w:p w14:paraId="3C399EC1" w14:textId="77777777" w:rsidR="00896042" w:rsidRPr="00A44364" w:rsidRDefault="00896042" w:rsidP="00D9705B">
            <w:pPr>
              <w:pStyle w:val="Normal6"/>
              <w:jc w:val="right"/>
              <w:rPr>
                <w:b/>
                <w:i/>
                <w:sz w:val="20"/>
              </w:rPr>
            </w:pPr>
            <w:r w:rsidRPr="00A44364">
              <w:rPr>
                <w:b/>
                <w:i/>
                <w:sz w:val="20"/>
              </w:rPr>
              <w:t>584 824 383</w:t>
            </w:r>
          </w:p>
        </w:tc>
        <w:tc>
          <w:tcPr>
            <w:tcW w:w="900" w:type="dxa"/>
            <w:shd w:val="clear" w:color="auto" w:fill="auto"/>
            <w:vAlign w:val="center"/>
          </w:tcPr>
          <w:p w14:paraId="098C2058" w14:textId="77777777" w:rsidR="00896042" w:rsidRPr="00A44364" w:rsidRDefault="00896042" w:rsidP="00D9705B">
            <w:pPr>
              <w:pStyle w:val="Normal6"/>
              <w:jc w:val="right"/>
              <w:rPr>
                <w:b/>
                <w:i/>
                <w:sz w:val="20"/>
              </w:rPr>
            </w:pPr>
            <w:r w:rsidRPr="00A44364">
              <w:rPr>
                <w:b/>
                <w:i/>
                <w:sz w:val="20"/>
              </w:rPr>
              <w:t>593 442 972</w:t>
            </w:r>
          </w:p>
        </w:tc>
        <w:tc>
          <w:tcPr>
            <w:tcW w:w="1019" w:type="dxa"/>
            <w:shd w:val="clear" w:color="auto" w:fill="auto"/>
            <w:vAlign w:val="center"/>
          </w:tcPr>
          <w:p w14:paraId="5FC1755B" w14:textId="77777777" w:rsidR="00896042" w:rsidRPr="00A44364" w:rsidRDefault="00896042" w:rsidP="00D9705B">
            <w:pPr>
              <w:pStyle w:val="Normal6"/>
              <w:jc w:val="right"/>
              <w:rPr>
                <w:b/>
                <w:i/>
                <w:sz w:val="20"/>
              </w:rPr>
            </w:pPr>
            <w:r w:rsidRPr="00A44364">
              <w:rPr>
                <w:b/>
                <w:i/>
                <w:sz w:val="20"/>
              </w:rPr>
              <w:t>602 061 562</w:t>
            </w:r>
          </w:p>
        </w:tc>
        <w:tc>
          <w:tcPr>
            <w:tcW w:w="1019" w:type="dxa"/>
            <w:shd w:val="clear" w:color="auto" w:fill="auto"/>
            <w:vAlign w:val="center"/>
          </w:tcPr>
          <w:p w14:paraId="1BC01667" w14:textId="77777777" w:rsidR="00896042" w:rsidRPr="00A44364" w:rsidRDefault="00896042" w:rsidP="00D9705B">
            <w:pPr>
              <w:pStyle w:val="Normal6"/>
              <w:jc w:val="right"/>
              <w:rPr>
                <w:b/>
                <w:i/>
                <w:sz w:val="20"/>
              </w:rPr>
            </w:pPr>
            <w:r w:rsidRPr="00A44364">
              <w:rPr>
                <w:b/>
                <w:i/>
                <w:sz w:val="20"/>
              </w:rPr>
              <w:t>610 680 152</w:t>
            </w:r>
          </w:p>
        </w:tc>
        <w:tc>
          <w:tcPr>
            <w:tcW w:w="1019" w:type="dxa"/>
            <w:shd w:val="clear" w:color="auto" w:fill="auto"/>
            <w:vAlign w:val="center"/>
          </w:tcPr>
          <w:p w14:paraId="332827F0" w14:textId="77777777" w:rsidR="00896042" w:rsidRPr="00A44364" w:rsidRDefault="00896042" w:rsidP="00D9705B">
            <w:pPr>
              <w:pStyle w:val="Normal6"/>
              <w:jc w:val="right"/>
              <w:rPr>
                <w:b/>
                <w:i/>
                <w:sz w:val="20"/>
              </w:rPr>
            </w:pPr>
            <w:r w:rsidRPr="00A44364">
              <w:rPr>
                <w:b/>
                <w:i/>
                <w:sz w:val="20"/>
              </w:rPr>
              <w:t>619 298 742</w:t>
            </w:r>
          </w:p>
        </w:tc>
        <w:tc>
          <w:tcPr>
            <w:tcW w:w="880" w:type="dxa"/>
            <w:vAlign w:val="center"/>
          </w:tcPr>
          <w:p w14:paraId="2690F6B5" w14:textId="77777777" w:rsidR="00896042" w:rsidRPr="00A44364" w:rsidRDefault="00896042" w:rsidP="00D9705B">
            <w:pPr>
              <w:pStyle w:val="Normal6"/>
              <w:jc w:val="right"/>
              <w:rPr>
                <w:b/>
                <w:i/>
                <w:sz w:val="20"/>
              </w:rPr>
            </w:pPr>
            <w:r w:rsidRPr="00A44364">
              <w:rPr>
                <w:b/>
                <w:i/>
                <w:sz w:val="20"/>
              </w:rPr>
              <w:t>627 917 332</w:t>
            </w:r>
          </w:p>
        </w:tc>
        <w:tc>
          <w:tcPr>
            <w:tcW w:w="1141" w:type="dxa"/>
            <w:vAlign w:val="center"/>
          </w:tcPr>
          <w:p w14:paraId="22555366" w14:textId="77777777" w:rsidR="00896042" w:rsidRPr="00A44364" w:rsidRDefault="00896042" w:rsidP="00D9705B">
            <w:pPr>
              <w:pStyle w:val="Normal6"/>
              <w:jc w:val="right"/>
              <w:rPr>
                <w:b/>
                <w:i/>
                <w:sz w:val="20"/>
              </w:rPr>
            </w:pPr>
            <w:r w:rsidRPr="00A44364">
              <w:rPr>
                <w:b/>
                <w:i/>
                <w:sz w:val="20"/>
              </w:rPr>
              <w:t>627 917 332</w:t>
            </w:r>
          </w:p>
        </w:tc>
      </w:tr>
      <w:tr w:rsidR="00896042" w:rsidRPr="00A44364" w14:paraId="0ACE07D7" w14:textId="77777777" w:rsidTr="00D9705B">
        <w:trPr>
          <w:cantSplit/>
          <w:trHeight w:val="255"/>
          <w:jc w:val="center"/>
        </w:trPr>
        <w:tc>
          <w:tcPr>
            <w:tcW w:w="1493" w:type="dxa"/>
            <w:shd w:val="clear" w:color="auto" w:fill="auto"/>
            <w:vAlign w:val="center"/>
          </w:tcPr>
          <w:p w14:paraId="7F826156" w14:textId="77777777" w:rsidR="00896042" w:rsidRPr="00A44364" w:rsidRDefault="00896042" w:rsidP="00D9705B">
            <w:pPr>
              <w:pStyle w:val="Normal6"/>
              <w:rPr>
                <w:sz w:val="20"/>
              </w:rPr>
            </w:pPr>
            <w:r w:rsidRPr="00A44364">
              <w:rPr>
                <w:sz w:val="20"/>
              </w:rPr>
              <w:t>Romania</w:t>
            </w:r>
          </w:p>
        </w:tc>
        <w:tc>
          <w:tcPr>
            <w:tcW w:w="999" w:type="dxa"/>
            <w:shd w:val="clear" w:color="auto" w:fill="auto"/>
            <w:vAlign w:val="center"/>
          </w:tcPr>
          <w:p w14:paraId="47DD2637" w14:textId="77777777" w:rsidR="00896042" w:rsidRPr="00A44364" w:rsidRDefault="00896042" w:rsidP="00D9705B">
            <w:pPr>
              <w:pStyle w:val="Normal6"/>
              <w:jc w:val="right"/>
              <w:rPr>
                <w:b/>
                <w:i/>
                <w:sz w:val="20"/>
              </w:rPr>
            </w:pPr>
            <w:r w:rsidRPr="00A44364">
              <w:rPr>
                <w:b/>
                <w:i/>
                <w:sz w:val="20"/>
              </w:rPr>
              <w:t>1 856 172 601</w:t>
            </w:r>
          </w:p>
        </w:tc>
        <w:tc>
          <w:tcPr>
            <w:tcW w:w="900" w:type="dxa"/>
            <w:shd w:val="clear" w:color="auto" w:fill="auto"/>
            <w:vAlign w:val="center"/>
          </w:tcPr>
          <w:p w14:paraId="0A0FDD22" w14:textId="77777777" w:rsidR="00896042" w:rsidRPr="00A44364" w:rsidRDefault="00896042" w:rsidP="00D9705B">
            <w:pPr>
              <w:pStyle w:val="Normal6"/>
              <w:jc w:val="right"/>
              <w:rPr>
                <w:b/>
                <w:i/>
                <w:sz w:val="20"/>
              </w:rPr>
            </w:pPr>
            <w:r w:rsidRPr="00A44364">
              <w:rPr>
                <w:b/>
                <w:i/>
                <w:sz w:val="20"/>
              </w:rPr>
              <w:t>1 883 211 603</w:t>
            </w:r>
          </w:p>
        </w:tc>
        <w:tc>
          <w:tcPr>
            <w:tcW w:w="1019" w:type="dxa"/>
            <w:shd w:val="clear" w:color="auto" w:fill="auto"/>
            <w:vAlign w:val="center"/>
          </w:tcPr>
          <w:p w14:paraId="1DA309F7" w14:textId="77777777" w:rsidR="00896042" w:rsidRPr="00A44364" w:rsidRDefault="00896042" w:rsidP="00D9705B">
            <w:pPr>
              <w:pStyle w:val="Normal6"/>
              <w:jc w:val="right"/>
              <w:rPr>
                <w:b/>
                <w:i/>
                <w:sz w:val="20"/>
              </w:rPr>
            </w:pPr>
            <w:r w:rsidRPr="00A44364">
              <w:rPr>
                <w:b/>
                <w:i/>
                <w:sz w:val="20"/>
              </w:rPr>
              <w:t>1 910 250 604</w:t>
            </w:r>
          </w:p>
        </w:tc>
        <w:tc>
          <w:tcPr>
            <w:tcW w:w="1019" w:type="dxa"/>
            <w:shd w:val="clear" w:color="auto" w:fill="auto"/>
            <w:vAlign w:val="center"/>
          </w:tcPr>
          <w:p w14:paraId="12C20D71" w14:textId="77777777" w:rsidR="00896042" w:rsidRPr="00A44364" w:rsidRDefault="00896042" w:rsidP="00D9705B">
            <w:pPr>
              <w:pStyle w:val="Normal6"/>
              <w:jc w:val="right"/>
              <w:rPr>
                <w:b/>
                <w:i/>
                <w:sz w:val="20"/>
              </w:rPr>
            </w:pPr>
            <w:r w:rsidRPr="00A44364">
              <w:rPr>
                <w:b/>
                <w:i/>
                <w:sz w:val="20"/>
              </w:rPr>
              <w:t>1 937 289 605</w:t>
            </w:r>
          </w:p>
        </w:tc>
        <w:tc>
          <w:tcPr>
            <w:tcW w:w="1019" w:type="dxa"/>
            <w:shd w:val="clear" w:color="auto" w:fill="auto"/>
            <w:vAlign w:val="center"/>
          </w:tcPr>
          <w:p w14:paraId="398A712E" w14:textId="77777777" w:rsidR="00896042" w:rsidRPr="00A44364" w:rsidRDefault="00896042" w:rsidP="00D9705B">
            <w:pPr>
              <w:pStyle w:val="Normal6"/>
              <w:jc w:val="right"/>
              <w:rPr>
                <w:b/>
                <w:i/>
                <w:sz w:val="20"/>
              </w:rPr>
            </w:pPr>
            <w:r w:rsidRPr="00A44364">
              <w:rPr>
                <w:b/>
                <w:i/>
                <w:sz w:val="20"/>
              </w:rPr>
              <w:t>1 964 328 606</w:t>
            </w:r>
          </w:p>
        </w:tc>
        <w:tc>
          <w:tcPr>
            <w:tcW w:w="880" w:type="dxa"/>
            <w:vAlign w:val="center"/>
          </w:tcPr>
          <w:p w14:paraId="0F24D658" w14:textId="77777777" w:rsidR="00896042" w:rsidRPr="00A44364" w:rsidRDefault="00896042" w:rsidP="00D9705B">
            <w:pPr>
              <w:pStyle w:val="Normal6"/>
              <w:jc w:val="right"/>
              <w:rPr>
                <w:b/>
                <w:i/>
                <w:sz w:val="20"/>
              </w:rPr>
            </w:pPr>
            <w:r w:rsidRPr="00A44364">
              <w:rPr>
                <w:b/>
                <w:i/>
                <w:sz w:val="20"/>
              </w:rPr>
              <w:t>1 991 367 607</w:t>
            </w:r>
          </w:p>
        </w:tc>
        <w:tc>
          <w:tcPr>
            <w:tcW w:w="1141" w:type="dxa"/>
            <w:vAlign w:val="center"/>
          </w:tcPr>
          <w:p w14:paraId="133F9F46" w14:textId="77777777" w:rsidR="00896042" w:rsidRPr="00A44364" w:rsidRDefault="00896042" w:rsidP="00D9705B">
            <w:pPr>
              <w:pStyle w:val="Normal6"/>
              <w:jc w:val="right"/>
              <w:rPr>
                <w:b/>
                <w:i/>
                <w:sz w:val="20"/>
              </w:rPr>
            </w:pPr>
            <w:r w:rsidRPr="00A44364">
              <w:rPr>
                <w:b/>
                <w:i/>
                <w:sz w:val="20"/>
              </w:rPr>
              <w:t>1 991 367 607</w:t>
            </w:r>
          </w:p>
        </w:tc>
      </w:tr>
      <w:tr w:rsidR="00896042" w:rsidRPr="00A44364" w14:paraId="21A7294E" w14:textId="77777777" w:rsidTr="00D9705B">
        <w:trPr>
          <w:cantSplit/>
          <w:trHeight w:val="255"/>
          <w:jc w:val="center"/>
        </w:trPr>
        <w:tc>
          <w:tcPr>
            <w:tcW w:w="1493" w:type="dxa"/>
            <w:shd w:val="clear" w:color="auto" w:fill="auto"/>
            <w:vAlign w:val="center"/>
          </w:tcPr>
          <w:p w14:paraId="1D0F7A8E" w14:textId="77777777" w:rsidR="00896042" w:rsidRPr="00A44364" w:rsidRDefault="00896042" w:rsidP="00D9705B">
            <w:pPr>
              <w:pStyle w:val="Normal6"/>
              <w:rPr>
                <w:sz w:val="20"/>
              </w:rPr>
            </w:pPr>
            <w:r w:rsidRPr="00A44364">
              <w:rPr>
                <w:sz w:val="20"/>
              </w:rPr>
              <w:t>Slovenia</w:t>
            </w:r>
          </w:p>
        </w:tc>
        <w:tc>
          <w:tcPr>
            <w:tcW w:w="999" w:type="dxa"/>
            <w:shd w:val="clear" w:color="auto" w:fill="auto"/>
            <w:vAlign w:val="center"/>
          </w:tcPr>
          <w:p w14:paraId="75DD5CF2" w14:textId="77777777" w:rsidR="00896042" w:rsidRPr="00A44364" w:rsidRDefault="00896042" w:rsidP="00D9705B">
            <w:pPr>
              <w:pStyle w:val="Normal6"/>
              <w:jc w:val="right"/>
              <w:rPr>
                <w:b/>
                <w:i/>
                <w:sz w:val="20"/>
              </w:rPr>
            </w:pPr>
            <w:r w:rsidRPr="00A44364">
              <w:rPr>
                <w:b/>
                <w:i/>
                <w:sz w:val="20"/>
              </w:rPr>
              <w:t>129 052 673</w:t>
            </w:r>
          </w:p>
        </w:tc>
        <w:tc>
          <w:tcPr>
            <w:tcW w:w="900" w:type="dxa"/>
            <w:shd w:val="clear" w:color="auto" w:fill="auto"/>
            <w:vAlign w:val="center"/>
          </w:tcPr>
          <w:p w14:paraId="48439511" w14:textId="77777777" w:rsidR="00896042" w:rsidRPr="00A44364" w:rsidRDefault="00896042" w:rsidP="00D9705B">
            <w:pPr>
              <w:pStyle w:val="Normal6"/>
              <w:jc w:val="right"/>
              <w:rPr>
                <w:b/>
                <w:i/>
                <w:sz w:val="20"/>
              </w:rPr>
            </w:pPr>
            <w:r w:rsidRPr="00A44364">
              <w:rPr>
                <w:b/>
                <w:i/>
                <w:sz w:val="20"/>
              </w:rPr>
              <w:t>129 052 673</w:t>
            </w:r>
          </w:p>
        </w:tc>
        <w:tc>
          <w:tcPr>
            <w:tcW w:w="1019" w:type="dxa"/>
            <w:shd w:val="clear" w:color="auto" w:fill="auto"/>
            <w:vAlign w:val="center"/>
          </w:tcPr>
          <w:p w14:paraId="63BA8F68" w14:textId="77777777" w:rsidR="00896042" w:rsidRPr="00A44364" w:rsidRDefault="00896042" w:rsidP="00D9705B">
            <w:pPr>
              <w:pStyle w:val="Normal6"/>
              <w:jc w:val="right"/>
              <w:rPr>
                <w:b/>
                <w:i/>
                <w:sz w:val="20"/>
              </w:rPr>
            </w:pPr>
            <w:r w:rsidRPr="00A44364">
              <w:rPr>
                <w:b/>
                <w:i/>
                <w:sz w:val="20"/>
              </w:rPr>
              <w:t>129 052 673</w:t>
            </w:r>
          </w:p>
        </w:tc>
        <w:tc>
          <w:tcPr>
            <w:tcW w:w="1019" w:type="dxa"/>
            <w:shd w:val="clear" w:color="auto" w:fill="auto"/>
            <w:vAlign w:val="center"/>
          </w:tcPr>
          <w:p w14:paraId="071C67A5" w14:textId="77777777" w:rsidR="00896042" w:rsidRPr="00A44364" w:rsidRDefault="00896042" w:rsidP="00D9705B">
            <w:pPr>
              <w:pStyle w:val="Normal6"/>
              <w:jc w:val="right"/>
              <w:rPr>
                <w:b/>
                <w:i/>
                <w:sz w:val="20"/>
              </w:rPr>
            </w:pPr>
            <w:r w:rsidRPr="00A44364">
              <w:rPr>
                <w:b/>
                <w:i/>
                <w:sz w:val="20"/>
              </w:rPr>
              <w:t>129 052 673</w:t>
            </w:r>
          </w:p>
        </w:tc>
        <w:tc>
          <w:tcPr>
            <w:tcW w:w="1019" w:type="dxa"/>
            <w:shd w:val="clear" w:color="auto" w:fill="auto"/>
            <w:vAlign w:val="center"/>
          </w:tcPr>
          <w:p w14:paraId="67C0D6C4" w14:textId="77777777" w:rsidR="00896042" w:rsidRPr="00A44364" w:rsidRDefault="00896042" w:rsidP="00D9705B">
            <w:pPr>
              <w:pStyle w:val="Normal6"/>
              <w:jc w:val="right"/>
              <w:rPr>
                <w:b/>
                <w:i/>
                <w:sz w:val="20"/>
              </w:rPr>
            </w:pPr>
            <w:r w:rsidRPr="00A44364">
              <w:rPr>
                <w:b/>
                <w:i/>
                <w:sz w:val="20"/>
              </w:rPr>
              <w:t>129 052 673</w:t>
            </w:r>
          </w:p>
        </w:tc>
        <w:tc>
          <w:tcPr>
            <w:tcW w:w="880" w:type="dxa"/>
            <w:vAlign w:val="center"/>
          </w:tcPr>
          <w:p w14:paraId="6BFC1563" w14:textId="77777777" w:rsidR="00896042" w:rsidRPr="00A44364" w:rsidRDefault="00896042" w:rsidP="00D9705B">
            <w:pPr>
              <w:pStyle w:val="Normal6"/>
              <w:jc w:val="right"/>
              <w:rPr>
                <w:b/>
                <w:i/>
                <w:sz w:val="20"/>
              </w:rPr>
            </w:pPr>
            <w:r w:rsidRPr="00A44364">
              <w:rPr>
                <w:b/>
                <w:i/>
                <w:sz w:val="20"/>
              </w:rPr>
              <w:t>129 052 673</w:t>
            </w:r>
          </w:p>
        </w:tc>
        <w:tc>
          <w:tcPr>
            <w:tcW w:w="1141" w:type="dxa"/>
            <w:vAlign w:val="center"/>
          </w:tcPr>
          <w:p w14:paraId="40CD5E4B" w14:textId="77777777" w:rsidR="00896042" w:rsidRPr="00A44364" w:rsidRDefault="00896042" w:rsidP="00D9705B">
            <w:pPr>
              <w:pStyle w:val="Normal6"/>
              <w:jc w:val="right"/>
              <w:rPr>
                <w:b/>
                <w:i/>
                <w:sz w:val="20"/>
              </w:rPr>
            </w:pPr>
            <w:r w:rsidRPr="00A44364">
              <w:rPr>
                <w:b/>
                <w:i/>
                <w:sz w:val="20"/>
              </w:rPr>
              <w:t>129 052 673</w:t>
            </w:r>
          </w:p>
        </w:tc>
      </w:tr>
      <w:tr w:rsidR="00896042" w:rsidRPr="00A44364" w14:paraId="37B5A131" w14:textId="77777777" w:rsidTr="00D9705B">
        <w:trPr>
          <w:cantSplit/>
          <w:trHeight w:val="255"/>
          <w:jc w:val="center"/>
        </w:trPr>
        <w:tc>
          <w:tcPr>
            <w:tcW w:w="1493" w:type="dxa"/>
            <w:shd w:val="clear" w:color="auto" w:fill="auto"/>
            <w:vAlign w:val="center"/>
          </w:tcPr>
          <w:p w14:paraId="24E868CF" w14:textId="77777777" w:rsidR="00896042" w:rsidRPr="00A44364" w:rsidRDefault="00896042" w:rsidP="00D9705B">
            <w:pPr>
              <w:pStyle w:val="Normal6"/>
              <w:rPr>
                <w:sz w:val="20"/>
              </w:rPr>
            </w:pPr>
            <w:r w:rsidRPr="00A44364">
              <w:rPr>
                <w:sz w:val="20"/>
              </w:rPr>
              <w:t>Slovakia</w:t>
            </w:r>
          </w:p>
        </w:tc>
        <w:tc>
          <w:tcPr>
            <w:tcW w:w="999" w:type="dxa"/>
            <w:shd w:val="clear" w:color="auto" w:fill="auto"/>
            <w:vAlign w:val="center"/>
          </w:tcPr>
          <w:p w14:paraId="03098E04" w14:textId="77777777" w:rsidR="00896042" w:rsidRPr="00A44364" w:rsidRDefault="00896042" w:rsidP="00D9705B">
            <w:pPr>
              <w:pStyle w:val="Normal6"/>
              <w:jc w:val="right"/>
              <w:rPr>
                <w:b/>
                <w:i/>
                <w:sz w:val="20"/>
              </w:rPr>
            </w:pPr>
            <w:r w:rsidRPr="00A44364">
              <w:rPr>
                <w:b/>
                <w:i/>
                <w:sz w:val="20"/>
              </w:rPr>
              <w:t>383 806 378</w:t>
            </w:r>
          </w:p>
        </w:tc>
        <w:tc>
          <w:tcPr>
            <w:tcW w:w="900" w:type="dxa"/>
            <w:shd w:val="clear" w:color="auto" w:fill="auto"/>
            <w:vAlign w:val="center"/>
          </w:tcPr>
          <w:p w14:paraId="2099E780" w14:textId="77777777" w:rsidR="00896042" w:rsidRPr="00A44364" w:rsidRDefault="00896042" w:rsidP="00D9705B">
            <w:pPr>
              <w:pStyle w:val="Normal6"/>
              <w:jc w:val="right"/>
              <w:rPr>
                <w:b/>
                <w:i/>
                <w:sz w:val="20"/>
              </w:rPr>
            </w:pPr>
            <w:r w:rsidRPr="00A44364">
              <w:rPr>
                <w:b/>
                <w:i/>
                <w:sz w:val="20"/>
              </w:rPr>
              <w:t>388 574 951</w:t>
            </w:r>
          </w:p>
        </w:tc>
        <w:tc>
          <w:tcPr>
            <w:tcW w:w="1019" w:type="dxa"/>
            <w:shd w:val="clear" w:color="auto" w:fill="auto"/>
            <w:vAlign w:val="center"/>
          </w:tcPr>
          <w:p w14:paraId="4B52EE3F" w14:textId="77777777" w:rsidR="00896042" w:rsidRPr="00A44364" w:rsidRDefault="00896042" w:rsidP="00D9705B">
            <w:pPr>
              <w:pStyle w:val="Normal6"/>
              <w:jc w:val="right"/>
              <w:rPr>
                <w:b/>
                <w:i/>
                <w:sz w:val="20"/>
              </w:rPr>
            </w:pPr>
            <w:r w:rsidRPr="00A44364">
              <w:rPr>
                <w:b/>
                <w:i/>
                <w:sz w:val="20"/>
              </w:rPr>
              <w:t>393 343 524</w:t>
            </w:r>
          </w:p>
        </w:tc>
        <w:tc>
          <w:tcPr>
            <w:tcW w:w="1019" w:type="dxa"/>
            <w:shd w:val="clear" w:color="auto" w:fill="auto"/>
            <w:vAlign w:val="center"/>
          </w:tcPr>
          <w:p w14:paraId="478AC213" w14:textId="77777777" w:rsidR="00896042" w:rsidRPr="00A44364" w:rsidRDefault="00896042" w:rsidP="00D9705B">
            <w:pPr>
              <w:pStyle w:val="Normal6"/>
              <w:jc w:val="right"/>
              <w:rPr>
                <w:b/>
                <w:i/>
                <w:sz w:val="20"/>
              </w:rPr>
            </w:pPr>
            <w:r w:rsidRPr="00A44364">
              <w:rPr>
                <w:b/>
                <w:i/>
                <w:sz w:val="20"/>
              </w:rPr>
              <w:t>398 112 097</w:t>
            </w:r>
          </w:p>
        </w:tc>
        <w:tc>
          <w:tcPr>
            <w:tcW w:w="1019" w:type="dxa"/>
            <w:shd w:val="clear" w:color="auto" w:fill="auto"/>
            <w:vAlign w:val="center"/>
          </w:tcPr>
          <w:p w14:paraId="31442EEA" w14:textId="77777777" w:rsidR="00896042" w:rsidRPr="00A44364" w:rsidRDefault="00896042" w:rsidP="00D9705B">
            <w:pPr>
              <w:pStyle w:val="Normal6"/>
              <w:jc w:val="right"/>
              <w:rPr>
                <w:b/>
                <w:i/>
                <w:sz w:val="20"/>
              </w:rPr>
            </w:pPr>
            <w:r w:rsidRPr="00A44364">
              <w:rPr>
                <w:b/>
                <w:i/>
                <w:sz w:val="20"/>
              </w:rPr>
              <w:t>402 880 670</w:t>
            </w:r>
          </w:p>
        </w:tc>
        <w:tc>
          <w:tcPr>
            <w:tcW w:w="880" w:type="dxa"/>
            <w:vAlign w:val="center"/>
          </w:tcPr>
          <w:p w14:paraId="1FC8A2F2" w14:textId="77777777" w:rsidR="00896042" w:rsidRPr="00A44364" w:rsidRDefault="00896042" w:rsidP="00D9705B">
            <w:pPr>
              <w:pStyle w:val="Normal6"/>
              <w:jc w:val="right"/>
              <w:rPr>
                <w:b/>
                <w:i/>
                <w:sz w:val="20"/>
              </w:rPr>
            </w:pPr>
            <w:r w:rsidRPr="00A44364">
              <w:rPr>
                <w:b/>
                <w:i/>
                <w:sz w:val="20"/>
              </w:rPr>
              <w:t>407 649 243</w:t>
            </w:r>
          </w:p>
        </w:tc>
        <w:tc>
          <w:tcPr>
            <w:tcW w:w="1141" w:type="dxa"/>
            <w:vAlign w:val="center"/>
          </w:tcPr>
          <w:p w14:paraId="6F1FF2E1" w14:textId="77777777" w:rsidR="00896042" w:rsidRPr="00A44364" w:rsidRDefault="00896042" w:rsidP="00D9705B">
            <w:pPr>
              <w:pStyle w:val="Normal6"/>
              <w:jc w:val="right"/>
              <w:rPr>
                <w:b/>
                <w:i/>
                <w:sz w:val="20"/>
              </w:rPr>
            </w:pPr>
            <w:r w:rsidRPr="00A44364">
              <w:rPr>
                <w:b/>
                <w:i/>
                <w:sz w:val="20"/>
              </w:rPr>
              <w:t>407 649 243</w:t>
            </w:r>
          </w:p>
        </w:tc>
      </w:tr>
      <w:tr w:rsidR="00896042" w:rsidRPr="00A44364" w14:paraId="7ED76864" w14:textId="77777777" w:rsidTr="00D9705B">
        <w:trPr>
          <w:cantSplit/>
          <w:trHeight w:val="255"/>
          <w:jc w:val="center"/>
        </w:trPr>
        <w:tc>
          <w:tcPr>
            <w:tcW w:w="1493" w:type="dxa"/>
            <w:shd w:val="clear" w:color="auto" w:fill="auto"/>
            <w:vAlign w:val="center"/>
          </w:tcPr>
          <w:p w14:paraId="4DF5AD97" w14:textId="77777777" w:rsidR="00896042" w:rsidRPr="00A44364" w:rsidRDefault="00896042" w:rsidP="00D9705B">
            <w:pPr>
              <w:pStyle w:val="Normal6"/>
              <w:rPr>
                <w:sz w:val="20"/>
              </w:rPr>
            </w:pPr>
            <w:r w:rsidRPr="00A44364">
              <w:rPr>
                <w:sz w:val="20"/>
              </w:rPr>
              <w:t>Finland</w:t>
            </w:r>
          </w:p>
        </w:tc>
        <w:tc>
          <w:tcPr>
            <w:tcW w:w="999" w:type="dxa"/>
            <w:shd w:val="clear" w:color="auto" w:fill="auto"/>
            <w:vAlign w:val="center"/>
          </w:tcPr>
          <w:p w14:paraId="65115D0F" w14:textId="77777777" w:rsidR="00896042" w:rsidRPr="00A44364" w:rsidRDefault="00896042" w:rsidP="00D9705B">
            <w:pPr>
              <w:pStyle w:val="Normal6"/>
              <w:jc w:val="right"/>
              <w:rPr>
                <w:b/>
                <w:i/>
                <w:sz w:val="20"/>
              </w:rPr>
            </w:pPr>
            <w:r w:rsidRPr="00A44364">
              <w:rPr>
                <w:b/>
                <w:i/>
                <w:sz w:val="20"/>
              </w:rPr>
              <w:t>505 999 667</w:t>
            </w:r>
          </w:p>
        </w:tc>
        <w:tc>
          <w:tcPr>
            <w:tcW w:w="900" w:type="dxa"/>
            <w:shd w:val="clear" w:color="auto" w:fill="auto"/>
            <w:vAlign w:val="center"/>
          </w:tcPr>
          <w:p w14:paraId="662BF52B" w14:textId="77777777" w:rsidR="00896042" w:rsidRPr="00A44364" w:rsidRDefault="00896042" w:rsidP="00D9705B">
            <w:pPr>
              <w:pStyle w:val="Normal6"/>
              <w:jc w:val="right"/>
              <w:rPr>
                <w:b/>
                <w:i/>
                <w:sz w:val="20"/>
              </w:rPr>
            </w:pPr>
            <w:r w:rsidRPr="00A44364">
              <w:rPr>
                <w:b/>
                <w:i/>
                <w:sz w:val="20"/>
              </w:rPr>
              <w:t>507 783 955</w:t>
            </w:r>
          </w:p>
        </w:tc>
        <w:tc>
          <w:tcPr>
            <w:tcW w:w="1019" w:type="dxa"/>
            <w:shd w:val="clear" w:color="auto" w:fill="auto"/>
            <w:vAlign w:val="center"/>
          </w:tcPr>
          <w:p w14:paraId="3F6961F7" w14:textId="77777777" w:rsidR="00896042" w:rsidRPr="00A44364" w:rsidRDefault="00896042" w:rsidP="00D9705B">
            <w:pPr>
              <w:pStyle w:val="Normal6"/>
              <w:jc w:val="right"/>
              <w:rPr>
                <w:b/>
                <w:i/>
                <w:sz w:val="20"/>
              </w:rPr>
            </w:pPr>
            <w:r w:rsidRPr="00A44364">
              <w:rPr>
                <w:b/>
                <w:i/>
                <w:sz w:val="20"/>
              </w:rPr>
              <w:t>509 568 242</w:t>
            </w:r>
          </w:p>
        </w:tc>
        <w:tc>
          <w:tcPr>
            <w:tcW w:w="1019" w:type="dxa"/>
            <w:shd w:val="clear" w:color="auto" w:fill="auto"/>
            <w:vAlign w:val="center"/>
          </w:tcPr>
          <w:p w14:paraId="48E0176C" w14:textId="77777777" w:rsidR="00896042" w:rsidRPr="00A44364" w:rsidRDefault="00896042" w:rsidP="00D9705B">
            <w:pPr>
              <w:pStyle w:val="Normal6"/>
              <w:jc w:val="right"/>
              <w:rPr>
                <w:b/>
                <w:i/>
                <w:sz w:val="20"/>
              </w:rPr>
            </w:pPr>
            <w:r w:rsidRPr="00A44364">
              <w:rPr>
                <w:b/>
                <w:i/>
                <w:sz w:val="20"/>
              </w:rPr>
              <w:t>511 352 530</w:t>
            </w:r>
          </w:p>
        </w:tc>
        <w:tc>
          <w:tcPr>
            <w:tcW w:w="1019" w:type="dxa"/>
            <w:shd w:val="clear" w:color="auto" w:fill="auto"/>
            <w:vAlign w:val="center"/>
          </w:tcPr>
          <w:p w14:paraId="57EF6A24" w14:textId="77777777" w:rsidR="00896042" w:rsidRPr="00A44364" w:rsidRDefault="00896042" w:rsidP="00D9705B">
            <w:pPr>
              <w:pStyle w:val="Normal6"/>
              <w:jc w:val="right"/>
              <w:rPr>
                <w:b/>
                <w:i/>
                <w:sz w:val="20"/>
              </w:rPr>
            </w:pPr>
            <w:r w:rsidRPr="00A44364">
              <w:rPr>
                <w:b/>
                <w:i/>
                <w:sz w:val="20"/>
              </w:rPr>
              <w:t>513 136 817</w:t>
            </w:r>
          </w:p>
        </w:tc>
        <w:tc>
          <w:tcPr>
            <w:tcW w:w="880" w:type="dxa"/>
            <w:vAlign w:val="center"/>
          </w:tcPr>
          <w:p w14:paraId="16C7D41A" w14:textId="77777777" w:rsidR="00896042" w:rsidRPr="00A44364" w:rsidRDefault="00896042" w:rsidP="00D9705B">
            <w:pPr>
              <w:pStyle w:val="Normal6"/>
              <w:jc w:val="right"/>
              <w:rPr>
                <w:b/>
                <w:i/>
                <w:sz w:val="20"/>
              </w:rPr>
            </w:pPr>
            <w:r w:rsidRPr="00A44364">
              <w:rPr>
                <w:b/>
                <w:i/>
                <w:sz w:val="20"/>
              </w:rPr>
              <w:t>514 921 104</w:t>
            </w:r>
          </w:p>
        </w:tc>
        <w:tc>
          <w:tcPr>
            <w:tcW w:w="1141" w:type="dxa"/>
            <w:vAlign w:val="center"/>
          </w:tcPr>
          <w:p w14:paraId="0B20A7F0" w14:textId="77777777" w:rsidR="00896042" w:rsidRPr="00A44364" w:rsidRDefault="00896042" w:rsidP="00D9705B">
            <w:pPr>
              <w:pStyle w:val="Normal6"/>
              <w:jc w:val="right"/>
              <w:rPr>
                <w:b/>
                <w:i/>
                <w:sz w:val="20"/>
              </w:rPr>
            </w:pPr>
            <w:r w:rsidRPr="00A44364">
              <w:rPr>
                <w:b/>
                <w:i/>
                <w:sz w:val="20"/>
              </w:rPr>
              <w:t>514 921 104</w:t>
            </w:r>
          </w:p>
        </w:tc>
      </w:tr>
      <w:tr w:rsidR="00896042" w:rsidRPr="00A44364" w14:paraId="4493C789" w14:textId="77777777" w:rsidTr="00D9705B">
        <w:trPr>
          <w:cantSplit/>
          <w:trHeight w:val="255"/>
          <w:jc w:val="center"/>
        </w:trPr>
        <w:tc>
          <w:tcPr>
            <w:tcW w:w="1493" w:type="dxa"/>
            <w:shd w:val="clear" w:color="auto" w:fill="auto"/>
            <w:vAlign w:val="center"/>
          </w:tcPr>
          <w:p w14:paraId="28CCCC1A" w14:textId="77777777" w:rsidR="00896042" w:rsidRPr="00A44364" w:rsidRDefault="00896042" w:rsidP="00D9705B">
            <w:pPr>
              <w:pStyle w:val="Normal6"/>
              <w:rPr>
                <w:sz w:val="20"/>
              </w:rPr>
            </w:pPr>
            <w:r w:rsidRPr="00A44364">
              <w:rPr>
                <w:sz w:val="20"/>
              </w:rPr>
              <w:t>Sweden</w:t>
            </w:r>
          </w:p>
        </w:tc>
        <w:tc>
          <w:tcPr>
            <w:tcW w:w="999" w:type="dxa"/>
            <w:shd w:val="clear" w:color="auto" w:fill="auto"/>
            <w:vAlign w:val="center"/>
          </w:tcPr>
          <w:p w14:paraId="53BEBA04" w14:textId="77777777" w:rsidR="00896042" w:rsidRPr="00A44364" w:rsidRDefault="00896042" w:rsidP="00D9705B">
            <w:pPr>
              <w:pStyle w:val="Normal6"/>
              <w:jc w:val="right"/>
              <w:rPr>
                <w:b/>
                <w:i/>
                <w:sz w:val="20"/>
              </w:rPr>
            </w:pPr>
            <w:r w:rsidRPr="00A44364">
              <w:rPr>
                <w:b/>
                <w:i/>
                <w:sz w:val="20"/>
              </w:rPr>
              <w:t>672 760 909</w:t>
            </w:r>
          </w:p>
        </w:tc>
        <w:tc>
          <w:tcPr>
            <w:tcW w:w="900" w:type="dxa"/>
            <w:shd w:val="clear" w:color="auto" w:fill="auto"/>
            <w:vAlign w:val="center"/>
          </w:tcPr>
          <w:p w14:paraId="56F30A9C" w14:textId="77777777" w:rsidR="00896042" w:rsidRPr="00A44364" w:rsidRDefault="00896042" w:rsidP="00D9705B">
            <w:pPr>
              <w:pStyle w:val="Normal6"/>
              <w:jc w:val="right"/>
              <w:rPr>
                <w:b/>
                <w:i/>
                <w:sz w:val="20"/>
              </w:rPr>
            </w:pPr>
            <w:r w:rsidRPr="00A44364">
              <w:rPr>
                <w:b/>
                <w:i/>
                <w:sz w:val="20"/>
              </w:rPr>
              <w:t>672 984 762</w:t>
            </w:r>
          </w:p>
        </w:tc>
        <w:tc>
          <w:tcPr>
            <w:tcW w:w="1019" w:type="dxa"/>
            <w:shd w:val="clear" w:color="auto" w:fill="auto"/>
            <w:vAlign w:val="center"/>
          </w:tcPr>
          <w:p w14:paraId="44EAF6BC" w14:textId="77777777" w:rsidR="00896042" w:rsidRPr="00A44364" w:rsidRDefault="00896042" w:rsidP="00D9705B">
            <w:pPr>
              <w:pStyle w:val="Normal6"/>
              <w:jc w:val="right"/>
              <w:rPr>
                <w:b/>
                <w:i/>
                <w:sz w:val="20"/>
              </w:rPr>
            </w:pPr>
            <w:r w:rsidRPr="00A44364">
              <w:rPr>
                <w:b/>
                <w:i/>
                <w:sz w:val="20"/>
              </w:rPr>
              <w:t>673 208 615</w:t>
            </w:r>
          </w:p>
        </w:tc>
        <w:tc>
          <w:tcPr>
            <w:tcW w:w="1019" w:type="dxa"/>
            <w:shd w:val="clear" w:color="auto" w:fill="auto"/>
            <w:vAlign w:val="center"/>
          </w:tcPr>
          <w:p w14:paraId="05087200" w14:textId="77777777" w:rsidR="00896042" w:rsidRPr="00A44364" w:rsidRDefault="00896042" w:rsidP="00D9705B">
            <w:pPr>
              <w:pStyle w:val="Normal6"/>
              <w:jc w:val="right"/>
              <w:rPr>
                <w:b/>
                <w:i/>
                <w:sz w:val="20"/>
              </w:rPr>
            </w:pPr>
            <w:r w:rsidRPr="00A44364">
              <w:rPr>
                <w:b/>
                <w:i/>
                <w:sz w:val="20"/>
              </w:rPr>
              <w:t>673 432 468</w:t>
            </w:r>
          </w:p>
        </w:tc>
        <w:tc>
          <w:tcPr>
            <w:tcW w:w="1019" w:type="dxa"/>
            <w:shd w:val="clear" w:color="auto" w:fill="auto"/>
            <w:vAlign w:val="center"/>
          </w:tcPr>
          <w:p w14:paraId="300A2C76" w14:textId="77777777" w:rsidR="00896042" w:rsidRPr="00A44364" w:rsidRDefault="00896042" w:rsidP="00D9705B">
            <w:pPr>
              <w:pStyle w:val="Normal6"/>
              <w:jc w:val="right"/>
              <w:rPr>
                <w:b/>
                <w:i/>
                <w:sz w:val="20"/>
              </w:rPr>
            </w:pPr>
            <w:r w:rsidRPr="00A44364">
              <w:rPr>
                <w:b/>
                <w:i/>
                <w:sz w:val="20"/>
              </w:rPr>
              <w:t>673 656 321</w:t>
            </w:r>
          </w:p>
        </w:tc>
        <w:tc>
          <w:tcPr>
            <w:tcW w:w="880" w:type="dxa"/>
            <w:vAlign w:val="center"/>
          </w:tcPr>
          <w:p w14:paraId="11588921" w14:textId="77777777" w:rsidR="00896042" w:rsidRPr="00A44364" w:rsidRDefault="00896042" w:rsidP="00D9705B">
            <w:pPr>
              <w:pStyle w:val="Normal6"/>
              <w:jc w:val="right"/>
              <w:rPr>
                <w:b/>
                <w:i/>
                <w:sz w:val="20"/>
              </w:rPr>
            </w:pPr>
            <w:r w:rsidRPr="00A44364">
              <w:rPr>
                <w:b/>
                <w:i/>
                <w:sz w:val="20"/>
              </w:rPr>
              <w:t>673 880 175</w:t>
            </w:r>
          </w:p>
        </w:tc>
        <w:tc>
          <w:tcPr>
            <w:tcW w:w="1141" w:type="dxa"/>
            <w:vAlign w:val="center"/>
          </w:tcPr>
          <w:p w14:paraId="0C917DCD" w14:textId="77777777" w:rsidR="00896042" w:rsidRPr="00A44364" w:rsidRDefault="00896042" w:rsidP="00D9705B">
            <w:pPr>
              <w:pStyle w:val="Normal6"/>
              <w:jc w:val="right"/>
              <w:rPr>
                <w:b/>
                <w:i/>
                <w:sz w:val="20"/>
              </w:rPr>
            </w:pPr>
            <w:r w:rsidRPr="00A44364">
              <w:rPr>
                <w:b/>
                <w:i/>
                <w:sz w:val="20"/>
              </w:rPr>
              <w:t>673 880 175</w:t>
            </w:r>
          </w:p>
        </w:tc>
      </w:tr>
      <w:tr w:rsidR="00896042" w:rsidRPr="00A44364" w14:paraId="455B2833" w14:textId="77777777" w:rsidTr="00D9705B">
        <w:trPr>
          <w:cantSplit/>
          <w:trHeight w:val="255"/>
          <w:jc w:val="center"/>
        </w:trPr>
        <w:tc>
          <w:tcPr>
            <w:tcW w:w="7329" w:type="dxa"/>
            <w:gridSpan w:val="7"/>
            <w:tcBorders>
              <w:top w:val="single" w:sz="4" w:space="0" w:color="auto"/>
              <w:left w:val="nil"/>
              <w:bottom w:val="single" w:sz="4" w:space="0" w:color="auto"/>
              <w:right w:val="nil"/>
            </w:tcBorders>
            <w:shd w:val="clear" w:color="auto" w:fill="auto"/>
            <w:vAlign w:val="center"/>
          </w:tcPr>
          <w:p w14:paraId="745AB718" w14:textId="77777777" w:rsidR="00896042" w:rsidRPr="00A44364" w:rsidRDefault="00896042" w:rsidP="00D9705B">
            <w:pPr>
              <w:rPr>
                <w:color w:val="000000"/>
                <w:sz w:val="20"/>
              </w:rPr>
            </w:pPr>
          </w:p>
        </w:tc>
        <w:tc>
          <w:tcPr>
            <w:tcW w:w="1141" w:type="dxa"/>
            <w:tcBorders>
              <w:top w:val="single" w:sz="4" w:space="0" w:color="auto"/>
              <w:left w:val="nil"/>
              <w:bottom w:val="single" w:sz="4" w:space="0" w:color="auto"/>
              <w:right w:val="nil"/>
            </w:tcBorders>
          </w:tcPr>
          <w:p w14:paraId="572F1C3D" w14:textId="77777777" w:rsidR="00896042" w:rsidRPr="00A44364" w:rsidRDefault="00896042" w:rsidP="00D9705B">
            <w:pPr>
              <w:rPr>
                <w:sz w:val="20"/>
              </w:rPr>
            </w:pPr>
          </w:p>
        </w:tc>
      </w:tr>
    </w:tbl>
    <w:p w14:paraId="552216C6" w14:textId="77777777" w:rsidR="00896042" w:rsidRPr="00A44364" w:rsidRDefault="00896042" w:rsidP="008960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2"/>
      </w:tblGrid>
      <w:tr w:rsidR="00896042" w:rsidRPr="00A44364" w14:paraId="389D88BC" w14:textId="77777777" w:rsidTr="00D9705B">
        <w:trPr>
          <w:trHeight w:val="435"/>
        </w:trPr>
        <w:tc>
          <w:tcPr>
            <w:tcW w:w="14502" w:type="dxa"/>
          </w:tcPr>
          <w:p w14:paraId="17D09980" w14:textId="77777777" w:rsidR="00896042" w:rsidRPr="00A44364" w:rsidRDefault="00896042" w:rsidP="00D9705B">
            <w:pPr>
              <w:jc w:val="center"/>
              <w:rPr>
                <w:i/>
              </w:rPr>
            </w:pPr>
            <w:r w:rsidRPr="00A44364">
              <w:rPr>
                <w:i/>
              </w:rPr>
              <w:t>Amendment</w:t>
            </w:r>
          </w:p>
        </w:tc>
      </w:tr>
      <w:tr w:rsidR="00896042" w:rsidRPr="00A44364" w14:paraId="48039140" w14:textId="77777777" w:rsidTr="00D9705B">
        <w:trPr>
          <w:trHeight w:val="491"/>
        </w:trPr>
        <w:tc>
          <w:tcPr>
            <w:tcW w:w="14502" w:type="dxa"/>
            <w:vAlign w:val="center"/>
          </w:tcPr>
          <w:p w14:paraId="0E9367D8" w14:textId="77777777" w:rsidR="00896042" w:rsidRPr="00A44364" w:rsidRDefault="00896042" w:rsidP="00D9705B">
            <w:pPr>
              <w:rPr>
                <w:sz w:val="20"/>
              </w:rPr>
            </w:pPr>
            <w:r w:rsidRPr="00A44364">
              <w:rPr>
                <w:sz w:val="20"/>
                <w:lang w:eastAsia="fr-BE"/>
              </w:rPr>
              <w:t>MEMBER STATES ALLOCATIONS FOR DIRECT PAYMENTS REFERRED TO IN THE FIRST SUBPARAGRAPH OF ARTICLE 81(1)</w:t>
            </w:r>
          </w:p>
        </w:tc>
      </w:tr>
    </w:tbl>
    <w:p w14:paraId="4BE81E8A" w14:textId="77777777" w:rsidR="00896042" w:rsidRPr="00A44364" w:rsidRDefault="00896042" w:rsidP="00896042">
      <w:pPr>
        <w:pStyle w:val="Normal6"/>
        <w:rPr>
          <w:lang w:eastAsia="fr-BE"/>
        </w:rPr>
      </w:pPr>
    </w:p>
    <w:p w14:paraId="22E86941" w14:textId="77777777" w:rsidR="00896042" w:rsidRPr="00A44364" w:rsidRDefault="00896042" w:rsidP="00896042">
      <w:pPr>
        <w:pStyle w:val="Normal6"/>
        <w:jc w:val="right"/>
        <w:rPr>
          <w:sz w:val="20"/>
        </w:rPr>
      </w:pPr>
      <w:r w:rsidRPr="00A44364">
        <w:rPr>
          <w:sz w:val="20"/>
        </w:rPr>
        <w:t xml:space="preserve"> (current prices in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560"/>
        <w:gridCol w:w="1405"/>
        <w:gridCol w:w="1591"/>
        <w:gridCol w:w="1591"/>
        <w:gridCol w:w="1591"/>
        <w:gridCol w:w="1374"/>
        <w:gridCol w:w="1781"/>
      </w:tblGrid>
      <w:tr w:rsidR="00896042" w:rsidRPr="00A44364" w14:paraId="0D438D4F" w14:textId="77777777" w:rsidTr="00D9705B">
        <w:trPr>
          <w:cantSplit/>
          <w:trHeight w:val="255"/>
          <w:tblHeader/>
          <w:jc w:val="center"/>
        </w:trPr>
        <w:tc>
          <w:tcPr>
            <w:tcW w:w="2330" w:type="dxa"/>
            <w:shd w:val="clear" w:color="auto" w:fill="auto"/>
            <w:vAlign w:val="center"/>
          </w:tcPr>
          <w:p w14:paraId="491AA347" w14:textId="77777777" w:rsidR="00896042" w:rsidRPr="00A44364" w:rsidRDefault="00896042" w:rsidP="00D9705B">
            <w:pPr>
              <w:pStyle w:val="Normal6"/>
              <w:rPr>
                <w:sz w:val="20"/>
              </w:rPr>
            </w:pPr>
            <w:r w:rsidRPr="00A44364">
              <w:rPr>
                <w:sz w:val="20"/>
              </w:rPr>
              <w:t>Calendar year</w:t>
            </w:r>
          </w:p>
        </w:tc>
        <w:tc>
          <w:tcPr>
            <w:tcW w:w="1560" w:type="dxa"/>
            <w:shd w:val="clear" w:color="auto" w:fill="auto"/>
            <w:vAlign w:val="center"/>
          </w:tcPr>
          <w:p w14:paraId="1DF6AB45" w14:textId="77777777" w:rsidR="00896042" w:rsidRPr="00A44364" w:rsidRDefault="00896042" w:rsidP="00D9705B">
            <w:pPr>
              <w:pStyle w:val="Normal6"/>
              <w:rPr>
                <w:sz w:val="20"/>
              </w:rPr>
            </w:pPr>
            <w:r w:rsidRPr="00A44364">
              <w:rPr>
                <w:sz w:val="20"/>
              </w:rPr>
              <w:t>2021</w:t>
            </w:r>
          </w:p>
        </w:tc>
        <w:tc>
          <w:tcPr>
            <w:tcW w:w="1405" w:type="dxa"/>
            <w:shd w:val="clear" w:color="auto" w:fill="auto"/>
            <w:vAlign w:val="center"/>
          </w:tcPr>
          <w:p w14:paraId="1B152CB1" w14:textId="77777777" w:rsidR="00896042" w:rsidRPr="00A44364" w:rsidRDefault="00896042" w:rsidP="00D9705B">
            <w:pPr>
              <w:pStyle w:val="Normal6"/>
              <w:rPr>
                <w:sz w:val="20"/>
              </w:rPr>
            </w:pPr>
            <w:r w:rsidRPr="00A44364">
              <w:rPr>
                <w:sz w:val="20"/>
              </w:rPr>
              <w:t>2022</w:t>
            </w:r>
          </w:p>
        </w:tc>
        <w:tc>
          <w:tcPr>
            <w:tcW w:w="1591" w:type="dxa"/>
            <w:shd w:val="clear" w:color="auto" w:fill="auto"/>
            <w:vAlign w:val="center"/>
          </w:tcPr>
          <w:p w14:paraId="166045BD" w14:textId="77777777" w:rsidR="00896042" w:rsidRPr="00A44364" w:rsidRDefault="00896042" w:rsidP="00D9705B">
            <w:pPr>
              <w:pStyle w:val="Normal6"/>
              <w:rPr>
                <w:sz w:val="20"/>
              </w:rPr>
            </w:pPr>
            <w:r w:rsidRPr="00A44364">
              <w:rPr>
                <w:sz w:val="20"/>
              </w:rPr>
              <w:t>2023</w:t>
            </w:r>
          </w:p>
        </w:tc>
        <w:tc>
          <w:tcPr>
            <w:tcW w:w="1591" w:type="dxa"/>
            <w:shd w:val="clear" w:color="auto" w:fill="auto"/>
            <w:vAlign w:val="center"/>
          </w:tcPr>
          <w:p w14:paraId="0660296C" w14:textId="77777777" w:rsidR="00896042" w:rsidRPr="00A44364" w:rsidRDefault="00896042" w:rsidP="00D9705B">
            <w:pPr>
              <w:pStyle w:val="Normal6"/>
              <w:rPr>
                <w:sz w:val="20"/>
              </w:rPr>
            </w:pPr>
            <w:r w:rsidRPr="00A44364">
              <w:rPr>
                <w:sz w:val="20"/>
              </w:rPr>
              <w:t>2024</w:t>
            </w:r>
          </w:p>
        </w:tc>
        <w:tc>
          <w:tcPr>
            <w:tcW w:w="1591" w:type="dxa"/>
            <w:shd w:val="clear" w:color="auto" w:fill="auto"/>
            <w:vAlign w:val="center"/>
          </w:tcPr>
          <w:p w14:paraId="3221CBD5" w14:textId="77777777" w:rsidR="00896042" w:rsidRPr="00A44364" w:rsidRDefault="00896042" w:rsidP="00D9705B">
            <w:pPr>
              <w:pStyle w:val="Normal6"/>
              <w:rPr>
                <w:sz w:val="20"/>
              </w:rPr>
            </w:pPr>
            <w:r w:rsidRPr="00A44364">
              <w:rPr>
                <w:sz w:val="20"/>
              </w:rPr>
              <w:t>2025</w:t>
            </w:r>
          </w:p>
        </w:tc>
        <w:tc>
          <w:tcPr>
            <w:tcW w:w="1374" w:type="dxa"/>
            <w:vAlign w:val="center"/>
          </w:tcPr>
          <w:p w14:paraId="55957BAD" w14:textId="77777777" w:rsidR="00896042" w:rsidRPr="00A44364" w:rsidRDefault="00896042" w:rsidP="00D9705B">
            <w:pPr>
              <w:pStyle w:val="Normal6"/>
              <w:rPr>
                <w:sz w:val="20"/>
              </w:rPr>
            </w:pPr>
            <w:r w:rsidRPr="00A44364">
              <w:rPr>
                <w:sz w:val="20"/>
              </w:rPr>
              <w:t>2026</w:t>
            </w:r>
          </w:p>
        </w:tc>
        <w:tc>
          <w:tcPr>
            <w:tcW w:w="1781" w:type="dxa"/>
          </w:tcPr>
          <w:p w14:paraId="62B678C2" w14:textId="77777777" w:rsidR="00896042" w:rsidRPr="00A44364" w:rsidRDefault="00896042" w:rsidP="00D9705B">
            <w:pPr>
              <w:pStyle w:val="Normal6"/>
              <w:rPr>
                <w:sz w:val="20"/>
              </w:rPr>
            </w:pPr>
            <w:r w:rsidRPr="00A44364">
              <w:rPr>
                <w:sz w:val="20"/>
              </w:rPr>
              <w:t>2027 and the subsequent years</w:t>
            </w:r>
          </w:p>
        </w:tc>
      </w:tr>
      <w:tr w:rsidR="00896042" w:rsidRPr="00A44364" w14:paraId="7DFDA16D" w14:textId="77777777" w:rsidTr="00D9705B">
        <w:trPr>
          <w:cantSplit/>
          <w:trHeight w:val="255"/>
          <w:jc w:val="center"/>
        </w:trPr>
        <w:tc>
          <w:tcPr>
            <w:tcW w:w="2330" w:type="dxa"/>
            <w:shd w:val="clear" w:color="auto" w:fill="auto"/>
            <w:vAlign w:val="center"/>
          </w:tcPr>
          <w:p w14:paraId="7390D993" w14:textId="77777777" w:rsidR="00896042" w:rsidRPr="00A44364" w:rsidRDefault="00896042" w:rsidP="00D9705B">
            <w:pPr>
              <w:pStyle w:val="Normal6"/>
              <w:rPr>
                <w:sz w:val="20"/>
              </w:rPr>
            </w:pPr>
            <w:r w:rsidRPr="00A44364">
              <w:rPr>
                <w:sz w:val="20"/>
              </w:rPr>
              <w:t>Belgium</w:t>
            </w:r>
          </w:p>
        </w:tc>
        <w:tc>
          <w:tcPr>
            <w:tcW w:w="1560" w:type="dxa"/>
            <w:shd w:val="clear" w:color="auto" w:fill="auto"/>
            <w:vAlign w:val="center"/>
          </w:tcPr>
          <w:p w14:paraId="16F7E05B"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3E66B197"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04B7BFF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84CB6A9"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20826E4"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1DC8ED32"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40404E03"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4561933A" w14:textId="77777777" w:rsidTr="00D9705B">
        <w:trPr>
          <w:cantSplit/>
          <w:trHeight w:val="255"/>
          <w:jc w:val="center"/>
        </w:trPr>
        <w:tc>
          <w:tcPr>
            <w:tcW w:w="2330" w:type="dxa"/>
            <w:shd w:val="clear" w:color="auto" w:fill="auto"/>
            <w:vAlign w:val="center"/>
          </w:tcPr>
          <w:p w14:paraId="0626D8B9" w14:textId="77777777" w:rsidR="00896042" w:rsidRPr="00A44364" w:rsidRDefault="00896042" w:rsidP="00D9705B">
            <w:pPr>
              <w:pStyle w:val="Normal6"/>
              <w:rPr>
                <w:sz w:val="20"/>
              </w:rPr>
            </w:pPr>
            <w:r w:rsidRPr="00A44364">
              <w:rPr>
                <w:sz w:val="20"/>
              </w:rPr>
              <w:t>Bulgaria</w:t>
            </w:r>
          </w:p>
        </w:tc>
        <w:tc>
          <w:tcPr>
            <w:tcW w:w="1560" w:type="dxa"/>
            <w:shd w:val="clear" w:color="auto" w:fill="auto"/>
          </w:tcPr>
          <w:p w14:paraId="1B54EA15"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23A4D5F0"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05B01568"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F31F99E"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B41FD23"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3D990048"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31AC9875"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2FA2107B" w14:textId="77777777" w:rsidTr="00D9705B">
        <w:trPr>
          <w:cantSplit/>
          <w:trHeight w:val="497"/>
          <w:jc w:val="center"/>
        </w:trPr>
        <w:tc>
          <w:tcPr>
            <w:tcW w:w="2330" w:type="dxa"/>
            <w:shd w:val="clear" w:color="auto" w:fill="auto"/>
            <w:vAlign w:val="center"/>
          </w:tcPr>
          <w:p w14:paraId="4B59DFED" w14:textId="77777777" w:rsidR="00896042" w:rsidRPr="00A44364" w:rsidRDefault="00896042" w:rsidP="00D9705B">
            <w:pPr>
              <w:pStyle w:val="Normal6"/>
              <w:rPr>
                <w:sz w:val="20"/>
              </w:rPr>
            </w:pPr>
            <w:r w:rsidRPr="00A44364">
              <w:rPr>
                <w:sz w:val="20"/>
              </w:rPr>
              <w:t>Czech Republic</w:t>
            </w:r>
          </w:p>
        </w:tc>
        <w:tc>
          <w:tcPr>
            <w:tcW w:w="1560" w:type="dxa"/>
            <w:shd w:val="clear" w:color="auto" w:fill="auto"/>
          </w:tcPr>
          <w:p w14:paraId="51F0685B"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0EE03C0F"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B6CCC7D"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7EDA45D"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62C74C2A"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12C1D2EF"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30C5CEFA"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1BFB48F" w14:textId="77777777" w:rsidTr="00D9705B">
        <w:trPr>
          <w:cantSplit/>
          <w:trHeight w:val="255"/>
          <w:jc w:val="center"/>
        </w:trPr>
        <w:tc>
          <w:tcPr>
            <w:tcW w:w="2330" w:type="dxa"/>
            <w:shd w:val="clear" w:color="auto" w:fill="auto"/>
            <w:vAlign w:val="center"/>
          </w:tcPr>
          <w:p w14:paraId="775F1958" w14:textId="77777777" w:rsidR="00896042" w:rsidRPr="00A44364" w:rsidRDefault="00896042" w:rsidP="00D9705B">
            <w:pPr>
              <w:pStyle w:val="Normal6"/>
              <w:rPr>
                <w:sz w:val="20"/>
              </w:rPr>
            </w:pPr>
            <w:r w:rsidRPr="00A44364">
              <w:rPr>
                <w:sz w:val="20"/>
              </w:rPr>
              <w:t>Denmark</w:t>
            </w:r>
          </w:p>
        </w:tc>
        <w:tc>
          <w:tcPr>
            <w:tcW w:w="1560" w:type="dxa"/>
            <w:shd w:val="clear" w:color="auto" w:fill="auto"/>
          </w:tcPr>
          <w:p w14:paraId="165C3CEF"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6B9A48F4"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8EDB852"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2C4E90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072D413D"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6E2C668C"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3866FB33"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FE2E31A" w14:textId="77777777" w:rsidTr="00D9705B">
        <w:trPr>
          <w:cantSplit/>
          <w:trHeight w:val="255"/>
          <w:jc w:val="center"/>
        </w:trPr>
        <w:tc>
          <w:tcPr>
            <w:tcW w:w="2330" w:type="dxa"/>
            <w:shd w:val="clear" w:color="auto" w:fill="auto"/>
            <w:vAlign w:val="center"/>
          </w:tcPr>
          <w:p w14:paraId="127EB468" w14:textId="77777777" w:rsidR="00896042" w:rsidRPr="00A44364" w:rsidRDefault="00896042" w:rsidP="00D9705B">
            <w:pPr>
              <w:pStyle w:val="Normal6"/>
              <w:rPr>
                <w:sz w:val="20"/>
              </w:rPr>
            </w:pPr>
            <w:r w:rsidRPr="00A44364">
              <w:rPr>
                <w:sz w:val="20"/>
              </w:rPr>
              <w:t>Germany</w:t>
            </w:r>
          </w:p>
        </w:tc>
        <w:tc>
          <w:tcPr>
            <w:tcW w:w="1560" w:type="dxa"/>
            <w:shd w:val="clear" w:color="auto" w:fill="auto"/>
          </w:tcPr>
          <w:p w14:paraId="21DBC72F"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077521E8"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3A26DDD"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95D940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6056542"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680A40CF"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6C652900"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1E3BE5F" w14:textId="77777777" w:rsidTr="00D9705B">
        <w:trPr>
          <w:cantSplit/>
          <w:trHeight w:val="255"/>
          <w:jc w:val="center"/>
        </w:trPr>
        <w:tc>
          <w:tcPr>
            <w:tcW w:w="2330" w:type="dxa"/>
            <w:shd w:val="clear" w:color="auto" w:fill="auto"/>
            <w:vAlign w:val="center"/>
          </w:tcPr>
          <w:p w14:paraId="3E2F5142" w14:textId="77777777" w:rsidR="00896042" w:rsidRPr="00A44364" w:rsidRDefault="00896042" w:rsidP="00D9705B">
            <w:pPr>
              <w:pStyle w:val="Normal6"/>
              <w:rPr>
                <w:sz w:val="20"/>
              </w:rPr>
            </w:pPr>
            <w:r w:rsidRPr="00A44364">
              <w:rPr>
                <w:sz w:val="20"/>
              </w:rPr>
              <w:t>Estonia</w:t>
            </w:r>
          </w:p>
        </w:tc>
        <w:tc>
          <w:tcPr>
            <w:tcW w:w="1560" w:type="dxa"/>
            <w:shd w:val="clear" w:color="auto" w:fill="auto"/>
          </w:tcPr>
          <w:p w14:paraId="384D31B6"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0478D9B4"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B4485EA"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ED22C55"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FFBC046"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580C1FF6"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6432F4BC"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F9A8436" w14:textId="77777777" w:rsidTr="00D9705B">
        <w:trPr>
          <w:cantSplit/>
          <w:trHeight w:val="255"/>
          <w:jc w:val="center"/>
        </w:trPr>
        <w:tc>
          <w:tcPr>
            <w:tcW w:w="2330" w:type="dxa"/>
            <w:shd w:val="clear" w:color="auto" w:fill="auto"/>
            <w:vAlign w:val="center"/>
          </w:tcPr>
          <w:p w14:paraId="690AEF77" w14:textId="77777777" w:rsidR="00896042" w:rsidRPr="00A44364" w:rsidRDefault="00896042" w:rsidP="00D9705B">
            <w:pPr>
              <w:pStyle w:val="Normal6"/>
              <w:rPr>
                <w:sz w:val="20"/>
              </w:rPr>
            </w:pPr>
            <w:r w:rsidRPr="00A44364">
              <w:rPr>
                <w:sz w:val="20"/>
              </w:rPr>
              <w:t>Ireland</w:t>
            </w:r>
          </w:p>
        </w:tc>
        <w:tc>
          <w:tcPr>
            <w:tcW w:w="1560" w:type="dxa"/>
            <w:shd w:val="clear" w:color="auto" w:fill="auto"/>
          </w:tcPr>
          <w:p w14:paraId="6391A7D5"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65E07D07"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0296FE6"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00B6BC26"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D5CBF5D"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6A265084"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5AEBB563"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0A1DB60" w14:textId="77777777" w:rsidTr="00D9705B">
        <w:trPr>
          <w:cantSplit/>
          <w:trHeight w:val="255"/>
          <w:jc w:val="center"/>
        </w:trPr>
        <w:tc>
          <w:tcPr>
            <w:tcW w:w="2330" w:type="dxa"/>
            <w:shd w:val="clear" w:color="auto" w:fill="auto"/>
            <w:vAlign w:val="center"/>
          </w:tcPr>
          <w:p w14:paraId="05CEDF04" w14:textId="77777777" w:rsidR="00896042" w:rsidRPr="00A44364" w:rsidRDefault="00896042" w:rsidP="00D9705B">
            <w:pPr>
              <w:pStyle w:val="Normal6"/>
              <w:rPr>
                <w:sz w:val="20"/>
              </w:rPr>
            </w:pPr>
            <w:r w:rsidRPr="00A44364">
              <w:rPr>
                <w:sz w:val="20"/>
              </w:rPr>
              <w:t>Greece</w:t>
            </w:r>
          </w:p>
        </w:tc>
        <w:tc>
          <w:tcPr>
            <w:tcW w:w="1560" w:type="dxa"/>
            <w:shd w:val="clear" w:color="auto" w:fill="auto"/>
          </w:tcPr>
          <w:p w14:paraId="6C4E564C"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14518425"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6472D86"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3AA3C5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4DA3E41"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73934397"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7394DAFC"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03CD6216" w14:textId="77777777" w:rsidTr="00D9705B">
        <w:trPr>
          <w:cantSplit/>
          <w:trHeight w:val="255"/>
          <w:jc w:val="center"/>
        </w:trPr>
        <w:tc>
          <w:tcPr>
            <w:tcW w:w="2330" w:type="dxa"/>
            <w:shd w:val="clear" w:color="auto" w:fill="auto"/>
            <w:vAlign w:val="center"/>
          </w:tcPr>
          <w:p w14:paraId="4C69C605" w14:textId="77777777" w:rsidR="00896042" w:rsidRPr="00A44364" w:rsidRDefault="00896042" w:rsidP="00D9705B">
            <w:pPr>
              <w:pStyle w:val="Normal6"/>
              <w:rPr>
                <w:sz w:val="20"/>
              </w:rPr>
            </w:pPr>
            <w:r w:rsidRPr="00A44364">
              <w:rPr>
                <w:sz w:val="20"/>
              </w:rPr>
              <w:t>Spain</w:t>
            </w:r>
          </w:p>
        </w:tc>
        <w:tc>
          <w:tcPr>
            <w:tcW w:w="1560" w:type="dxa"/>
            <w:shd w:val="clear" w:color="auto" w:fill="auto"/>
          </w:tcPr>
          <w:p w14:paraId="10DE86FC"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43ED2ADE"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C925EC3"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64A500F"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BEE149C"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37997140"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149A7028"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F368C4F" w14:textId="77777777" w:rsidTr="00D9705B">
        <w:trPr>
          <w:cantSplit/>
          <w:trHeight w:val="255"/>
          <w:jc w:val="center"/>
        </w:trPr>
        <w:tc>
          <w:tcPr>
            <w:tcW w:w="2330" w:type="dxa"/>
            <w:shd w:val="clear" w:color="auto" w:fill="auto"/>
            <w:vAlign w:val="center"/>
          </w:tcPr>
          <w:p w14:paraId="79389844" w14:textId="77777777" w:rsidR="00896042" w:rsidRPr="00A44364" w:rsidRDefault="00896042" w:rsidP="00D9705B">
            <w:pPr>
              <w:pStyle w:val="Normal6"/>
              <w:rPr>
                <w:sz w:val="20"/>
              </w:rPr>
            </w:pPr>
            <w:r w:rsidRPr="00A44364">
              <w:rPr>
                <w:sz w:val="20"/>
              </w:rPr>
              <w:t>France</w:t>
            </w:r>
          </w:p>
        </w:tc>
        <w:tc>
          <w:tcPr>
            <w:tcW w:w="1560" w:type="dxa"/>
            <w:shd w:val="clear" w:color="auto" w:fill="auto"/>
          </w:tcPr>
          <w:p w14:paraId="0B366457"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40B405FE"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556B771"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AC83F8A"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6F3A9B00"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3659313B"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16C2835F"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428B8A1" w14:textId="77777777" w:rsidTr="00D9705B">
        <w:trPr>
          <w:cantSplit/>
          <w:trHeight w:val="255"/>
          <w:jc w:val="center"/>
        </w:trPr>
        <w:tc>
          <w:tcPr>
            <w:tcW w:w="2330" w:type="dxa"/>
            <w:shd w:val="clear" w:color="auto" w:fill="auto"/>
            <w:vAlign w:val="center"/>
          </w:tcPr>
          <w:p w14:paraId="2AB18067" w14:textId="77777777" w:rsidR="00896042" w:rsidRPr="00A44364" w:rsidRDefault="00896042" w:rsidP="00D9705B">
            <w:pPr>
              <w:pStyle w:val="Normal6"/>
              <w:rPr>
                <w:sz w:val="20"/>
              </w:rPr>
            </w:pPr>
            <w:r w:rsidRPr="00A44364">
              <w:rPr>
                <w:sz w:val="20"/>
              </w:rPr>
              <w:t>Croatia</w:t>
            </w:r>
          </w:p>
        </w:tc>
        <w:tc>
          <w:tcPr>
            <w:tcW w:w="1560" w:type="dxa"/>
            <w:shd w:val="clear" w:color="auto" w:fill="auto"/>
          </w:tcPr>
          <w:p w14:paraId="7697B0C1"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3464C4F0"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8E40986"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F4E2774"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44C7BCF"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353698FB"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0A979480"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9E1C8EF" w14:textId="77777777" w:rsidTr="00D9705B">
        <w:trPr>
          <w:cantSplit/>
          <w:trHeight w:val="255"/>
          <w:jc w:val="center"/>
        </w:trPr>
        <w:tc>
          <w:tcPr>
            <w:tcW w:w="2330" w:type="dxa"/>
            <w:shd w:val="clear" w:color="auto" w:fill="auto"/>
            <w:vAlign w:val="center"/>
          </w:tcPr>
          <w:p w14:paraId="593FF94A" w14:textId="77777777" w:rsidR="00896042" w:rsidRPr="00A44364" w:rsidRDefault="00896042" w:rsidP="00D9705B">
            <w:pPr>
              <w:pStyle w:val="Normal6"/>
              <w:rPr>
                <w:sz w:val="20"/>
              </w:rPr>
            </w:pPr>
            <w:r w:rsidRPr="00A44364">
              <w:rPr>
                <w:sz w:val="20"/>
              </w:rPr>
              <w:t>Italy</w:t>
            </w:r>
          </w:p>
        </w:tc>
        <w:tc>
          <w:tcPr>
            <w:tcW w:w="1560" w:type="dxa"/>
            <w:shd w:val="clear" w:color="auto" w:fill="auto"/>
          </w:tcPr>
          <w:p w14:paraId="064B6F04"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16EEABD8"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D434A92"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990995A"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B581B7D"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3E2365C0"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6F033A55"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2F150BE" w14:textId="77777777" w:rsidTr="00D9705B">
        <w:trPr>
          <w:cantSplit/>
          <w:trHeight w:val="255"/>
          <w:jc w:val="center"/>
        </w:trPr>
        <w:tc>
          <w:tcPr>
            <w:tcW w:w="2330" w:type="dxa"/>
            <w:shd w:val="clear" w:color="auto" w:fill="auto"/>
            <w:vAlign w:val="center"/>
          </w:tcPr>
          <w:p w14:paraId="15E674FC" w14:textId="77777777" w:rsidR="00896042" w:rsidRPr="00A44364" w:rsidRDefault="00896042" w:rsidP="00D9705B">
            <w:pPr>
              <w:pStyle w:val="Normal6"/>
              <w:rPr>
                <w:sz w:val="20"/>
              </w:rPr>
            </w:pPr>
            <w:r w:rsidRPr="00A44364">
              <w:rPr>
                <w:sz w:val="20"/>
              </w:rPr>
              <w:t>Cyprus</w:t>
            </w:r>
          </w:p>
        </w:tc>
        <w:tc>
          <w:tcPr>
            <w:tcW w:w="1560" w:type="dxa"/>
            <w:shd w:val="clear" w:color="auto" w:fill="auto"/>
          </w:tcPr>
          <w:p w14:paraId="45229A33"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5B826846"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4E725CA"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2A1807D"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8CB078A"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0FED0197"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1262CA23"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24DCABB" w14:textId="77777777" w:rsidTr="00D9705B">
        <w:trPr>
          <w:cantSplit/>
          <w:trHeight w:val="255"/>
          <w:jc w:val="center"/>
        </w:trPr>
        <w:tc>
          <w:tcPr>
            <w:tcW w:w="2330" w:type="dxa"/>
            <w:shd w:val="clear" w:color="auto" w:fill="auto"/>
            <w:vAlign w:val="center"/>
          </w:tcPr>
          <w:p w14:paraId="2EB3736C" w14:textId="77777777" w:rsidR="00896042" w:rsidRPr="00A44364" w:rsidRDefault="00896042" w:rsidP="00D9705B">
            <w:pPr>
              <w:pStyle w:val="Normal6"/>
              <w:rPr>
                <w:sz w:val="20"/>
              </w:rPr>
            </w:pPr>
            <w:r w:rsidRPr="00A44364">
              <w:rPr>
                <w:sz w:val="20"/>
              </w:rPr>
              <w:t>Latvia</w:t>
            </w:r>
          </w:p>
        </w:tc>
        <w:tc>
          <w:tcPr>
            <w:tcW w:w="1560" w:type="dxa"/>
            <w:shd w:val="clear" w:color="auto" w:fill="auto"/>
          </w:tcPr>
          <w:p w14:paraId="355FCD61"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3756BF3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5F30EB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888DCAC"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58689ED"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356621F7"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2A31C48B"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D464EEB" w14:textId="77777777" w:rsidTr="00D9705B">
        <w:trPr>
          <w:cantSplit/>
          <w:trHeight w:val="255"/>
          <w:jc w:val="center"/>
        </w:trPr>
        <w:tc>
          <w:tcPr>
            <w:tcW w:w="2330" w:type="dxa"/>
            <w:shd w:val="clear" w:color="auto" w:fill="auto"/>
            <w:vAlign w:val="center"/>
          </w:tcPr>
          <w:p w14:paraId="0D6757A8" w14:textId="77777777" w:rsidR="00896042" w:rsidRPr="00A44364" w:rsidRDefault="00896042" w:rsidP="00D9705B">
            <w:pPr>
              <w:pStyle w:val="Normal6"/>
              <w:rPr>
                <w:sz w:val="20"/>
              </w:rPr>
            </w:pPr>
            <w:r w:rsidRPr="00A44364">
              <w:rPr>
                <w:sz w:val="20"/>
              </w:rPr>
              <w:t>Lithuania</w:t>
            </w:r>
          </w:p>
        </w:tc>
        <w:tc>
          <w:tcPr>
            <w:tcW w:w="1560" w:type="dxa"/>
            <w:shd w:val="clear" w:color="auto" w:fill="auto"/>
          </w:tcPr>
          <w:p w14:paraId="509A74D6"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50812768"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05D1AFAE"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84D5318"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97991FE"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37E281AF"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0795EA33"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BA1A8CE" w14:textId="77777777" w:rsidTr="00D9705B">
        <w:trPr>
          <w:cantSplit/>
          <w:trHeight w:val="255"/>
          <w:jc w:val="center"/>
        </w:trPr>
        <w:tc>
          <w:tcPr>
            <w:tcW w:w="2330" w:type="dxa"/>
            <w:shd w:val="clear" w:color="auto" w:fill="auto"/>
            <w:vAlign w:val="center"/>
          </w:tcPr>
          <w:p w14:paraId="2D4E3D2D" w14:textId="77777777" w:rsidR="00896042" w:rsidRPr="00A44364" w:rsidRDefault="00896042" w:rsidP="00D9705B">
            <w:pPr>
              <w:pStyle w:val="Normal6"/>
              <w:rPr>
                <w:sz w:val="20"/>
              </w:rPr>
            </w:pPr>
            <w:r w:rsidRPr="00A44364">
              <w:rPr>
                <w:sz w:val="20"/>
              </w:rPr>
              <w:t>Luxembourg</w:t>
            </w:r>
          </w:p>
        </w:tc>
        <w:tc>
          <w:tcPr>
            <w:tcW w:w="1560" w:type="dxa"/>
            <w:shd w:val="clear" w:color="auto" w:fill="auto"/>
          </w:tcPr>
          <w:p w14:paraId="2D8DBCD8"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3192679D"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89DADE7"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42555C7"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7588B7D"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3AEBE5DF"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06DE5CFA"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0982136" w14:textId="77777777" w:rsidTr="00D9705B">
        <w:trPr>
          <w:cantSplit/>
          <w:trHeight w:val="255"/>
          <w:jc w:val="center"/>
        </w:trPr>
        <w:tc>
          <w:tcPr>
            <w:tcW w:w="2330" w:type="dxa"/>
            <w:shd w:val="clear" w:color="auto" w:fill="auto"/>
            <w:vAlign w:val="center"/>
          </w:tcPr>
          <w:p w14:paraId="23D5B357" w14:textId="77777777" w:rsidR="00896042" w:rsidRPr="00A44364" w:rsidRDefault="00896042" w:rsidP="00D9705B">
            <w:pPr>
              <w:pStyle w:val="Normal6"/>
              <w:rPr>
                <w:sz w:val="20"/>
              </w:rPr>
            </w:pPr>
            <w:r w:rsidRPr="00A44364">
              <w:rPr>
                <w:sz w:val="20"/>
              </w:rPr>
              <w:t>Hungary</w:t>
            </w:r>
          </w:p>
        </w:tc>
        <w:tc>
          <w:tcPr>
            <w:tcW w:w="1560" w:type="dxa"/>
            <w:shd w:val="clear" w:color="auto" w:fill="auto"/>
          </w:tcPr>
          <w:p w14:paraId="584DD58A"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3D05ED2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76862E3"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6AA67741"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0F39DBD2"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39B2CDA6"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1B88224A"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C7C1809" w14:textId="77777777" w:rsidTr="00D9705B">
        <w:trPr>
          <w:cantSplit/>
          <w:trHeight w:val="255"/>
          <w:jc w:val="center"/>
        </w:trPr>
        <w:tc>
          <w:tcPr>
            <w:tcW w:w="2330" w:type="dxa"/>
            <w:shd w:val="clear" w:color="auto" w:fill="auto"/>
            <w:vAlign w:val="center"/>
          </w:tcPr>
          <w:p w14:paraId="773EF486" w14:textId="77777777" w:rsidR="00896042" w:rsidRPr="00A44364" w:rsidRDefault="00896042" w:rsidP="00D9705B">
            <w:pPr>
              <w:pStyle w:val="Normal6"/>
              <w:rPr>
                <w:sz w:val="20"/>
              </w:rPr>
            </w:pPr>
            <w:r w:rsidRPr="00A44364">
              <w:rPr>
                <w:sz w:val="20"/>
              </w:rPr>
              <w:t>Malta</w:t>
            </w:r>
          </w:p>
        </w:tc>
        <w:tc>
          <w:tcPr>
            <w:tcW w:w="1560" w:type="dxa"/>
            <w:shd w:val="clear" w:color="auto" w:fill="auto"/>
          </w:tcPr>
          <w:p w14:paraId="4537A5B3"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02DCA8F6"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664A8C2E"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4F09E00"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DEA35F3"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0D247DDA"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4BFCCE1D"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C62DB5F" w14:textId="77777777" w:rsidTr="00D9705B">
        <w:trPr>
          <w:cantSplit/>
          <w:trHeight w:val="255"/>
          <w:jc w:val="center"/>
        </w:trPr>
        <w:tc>
          <w:tcPr>
            <w:tcW w:w="2330" w:type="dxa"/>
            <w:shd w:val="clear" w:color="auto" w:fill="auto"/>
            <w:vAlign w:val="center"/>
          </w:tcPr>
          <w:p w14:paraId="7FB2E184" w14:textId="77777777" w:rsidR="00896042" w:rsidRPr="00A44364" w:rsidRDefault="00896042" w:rsidP="00D9705B">
            <w:pPr>
              <w:pStyle w:val="Normal6"/>
              <w:rPr>
                <w:sz w:val="20"/>
              </w:rPr>
            </w:pPr>
            <w:r w:rsidRPr="00A44364">
              <w:rPr>
                <w:sz w:val="20"/>
              </w:rPr>
              <w:t>Netherlands</w:t>
            </w:r>
          </w:p>
        </w:tc>
        <w:tc>
          <w:tcPr>
            <w:tcW w:w="1560" w:type="dxa"/>
            <w:shd w:val="clear" w:color="auto" w:fill="auto"/>
          </w:tcPr>
          <w:p w14:paraId="0C827367"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0391E002"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0E4B58F0"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B9FA91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7275A4F"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7BC058F2"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1D212A5C"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C539FA2" w14:textId="77777777" w:rsidTr="00D9705B">
        <w:trPr>
          <w:cantSplit/>
          <w:trHeight w:val="255"/>
          <w:jc w:val="center"/>
        </w:trPr>
        <w:tc>
          <w:tcPr>
            <w:tcW w:w="2330" w:type="dxa"/>
            <w:shd w:val="clear" w:color="auto" w:fill="auto"/>
            <w:vAlign w:val="center"/>
          </w:tcPr>
          <w:p w14:paraId="17869E16" w14:textId="77777777" w:rsidR="00896042" w:rsidRPr="00A44364" w:rsidRDefault="00896042" w:rsidP="00D9705B">
            <w:pPr>
              <w:pStyle w:val="Normal6"/>
              <w:rPr>
                <w:sz w:val="20"/>
              </w:rPr>
            </w:pPr>
            <w:r w:rsidRPr="00A44364">
              <w:rPr>
                <w:sz w:val="20"/>
              </w:rPr>
              <w:t>Austria</w:t>
            </w:r>
          </w:p>
        </w:tc>
        <w:tc>
          <w:tcPr>
            <w:tcW w:w="1560" w:type="dxa"/>
            <w:shd w:val="clear" w:color="auto" w:fill="auto"/>
          </w:tcPr>
          <w:p w14:paraId="226B6BEA"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0E17B326"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E4062B1"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716E862"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4DDC766"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5B377F0D"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7B11FE3F"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216B37CE" w14:textId="77777777" w:rsidTr="00D9705B">
        <w:trPr>
          <w:cantSplit/>
          <w:trHeight w:val="255"/>
          <w:jc w:val="center"/>
        </w:trPr>
        <w:tc>
          <w:tcPr>
            <w:tcW w:w="2330" w:type="dxa"/>
            <w:shd w:val="clear" w:color="auto" w:fill="auto"/>
            <w:vAlign w:val="center"/>
          </w:tcPr>
          <w:p w14:paraId="2F2007A8" w14:textId="77777777" w:rsidR="00896042" w:rsidRPr="00A44364" w:rsidRDefault="00896042" w:rsidP="00D9705B">
            <w:pPr>
              <w:pStyle w:val="Normal6"/>
              <w:rPr>
                <w:sz w:val="20"/>
              </w:rPr>
            </w:pPr>
            <w:r w:rsidRPr="00A44364">
              <w:rPr>
                <w:sz w:val="20"/>
              </w:rPr>
              <w:t>Poland</w:t>
            </w:r>
          </w:p>
        </w:tc>
        <w:tc>
          <w:tcPr>
            <w:tcW w:w="1560" w:type="dxa"/>
            <w:shd w:val="clear" w:color="auto" w:fill="auto"/>
          </w:tcPr>
          <w:p w14:paraId="7AD290F8"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7B106B3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FEEC16D"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57F4A57"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F53B9FB"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0A12ABE0"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0958741D"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2A29F95" w14:textId="77777777" w:rsidTr="00D9705B">
        <w:trPr>
          <w:cantSplit/>
          <w:trHeight w:val="255"/>
          <w:jc w:val="center"/>
        </w:trPr>
        <w:tc>
          <w:tcPr>
            <w:tcW w:w="2330" w:type="dxa"/>
            <w:shd w:val="clear" w:color="auto" w:fill="auto"/>
            <w:vAlign w:val="center"/>
          </w:tcPr>
          <w:p w14:paraId="2948A750" w14:textId="77777777" w:rsidR="00896042" w:rsidRPr="00A44364" w:rsidRDefault="00896042" w:rsidP="00D9705B">
            <w:pPr>
              <w:pStyle w:val="Normal6"/>
              <w:rPr>
                <w:sz w:val="20"/>
              </w:rPr>
            </w:pPr>
            <w:r w:rsidRPr="00A44364">
              <w:rPr>
                <w:sz w:val="20"/>
              </w:rPr>
              <w:t>Portugal</w:t>
            </w:r>
          </w:p>
        </w:tc>
        <w:tc>
          <w:tcPr>
            <w:tcW w:w="1560" w:type="dxa"/>
            <w:shd w:val="clear" w:color="auto" w:fill="auto"/>
          </w:tcPr>
          <w:p w14:paraId="63477ADB"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484118BF"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045F3487"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36ECA0D"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C4A389A"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266A4AA8"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56BED949"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50240D7" w14:textId="77777777" w:rsidTr="00D9705B">
        <w:trPr>
          <w:cantSplit/>
          <w:trHeight w:val="255"/>
          <w:jc w:val="center"/>
        </w:trPr>
        <w:tc>
          <w:tcPr>
            <w:tcW w:w="2330" w:type="dxa"/>
            <w:shd w:val="clear" w:color="auto" w:fill="auto"/>
            <w:vAlign w:val="center"/>
          </w:tcPr>
          <w:p w14:paraId="63D0FDB4" w14:textId="77777777" w:rsidR="00896042" w:rsidRPr="00A44364" w:rsidRDefault="00896042" w:rsidP="00D9705B">
            <w:pPr>
              <w:pStyle w:val="Normal6"/>
              <w:rPr>
                <w:sz w:val="20"/>
              </w:rPr>
            </w:pPr>
            <w:r w:rsidRPr="00A44364">
              <w:rPr>
                <w:sz w:val="20"/>
              </w:rPr>
              <w:t>Romania</w:t>
            </w:r>
          </w:p>
        </w:tc>
        <w:tc>
          <w:tcPr>
            <w:tcW w:w="1560" w:type="dxa"/>
            <w:shd w:val="clear" w:color="auto" w:fill="auto"/>
          </w:tcPr>
          <w:p w14:paraId="63A1D5DA"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529608E0"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60DF5CCE"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3F82619"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1DA7011"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0409EDB5"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0BF0EEB5"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056A93C" w14:textId="77777777" w:rsidTr="00D9705B">
        <w:trPr>
          <w:cantSplit/>
          <w:trHeight w:val="255"/>
          <w:jc w:val="center"/>
        </w:trPr>
        <w:tc>
          <w:tcPr>
            <w:tcW w:w="2330" w:type="dxa"/>
            <w:shd w:val="clear" w:color="auto" w:fill="auto"/>
            <w:vAlign w:val="center"/>
          </w:tcPr>
          <w:p w14:paraId="327E3C97" w14:textId="77777777" w:rsidR="00896042" w:rsidRPr="00A44364" w:rsidRDefault="00896042" w:rsidP="00D9705B">
            <w:pPr>
              <w:pStyle w:val="Normal6"/>
              <w:rPr>
                <w:sz w:val="20"/>
              </w:rPr>
            </w:pPr>
            <w:r w:rsidRPr="00A44364">
              <w:rPr>
                <w:sz w:val="20"/>
              </w:rPr>
              <w:t>Slovenia</w:t>
            </w:r>
          </w:p>
        </w:tc>
        <w:tc>
          <w:tcPr>
            <w:tcW w:w="1560" w:type="dxa"/>
            <w:shd w:val="clear" w:color="auto" w:fill="auto"/>
          </w:tcPr>
          <w:p w14:paraId="2FE74772"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56ACAB0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92A9B8A"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29DCF1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6B1F0DB5"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215DBCDC"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2423112D"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266FDCB6" w14:textId="77777777" w:rsidTr="00D9705B">
        <w:trPr>
          <w:cantSplit/>
          <w:trHeight w:val="255"/>
          <w:jc w:val="center"/>
        </w:trPr>
        <w:tc>
          <w:tcPr>
            <w:tcW w:w="2330" w:type="dxa"/>
            <w:shd w:val="clear" w:color="auto" w:fill="auto"/>
            <w:vAlign w:val="center"/>
          </w:tcPr>
          <w:p w14:paraId="47A76459" w14:textId="77777777" w:rsidR="00896042" w:rsidRPr="00A44364" w:rsidRDefault="00896042" w:rsidP="00D9705B">
            <w:pPr>
              <w:pStyle w:val="Normal6"/>
              <w:rPr>
                <w:sz w:val="20"/>
              </w:rPr>
            </w:pPr>
            <w:r w:rsidRPr="00A44364">
              <w:rPr>
                <w:sz w:val="20"/>
              </w:rPr>
              <w:t>Slovakia</w:t>
            </w:r>
          </w:p>
        </w:tc>
        <w:tc>
          <w:tcPr>
            <w:tcW w:w="1560" w:type="dxa"/>
            <w:shd w:val="clear" w:color="auto" w:fill="auto"/>
          </w:tcPr>
          <w:p w14:paraId="7BC1866A"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4A4E99C7"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46E3824"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36C968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07D827B1"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0A7778F0"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2467352E"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D66BBA9" w14:textId="77777777" w:rsidTr="00D9705B">
        <w:trPr>
          <w:cantSplit/>
          <w:trHeight w:val="255"/>
          <w:jc w:val="center"/>
        </w:trPr>
        <w:tc>
          <w:tcPr>
            <w:tcW w:w="2330" w:type="dxa"/>
            <w:shd w:val="clear" w:color="auto" w:fill="auto"/>
            <w:vAlign w:val="center"/>
          </w:tcPr>
          <w:p w14:paraId="2C72F208" w14:textId="77777777" w:rsidR="00896042" w:rsidRPr="00A44364" w:rsidRDefault="00896042" w:rsidP="00D9705B">
            <w:pPr>
              <w:pStyle w:val="Normal6"/>
              <w:rPr>
                <w:sz w:val="20"/>
              </w:rPr>
            </w:pPr>
            <w:r w:rsidRPr="00A44364">
              <w:rPr>
                <w:sz w:val="20"/>
              </w:rPr>
              <w:t>Finland</w:t>
            </w:r>
          </w:p>
        </w:tc>
        <w:tc>
          <w:tcPr>
            <w:tcW w:w="1560" w:type="dxa"/>
            <w:shd w:val="clear" w:color="auto" w:fill="auto"/>
          </w:tcPr>
          <w:p w14:paraId="50BBF46C"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559CB311"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78E793A"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FCD8F0C"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BF58544"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15066D9A"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32A77600"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1B47CE8" w14:textId="77777777" w:rsidTr="00D9705B">
        <w:trPr>
          <w:cantSplit/>
          <w:trHeight w:val="255"/>
          <w:jc w:val="center"/>
        </w:trPr>
        <w:tc>
          <w:tcPr>
            <w:tcW w:w="2330" w:type="dxa"/>
            <w:shd w:val="clear" w:color="auto" w:fill="auto"/>
            <w:vAlign w:val="center"/>
          </w:tcPr>
          <w:p w14:paraId="493A1E2E" w14:textId="77777777" w:rsidR="00896042" w:rsidRPr="00A44364" w:rsidRDefault="00896042" w:rsidP="00D9705B">
            <w:pPr>
              <w:pStyle w:val="Normal6"/>
              <w:rPr>
                <w:sz w:val="20"/>
              </w:rPr>
            </w:pPr>
            <w:r w:rsidRPr="00A44364">
              <w:rPr>
                <w:sz w:val="20"/>
              </w:rPr>
              <w:t>Sweden</w:t>
            </w:r>
          </w:p>
        </w:tc>
        <w:tc>
          <w:tcPr>
            <w:tcW w:w="1560" w:type="dxa"/>
            <w:shd w:val="clear" w:color="auto" w:fill="auto"/>
          </w:tcPr>
          <w:p w14:paraId="55A4B81B"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2B37C524"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592CE0C"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BF75F47"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C0EF41F"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04B80E20"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24029255"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B6E5E46" w14:textId="77777777" w:rsidTr="00D9705B">
        <w:trPr>
          <w:cantSplit/>
          <w:trHeight w:val="255"/>
          <w:jc w:val="center"/>
        </w:trPr>
        <w:tc>
          <w:tcPr>
            <w:tcW w:w="11442" w:type="dxa"/>
            <w:gridSpan w:val="7"/>
            <w:tcBorders>
              <w:top w:val="single" w:sz="4" w:space="0" w:color="auto"/>
              <w:left w:val="nil"/>
              <w:bottom w:val="single" w:sz="4" w:space="0" w:color="auto"/>
              <w:right w:val="nil"/>
            </w:tcBorders>
            <w:shd w:val="clear" w:color="auto" w:fill="auto"/>
            <w:vAlign w:val="center"/>
          </w:tcPr>
          <w:p w14:paraId="54288255" w14:textId="77777777" w:rsidR="00896042" w:rsidRPr="00A44364" w:rsidRDefault="00896042" w:rsidP="00D9705B">
            <w:pPr>
              <w:rPr>
                <w:color w:val="000000"/>
                <w:sz w:val="20"/>
              </w:rPr>
            </w:pPr>
          </w:p>
        </w:tc>
        <w:tc>
          <w:tcPr>
            <w:tcW w:w="1781" w:type="dxa"/>
            <w:tcBorders>
              <w:top w:val="single" w:sz="4" w:space="0" w:color="auto"/>
              <w:left w:val="nil"/>
              <w:bottom w:val="single" w:sz="4" w:space="0" w:color="auto"/>
              <w:right w:val="nil"/>
            </w:tcBorders>
          </w:tcPr>
          <w:p w14:paraId="311CDD9B" w14:textId="77777777" w:rsidR="00896042" w:rsidRPr="00A44364" w:rsidRDefault="00896042" w:rsidP="00D9705B">
            <w:pPr>
              <w:rPr>
                <w:sz w:val="20"/>
              </w:rPr>
            </w:pPr>
          </w:p>
        </w:tc>
      </w:tr>
    </w:tbl>
    <w:p w14:paraId="14236A8A"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{EN}</w:t>
      </w:r>
      <w:r w:rsidRPr="00A44364">
        <w:rPr>
          <w:noProof w:val="0"/>
        </w:rPr>
        <w:t>en</w:t>
      </w:r>
      <w:r w:rsidRPr="00A44364">
        <w:rPr>
          <w:rStyle w:val="HideTWBExt"/>
          <w:noProof w:val="0"/>
        </w:rPr>
        <w:t>&lt;/Original&gt;</w:t>
      </w:r>
    </w:p>
    <w:p w14:paraId="2DBAF212" w14:textId="77777777" w:rsidR="00896042" w:rsidRPr="00A44364" w:rsidRDefault="00896042" w:rsidP="00896042">
      <w:r w:rsidRPr="00A44364">
        <w:rPr>
          <w:rStyle w:val="HideTWBExt"/>
          <w:noProof w:val="0"/>
        </w:rPr>
        <w:t>&lt;/Amend&gt;</w:t>
      </w:r>
    </w:p>
    <w:p w14:paraId="07772B20"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443</w:t>
      </w:r>
      <w:r w:rsidRPr="00A44364">
        <w:rPr>
          <w:rStyle w:val="HideTWBExt"/>
          <w:b w:val="0"/>
          <w:noProof w:val="0"/>
        </w:rPr>
        <w:t>&lt;/NumAm&gt;</w:t>
      </w:r>
    </w:p>
    <w:p w14:paraId="01BE1364"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73FA8F9C" w14:textId="77777777" w:rsidR="00896042" w:rsidRPr="00A44364" w:rsidRDefault="00896042" w:rsidP="00896042">
      <w:pPr>
        <w:pStyle w:val="NormalBold"/>
        <w:keepNext/>
      </w:pPr>
      <w:r w:rsidRPr="00A44364">
        <w:rPr>
          <w:rStyle w:val="HideTWBExt"/>
          <w:b w:val="0"/>
          <w:noProof w:val="0"/>
        </w:rPr>
        <w:t>&lt;Article&gt;</w:t>
      </w:r>
      <w:r w:rsidRPr="00A44364">
        <w:t>Annex V – table</w:t>
      </w:r>
      <w:r w:rsidRPr="00A44364">
        <w:rPr>
          <w:rStyle w:val="HideTWBExt"/>
          <w:b w:val="0"/>
          <w:noProof w:val="0"/>
        </w:rPr>
        <w:t>&lt;/Article&gt;</w:t>
      </w:r>
    </w:p>
    <w:tbl>
      <w:tblPr>
        <w:tblW w:w="9752" w:type="dxa"/>
        <w:tblLayout w:type="fixed"/>
        <w:tblCellMar>
          <w:left w:w="340" w:type="dxa"/>
          <w:right w:w="340" w:type="dxa"/>
        </w:tblCellMar>
        <w:tblLook w:val="0000" w:firstRow="0" w:lastRow="0" w:firstColumn="0" w:lastColumn="0" w:noHBand="0" w:noVBand="0"/>
      </w:tblPr>
      <w:tblGrid>
        <w:gridCol w:w="4876"/>
        <w:gridCol w:w="4876"/>
      </w:tblGrid>
      <w:tr w:rsidR="00896042" w:rsidRPr="00A44364" w14:paraId="16356C31" w14:textId="77777777" w:rsidTr="00D9705B">
        <w:tc>
          <w:tcPr>
            <w:tcW w:w="9752" w:type="dxa"/>
            <w:gridSpan w:val="2"/>
          </w:tcPr>
          <w:p w14:paraId="6E643AEC" w14:textId="77777777" w:rsidR="00896042" w:rsidRPr="00A44364" w:rsidRDefault="00896042" w:rsidP="00D9705B">
            <w:pPr>
              <w:keepNext/>
            </w:pPr>
          </w:p>
        </w:tc>
      </w:tr>
      <w:tr w:rsidR="00896042" w:rsidRPr="00A44364" w14:paraId="63BFD1A6" w14:textId="77777777" w:rsidTr="00D9705B">
        <w:tc>
          <w:tcPr>
            <w:tcW w:w="9752" w:type="dxa"/>
            <w:gridSpan w:val="2"/>
            <w:tcBorders>
              <w:bottom w:val="single" w:sz="4" w:space="0" w:color="auto"/>
            </w:tcBorders>
          </w:tcPr>
          <w:p w14:paraId="1A846267" w14:textId="77777777" w:rsidR="00896042" w:rsidRPr="00A44364" w:rsidRDefault="00896042" w:rsidP="00D9705B">
            <w:pPr>
              <w:pStyle w:val="ColumnHeading"/>
              <w:keepNext/>
              <w:jc w:val="left"/>
            </w:pPr>
            <w:r w:rsidRPr="00A44364">
              <w:t>Text proposed by the Commission</w:t>
            </w:r>
          </w:p>
        </w:tc>
      </w:tr>
      <w:tr w:rsidR="00896042" w:rsidRPr="00A44364" w14:paraId="6FE08163" w14:textId="77777777" w:rsidTr="00D9705B">
        <w:tc>
          <w:tcPr>
            <w:tcW w:w="9752" w:type="dxa"/>
            <w:gridSpan w:val="2"/>
            <w:tcBorders>
              <w:top w:val="single" w:sz="4" w:space="0" w:color="auto"/>
              <w:left w:val="single" w:sz="4" w:space="0" w:color="auto"/>
              <w:bottom w:val="single" w:sz="4" w:space="0" w:color="auto"/>
              <w:right w:val="single" w:sz="4" w:space="0" w:color="auto"/>
            </w:tcBorders>
          </w:tcPr>
          <w:p w14:paraId="50DAAB0A" w14:textId="77777777" w:rsidR="00896042" w:rsidRPr="00A44364" w:rsidRDefault="00896042" w:rsidP="00D9705B">
            <w:pPr>
              <w:pStyle w:val="Normal6"/>
            </w:pPr>
            <w:r w:rsidRPr="00A44364">
              <w:t>MEMBER STATES’ ANNUAL ALLOCATIONS FOR TYPES OF INTERVENTION IN THE WINE SECTOR AS REFERRED TO IN ARTICLE 82(1)</w:t>
            </w:r>
          </w:p>
        </w:tc>
      </w:tr>
      <w:tr w:rsidR="00896042" w:rsidRPr="00A44364" w14:paraId="63E545F6" w14:textId="77777777" w:rsidTr="00D9705B">
        <w:tc>
          <w:tcPr>
            <w:tcW w:w="4876" w:type="dxa"/>
            <w:tcBorders>
              <w:top w:val="single" w:sz="4" w:space="0" w:color="auto"/>
              <w:left w:val="single" w:sz="4" w:space="0" w:color="auto"/>
              <w:bottom w:val="single" w:sz="4" w:space="0" w:color="auto"/>
              <w:right w:val="single" w:sz="4" w:space="0" w:color="auto"/>
            </w:tcBorders>
          </w:tcPr>
          <w:p w14:paraId="12D09C3E" w14:textId="77777777" w:rsidR="00896042" w:rsidRPr="00A44364" w:rsidRDefault="00896042" w:rsidP="00D9705B">
            <w:pPr>
              <w:pStyle w:val="Normal6"/>
            </w:pPr>
          </w:p>
        </w:tc>
        <w:tc>
          <w:tcPr>
            <w:tcW w:w="4876" w:type="dxa"/>
            <w:tcBorders>
              <w:top w:val="single" w:sz="4" w:space="0" w:color="auto"/>
              <w:left w:val="single" w:sz="4" w:space="0" w:color="auto"/>
              <w:bottom w:val="single" w:sz="4" w:space="0" w:color="auto"/>
              <w:right w:val="single" w:sz="4" w:space="0" w:color="auto"/>
            </w:tcBorders>
          </w:tcPr>
          <w:p w14:paraId="6806B1F1" w14:textId="77777777" w:rsidR="00896042" w:rsidRPr="00A44364" w:rsidRDefault="00896042" w:rsidP="00D9705B">
            <w:pPr>
              <w:jc w:val="right"/>
            </w:pPr>
            <w:r w:rsidRPr="00A44364">
              <w:t>EUR (</w:t>
            </w:r>
            <w:r w:rsidRPr="00A44364">
              <w:rPr>
                <w:rStyle w:val="Normal6Char"/>
                <w:sz w:val="20"/>
              </w:rPr>
              <w:t>current prices)</w:t>
            </w:r>
          </w:p>
        </w:tc>
      </w:tr>
      <w:tr w:rsidR="00896042" w:rsidRPr="00A44364" w14:paraId="3AC445F6" w14:textId="77777777" w:rsidTr="00D9705B">
        <w:tc>
          <w:tcPr>
            <w:tcW w:w="4876" w:type="dxa"/>
            <w:tcBorders>
              <w:top w:val="single" w:sz="4" w:space="0" w:color="auto"/>
              <w:left w:val="single" w:sz="4" w:space="0" w:color="auto"/>
              <w:bottom w:val="single" w:sz="4" w:space="0" w:color="auto"/>
              <w:right w:val="single" w:sz="4" w:space="0" w:color="auto"/>
            </w:tcBorders>
          </w:tcPr>
          <w:p w14:paraId="6DB9DF48" w14:textId="77777777" w:rsidR="00896042" w:rsidRPr="00A44364" w:rsidRDefault="00896042" w:rsidP="00D9705B">
            <w:pPr>
              <w:pStyle w:val="Normal6"/>
            </w:pPr>
            <w:r w:rsidRPr="00A44364">
              <w:t>Bulgaria</w:t>
            </w:r>
          </w:p>
        </w:tc>
        <w:tc>
          <w:tcPr>
            <w:tcW w:w="4876" w:type="dxa"/>
            <w:tcBorders>
              <w:top w:val="single" w:sz="4" w:space="0" w:color="auto"/>
              <w:left w:val="single" w:sz="4" w:space="0" w:color="auto"/>
              <w:bottom w:val="single" w:sz="4" w:space="0" w:color="auto"/>
              <w:right w:val="single" w:sz="4" w:space="0" w:color="auto"/>
            </w:tcBorders>
            <w:vAlign w:val="center"/>
          </w:tcPr>
          <w:p w14:paraId="0EB7C319" w14:textId="77777777" w:rsidR="00896042" w:rsidRPr="00A44364" w:rsidRDefault="00896042" w:rsidP="00D9705B">
            <w:pPr>
              <w:pStyle w:val="Normal6"/>
              <w:jc w:val="right"/>
              <w:rPr>
                <w:b/>
                <w:i/>
              </w:rPr>
            </w:pPr>
            <w:r w:rsidRPr="00A44364">
              <w:rPr>
                <w:b/>
                <w:i/>
              </w:rPr>
              <w:t>25 721 000</w:t>
            </w:r>
          </w:p>
        </w:tc>
      </w:tr>
      <w:tr w:rsidR="00896042" w:rsidRPr="00A44364" w14:paraId="0C0859AA" w14:textId="77777777" w:rsidTr="00D9705B">
        <w:tc>
          <w:tcPr>
            <w:tcW w:w="4876" w:type="dxa"/>
            <w:tcBorders>
              <w:top w:val="single" w:sz="4" w:space="0" w:color="auto"/>
              <w:left w:val="single" w:sz="4" w:space="0" w:color="auto"/>
              <w:bottom w:val="single" w:sz="4" w:space="0" w:color="auto"/>
              <w:right w:val="single" w:sz="4" w:space="0" w:color="auto"/>
            </w:tcBorders>
          </w:tcPr>
          <w:p w14:paraId="16BCCAD5" w14:textId="77777777" w:rsidR="00896042" w:rsidRPr="00A44364" w:rsidRDefault="00896042" w:rsidP="00D9705B">
            <w:pPr>
              <w:pStyle w:val="Normal6"/>
            </w:pPr>
            <w:r w:rsidRPr="00A44364">
              <w:t>Czech Republic</w:t>
            </w:r>
          </w:p>
        </w:tc>
        <w:tc>
          <w:tcPr>
            <w:tcW w:w="4876" w:type="dxa"/>
            <w:tcBorders>
              <w:top w:val="single" w:sz="4" w:space="0" w:color="auto"/>
              <w:left w:val="single" w:sz="4" w:space="0" w:color="auto"/>
              <w:bottom w:val="single" w:sz="4" w:space="0" w:color="auto"/>
              <w:right w:val="single" w:sz="4" w:space="0" w:color="auto"/>
            </w:tcBorders>
            <w:vAlign w:val="center"/>
          </w:tcPr>
          <w:p w14:paraId="63BE0666" w14:textId="77777777" w:rsidR="00896042" w:rsidRPr="00A44364" w:rsidRDefault="00896042" w:rsidP="00D9705B">
            <w:pPr>
              <w:pStyle w:val="Normal6"/>
              <w:jc w:val="right"/>
              <w:rPr>
                <w:b/>
                <w:i/>
              </w:rPr>
            </w:pPr>
            <w:r w:rsidRPr="00A44364">
              <w:rPr>
                <w:b/>
                <w:i/>
              </w:rPr>
              <w:t>4 954 000</w:t>
            </w:r>
          </w:p>
        </w:tc>
      </w:tr>
      <w:tr w:rsidR="00896042" w:rsidRPr="00A44364" w14:paraId="7C295FCB" w14:textId="77777777" w:rsidTr="00D9705B">
        <w:tc>
          <w:tcPr>
            <w:tcW w:w="4876" w:type="dxa"/>
            <w:tcBorders>
              <w:top w:val="single" w:sz="4" w:space="0" w:color="auto"/>
              <w:left w:val="single" w:sz="4" w:space="0" w:color="auto"/>
              <w:bottom w:val="single" w:sz="4" w:space="0" w:color="auto"/>
              <w:right w:val="single" w:sz="4" w:space="0" w:color="auto"/>
            </w:tcBorders>
          </w:tcPr>
          <w:p w14:paraId="376483BC" w14:textId="77777777" w:rsidR="00896042" w:rsidRPr="00A44364" w:rsidRDefault="00896042" w:rsidP="00D9705B">
            <w:pPr>
              <w:pStyle w:val="Normal6"/>
            </w:pPr>
            <w:r w:rsidRPr="00A44364">
              <w:t>Germany</w:t>
            </w:r>
          </w:p>
        </w:tc>
        <w:tc>
          <w:tcPr>
            <w:tcW w:w="4876" w:type="dxa"/>
            <w:tcBorders>
              <w:top w:val="single" w:sz="4" w:space="0" w:color="auto"/>
              <w:left w:val="single" w:sz="4" w:space="0" w:color="auto"/>
              <w:bottom w:val="single" w:sz="4" w:space="0" w:color="auto"/>
              <w:right w:val="single" w:sz="4" w:space="0" w:color="auto"/>
            </w:tcBorders>
          </w:tcPr>
          <w:p w14:paraId="261E86E2" w14:textId="77777777" w:rsidR="00896042" w:rsidRPr="00A44364" w:rsidRDefault="00896042" w:rsidP="00D9705B">
            <w:pPr>
              <w:pStyle w:val="Normal6"/>
              <w:jc w:val="right"/>
              <w:rPr>
                <w:b/>
                <w:i/>
              </w:rPr>
            </w:pPr>
            <w:r w:rsidRPr="00A44364">
              <w:rPr>
                <w:b/>
                <w:i/>
              </w:rPr>
              <w:t>37 381 000</w:t>
            </w:r>
          </w:p>
        </w:tc>
      </w:tr>
      <w:tr w:rsidR="00896042" w:rsidRPr="00A44364" w14:paraId="5DD1D0AE"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5A4CEAD3" w14:textId="77777777" w:rsidR="00896042" w:rsidRPr="00A44364" w:rsidRDefault="00896042" w:rsidP="00D9705B">
            <w:pPr>
              <w:pStyle w:val="Normal6"/>
            </w:pPr>
            <w:r w:rsidRPr="00A44364">
              <w:t>Greece</w:t>
            </w:r>
          </w:p>
        </w:tc>
        <w:tc>
          <w:tcPr>
            <w:tcW w:w="4876" w:type="dxa"/>
            <w:tcBorders>
              <w:top w:val="single" w:sz="4" w:space="0" w:color="auto"/>
              <w:left w:val="single" w:sz="4" w:space="0" w:color="auto"/>
              <w:bottom w:val="single" w:sz="4" w:space="0" w:color="auto"/>
              <w:right w:val="single" w:sz="4" w:space="0" w:color="auto"/>
            </w:tcBorders>
            <w:vAlign w:val="center"/>
          </w:tcPr>
          <w:p w14:paraId="53D99910" w14:textId="77777777" w:rsidR="00896042" w:rsidRPr="00A44364" w:rsidRDefault="00896042" w:rsidP="00D9705B">
            <w:pPr>
              <w:pStyle w:val="Normal6"/>
              <w:jc w:val="right"/>
              <w:rPr>
                <w:b/>
                <w:i/>
              </w:rPr>
            </w:pPr>
            <w:r w:rsidRPr="00A44364">
              <w:rPr>
                <w:b/>
                <w:i/>
              </w:rPr>
              <w:t>23 030 000</w:t>
            </w:r>
          </w:p>
        </w:tc>
      </w:tr>
      <w:tr w:rsidR="00896042" w:rsidRPr="00A44364" w14:paraId="0441401F"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553F8331" w14:textId="77777777" w:rsidR="00896042" w:rsidRPr="00A44364" w:rsidRDefault="00896042" w:rsidP="00D9705B">
            <w:pPr>
              <w:pStyle w:val="Normal6"/>
            </w:pPr>
            <w:r w:rsidRPr="00A44364">
              <w:t>Spain</w:t>
            </w:r>
          </w:p>
        </w:tc>
        <w:tc>
          <w:tcPr>
            <w:tcW w:w="4876" w:type="dxa"/>
            <w:tcBorders>
              <w:top w:val="single" w:sz="4" w:space="0" w:color="auto"/>
              <w:left w:val="single" w:sz="4" w:space="0" w:color="auto"/>
              <w:bottom w:val="single" w:sz="4" w:space="0" w:color="auto"/>
              <w:right w:val="single" w:sz="4" w:space="0" w:color="auto"/>
            </w:tcBorders>
            <w:vAlign w:val="center"/>
          </w:tcPr>
          <w:p w14:paraId="0098E2CB" w14:textId="77777777" w:rsidR="00896042" w:rsidRPr="00A44364" w:rsidRDefault="00896042" w:rsidP="00D9705B">
            <w:pPr>
              <w:pStyle w:val="Normal6"/>
              <w:jc w:val="right"/>
              <w:rPr>
                <w:b/>
                <w:i/>
              </w:rPr>
            </w:pPr>
            <w:r w:rsidRPr="00A44364">
              <w:rPr>
                <w:b/>
                <w:i/>
              </w:rPr>
              <w:t>202 147 000</w:t>
            </w:r>
          </w:p>
        </w:tc>
      </w:tr>
      <w:tr w:rsidR="00896042" w:rsidRPr="00A44364" w14:paraId="6748C28C"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5645857B" w14:textId="77777777" w:rsidR="00896042" w:rsidRPr="00A44364" w:rsidRDefault="00896042" w:rsidP="00D9705B">
            <w:pPr>
              <w:pStyle w:val="Normal6"/>
            </w:pPr>
            <w:r w:rsidRPr="00A44364">
              <w:t>France</w:t>
            </w:r>
          </w:p>
        </w:tc>
        <w:tc>
          <w:tcPr>
            <w:tcW w:w="4876" w:type="dxa"/>
            <w:tcBorders>
              <w:top w:val="single" w:sz="4" w:space="0" w:color="auto"/>
              <w:left w:val="single" w:sz="4" w:space="0" w:color="auto"/>
              <w:bottom w:val="single" w:sz="4" w:space="0" w:color="auto"/>
              <w:right w:val="single" w:sz="4" w:space="0" w:color="auto"/>
            </w:tcBorders>
            <w:vAlign w:val="center"/>
          </w:tcPr>
          <w:p w14:paraId="441EA911" w14:textId="77777777" w:rsidR="00896042" w:rsidRPr="00A44364" w:rsidRDefault="00896042" w:rsidP="00D9705B">
            <w:pPr>
              <w:pStyle w:val="Normal6"/>
              <w:jc w:val="right"/>
              <w:rPr>
                <w:b/>
                <w:i/>
              </w:rPr>
            </w:pPr>
            <w:r w:rsidRPr="00A44364">
              <w:rPr>
                <w:b/>
                <w:i/>
              </w:rPr>
              <w:t>269 628 000</w:t>
            </w:r>
          </w:p>
        </w:tc>
      </w:tr>
      <w:tr w:rsidR="00896042" w:rsidRPr="00A44364" w14:paraId="48D0EBC4"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6D5C58BD" w14:textId="77777777" w:rsidR="00896042" w:rsidRPr="00A44364" w:rsidRDefault="00896042" w:rsidP="00D9705B">
            <w:pPr>
              <w:pStyle w:val="Normal6"/>
            </w:pPr>
            <w:r w:rsidRPr="00A44364">
              <w:t>Croatia</w:t>
            </w:r>
          </w:p>
        </w:tc>
        <w:tc>
          <w:tcPr>
            <w:tcW w:w="4876" w:type="dxa"/>
            <w:tcBorders>
              <w:top w:val="single" w:sz="4" w:space="0" w:color="auto"/>
              <w:left w:val="single" w:sz="4" w:space="0" w:color="auto"/>
              <w:bottom w:val="single" w:sz="4" w:space="0" w:color="auto"/>
              <w:right w:val="single" w:sz="4" w:space="0" w:color="auto"/>
            </w:tcBorders>
            <w:vAlign w:val="center"/>
          </w:tcPr>
          <w:p w14:paraId="0AC52960" w14:textId="77777777" w:rsidR="00896042" w:rsidRPr="00A44364" w:rsidRDefault="00896042" w:rsidP="00D9705B">
            <w:pPr>
              <w:pStyle w:val="Normal6"/>
              <w:jc w:val="right"/>
              <w:rPr>
                <w:b/>
                <w:i/>
              </w:rPr>
            </w:pPr>
            <w:r w:rsidRPr="00A44364">
              <w:rPr>
                <w:b/>
                <w:i/>
              </w:rPr>
              <w:t>10 410 000</w:t>
            </w:r>
          </w:p>
        </w:tc>
      </w:tr>
      <w:tr w:rsidR="00896042" w:rsidRPr="00A44364" w14:paraId="3BCD4A2F"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11F19845" w14:textId="77777777" w:rsidR="00896042" w:rsidRPr="00A44364" w:rsidRDefault="00896042" w:rsidP="00D9705B">
            <w:pPr>
              <w:pStyle w:val="Normal6"/>
            </w:pPr>
            <w:r w:rsidRPr="00A44364">
              <w:t>Italy</w:t>
            </w:r>
          </w:p>
        </w:tc>
        <w:tc>
          <w:tcPr>
            <w:tcW w:w="4876" w:type="dxa"/>
            <w:tcBorders>
              <w:top w:val="single" w:sz="4" w:space="0" w:color="auto"/>
              <w:left w:val="single" w:sz="4" w:space="0" w:color="auto"/>
              <w:bottom w:val="single" w:sz="4" w:space="0" w:color="auto"/>
              <w:right w:val="single" w:sz="4" w:space="0" w:color="auto"/>
            </w:tcBorders>
            <w:vAlign w:val="center"/>
          </w:tcPr>
          <w:p w14:paraId="7C6B4F47" w14:textId="77777777" w:rsidR="00896042" w:rsidRPr="00A44364" w:rsidRDefault="00896042" w:rsidP="00D9705B">
            <w:pPr>
              <w:pStyle w:val="Normal6"/>
              <w:jc w:val="right"/>
              <w:rPr>
                <w:b/>
                <w:i/>
              </w:rPr>
            </w:pPr>
            <w:r w:rsidRPr="00A44364">
              <w:rPr>
                <w:b/>
                <w:i/>
              </w:rPr>
              <w:t>323 883 000</w:t>
            </w:r>
          </w:p>
        </w:tc>
      </w:tr>
      <w:tr w:rsidR="00896042" w:rsidRPr="00A44364" w14:paraId="615A93E8"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4DA3BC6C" w14:textId="77777777" w:rsidR="00896042" w:rsidRPr="00A44364" w:rsidRDefault="00896042" w:rsidP="00D9705B">
            <w:pPr>
              <w:pStyle w:val="Normal6"/>
            </w:pPr>
            <w:r w:rsidRPr="00A44364">
              <w:t>Cyprus</w:t>
            </w:r>
          </w:p>
        </w:tc>
        <w:tc>
          <w:tcPr>
            <w:tcW w:w="4876" w:type="dxa"/>
            <w:tcBorders>
              <w:top w:val="single" w:sz="4" w:space="0" w:color="auto"/>
              <w:left w:val="single" w:sz="4" w:space="0" w:color="auto"/>
              <w:bottom w:val="single" w:sz="4" w:space="0" w:color="auto"/>
              <w:right w:val="single" w:sz="4" w:space="0" w:color="auto"/>
            </w:tcBorders>
            <w:vAlign w:val="center"/>
          </w:tcPr>
          <w:p w14:paraId="1D8062CA" w14:textId="77777777" w:rsidR="00896042" w:rsidRPr="00A44364" w:rsidRDefault="00896042" w:rsidP="00D9705B">
            <w:pPr>
              <w:pStyle w:val="Normal6"/>
              <w:jc w:val="right"/>
              <w:rPr>
                <w:b/>
                <w:i/>
              </w:rPr>
            </w:pPr>
            <w:r w:rsidRPr="00A44364">
              <w:rPr>
                <w:b/>
                <w:i/>
              </w:rPr>
              <w:t>4 465 000</w:t>
            </w:r>
          </w:p>
        </w:tc>
      </w:tr>
      <w:tr w:rsidR="00896042" w:rsidRPr="00A44364" w14:paraId="092E5CD0"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6AE911C8" w14:textId="77777777" w:rsidR="00896042" w:rsidRPr="00A44364" w:rsidRDefault="00896042" w:rsidP="00D9705B">
            <w:pPr>
              <w:pStyle w:val="Normal6"/>
            </w:pPr>
            <w:r w:rsidRPr="00A44364">
              <w:t>Lithuania</w:t>
            </w:r>
          </w:p>
        </w:tc>
        <w:tc>
          <w:tcPr>
            <w:tcW w:w="4876" w:type="dxa"/>
            <w:tcBorders>
              <w:top w:val="single" w:sz="4" w:space="0" w:color="auto"/>
              <w:left w:val="single" w:sz="4" w:space="0" w:color="auto"/>
              <w:bottom w:val="single" w:sz="4" w:space="0" w:color="auto"/>
              <w:right w:val="single" w:sz="4" w:space="0" w:color="auto"/>
            </w:tcBorders>
            <w:vAlign w:val="center"/>
          </w:tcPr>
          <w:p w14:paraId="0A5C1215" w14:textId="77777777" w:rsidR="00896042" w:rsidRPr="00A44364" w:rsidRDefault="00896042" w:rsidP="00D9705B">
            <w:pPr>
              <w:pStyle w:val="Normal6"/>
              <w:jc w:val="right"/>
              <w:rPr>
                <w:b/>
                <w:i/>
              </w:rPr>
            </w:pPr>
            <w:r w:rsidRPr="00A44364">
              <w:rPr>
                <w:b/>
                <w:i/>
              </w:rPr>
              <w:t>43 000</w:t>
            </w:r>
          </w:p>
        </w:tc>
      </w:tr>
      <w:tr w:rsidR="00896042" w:rsidRPr="00A44364" w14:paraId="1FB8F219"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52AB5F58" w14:textId="77777777" w:rsidR="00896042" w:rsidRPr="00A44364" w:rsidRDefault="00896042" w:rsidP="00D9705B">
            <w:pPr>
              <w:pStyle w:val="Normal6"/>
            </w:pPr>
            <w:r w:rsidRPr="00A44364">
              <w:t>Hungary</w:t>
            </w:r>
          </w:p>
        </w:tc>
        <w:tc>
          <w:tcPr>
            <w:tcW w:w="4876" w:type="dxa"/>
            <w:tcBorders>
              <w:top w:val="single" w:sz="4" w:space="0" w:color="auto"/>
              <w:left w:val="single" w:sz="4" w:space="0" w:color="auto"/>
              <w:bottom w:val="single" w:sz="4" w:space="0" w:color="auto"/>
              <w:right w:val="single" w:sz="4" w:space="0" w:color="auto"/>
            </w:tcBorders>
            <w:vAlign w:val="center"/>
          </w:tcPr>
          <w:p w14:paraId="13758D43" w14:textId="77777777" w:rsidR="00896042" w:rsidRPr="00A44364" w:rsidRDefault="00896042" w:rsidP="00D9705B">
            <w:pPr>
              <w:pStyle w:val="Normal6"/>
              <w:jc w:val="right"/>
              <w:rPr>
                <w:b/>
                <w:i/>
              </w:rPr>
            </w:pPr>
            <w:r w:rsidRPr="00A44364">
              <w:rPr>
                <w:b/>
                <w:i/>
              </w:rPr>
              <w:t>27 970 000</w:t>
            </w:r>
          </w:p>
        </w:tc>
      </w:tr>
      <w:tr w:rsidR="00896042" w:rsidRPr="00A44364" w14:paraId="601898E8"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152C69C0" w14:textId="77777777" w:rsidR="00896042" w:rsidRPr="00A44364" w:rsidRDefault="00896042" w:rsidP="00D9705B">
            <w:pPr>
              <w:pStyle w:val="Normal6"/>
            </w:pPr>
            <w:r w:rsidRPr="00A44364">
              <w:t>Austria</w:t>
            </w:r>
          </w:p>
        </w:tc>
        <w:tc>
          <w:tcPr>
            <w:tcW w:w="4876" w:type="dxa"/>
            <w:tcBorders>
              <w:top w:val="single" w:sz="4" w:space="0" w:color="auto"/>
              <w:left w:val="single" w:sz="4" w:space="0" w:color="auto"/>
              <w:bottom w:val="single" w:sz="4" w:space="0" w:color="auto"/>
              <w:right w:val="single" w:sz="4" w:space="0" w:color="auto"/>
            </w:tcBorders>
            <w:vAlign w:val="center"/>
          </w:tcPr>
          <w:p w14:paraId="63E194DC" w14:textId="77777777" w:rsidR="00896042" w:rsidRPr="00A44364" w:rsidRDefault="00896042" w:rsidP="00D9705B">
            <w:pPr>
              <w:pStyle w:val="Normal6"/>
              <w:jc w:val="right"/>
              <w:rPr>
                <w:b/>
                <w:i/>
              </w:rPr>
            </w:pPr>
            <w:r w:rsidRPr="00A44364">
              <w:rPr>
                <w:b/>
                <w:i/>
              </w:rPr>
              <w:t>13 155 000</w:t>
            </w:r>
          </w:p>
        </w:tc>
      </w:tr>
      <w:tr w:rsidR="00896042" w:rsidRPr="00A44364" w14:paraId="09E6A8EE"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2AAEE615" w14:textId="77777777" w:rsidR="00896042" w:rsidRPr="00A44364" w:rsidRDefault="00896042" w:rsidP="00D9705B">
            <w:pPr>
              <w:pStyle w:val="Normal6"/>
            </w:pPr>
            <w:r w:rsidRPr="00A44364">
              <w:t>Portugal</w:t>
            </w:r>
          </w:p>
        </w:tc>
        <w:tc>
          <w:tcPr>
            <w:tcW w:w="4876" w:type="dxa"/>
            <w:tcBorders>
              <w:top w:val="single" w:sz="4" w:space="0" w:color="auto"/>
              <w:left w:val="single" w:sz="4" w:space="0" w:color="auto"/>
              <w:bottom w:val="single" w:sz="4" w:space="0" w:color="auto"/>
              <w:right w:val="single" w:sz="4" w:space="0" w:color="auto"/>
            </w:tcBorders>
            <w:vAlign w:val="center"/>
          </w:tcPr>
          <w:p w14:paraId="12BD7964" w14:textId="77777777" w:rsidR="00896042" w:rsidRPr="00A44364" w:rsidRDefault="00896042" w:rsidP="00D9705B">
            <w:pPr>
              <w:pStyle w:val="Normal6"/>
              <w:jc w:val="right"/>
              <w:rPr>
                <w:b/>
                <w:i/>
              </w:rPr>
            </w:pPr>
            <w:r w:rsidRPr="00A44364">
              <w:rPr>
                <w:b/>
                <w:i/>
              </w:rPr>
              <w:t>62 670 000</w:t>
            </w:r>
          </w:p>
        </w:tc>
      </w:tr>
      <w:tr w:rsidR="00896042" w:rsidRPr="00A44364" w14:paraId="6B9E9EC6"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70EB5D64" w14:textId="77777777" w:rsidR="00896042" w:rsidRPr="00A44364" w:rsidRDefault="00896042" w:rsidP="00D9705B">
            <w:pPr>
              <w:pStyle w:val="Normal6"/>
            </w:pPr>
            <w:r w:rsidRPr="00A44364">
              <w:t>Romania</w:t>
            </w:r>
          </w:p>
        </w:tc>
        <w:tc>
          <w:tcPr>
            <w:tcW w:w="4876" w:type="dxa"/>
            <w:tcBorders>
              <w:top w:val="single" w:sz="4" w:space="0" w:color="auto"/>
              <w:left w:val="single" w:sz="4" w:space="0" w:color="auto"/>
              <w:bottom w:val="single" w:sz="4" w:space="0" w:color="auto"/>
              <w:right w:val="single" w:sz="4" w:space="0" w:color="auto"/>
            </w:tcBorders>
            <w:vAlign w:val="center"/>
          </w:tcPr>
          <w:p w14:paraId="106AC89B" w14:textId="77777777" w:rsidR="00896042" w:rsidRPr="00A44364" w:rsidRDefault="00896042" w:rsidP="00D9705B">
            <w:pPr>
              <w:pStyle w:val="Normal6"/>
              <w:jc w:val="right"/>
              <w:rPr>
                <w:b/>
                <w:i/>
              </w:rPr>
            </w:pPr>
            <w:r w:rsidRPr="00A44364">
              <w:rPr>
                <w:b/>
                <w:i/>
              </w:rPr>
              <w:t>45 844 000</w:t>
            </w:r>
          </w:p>
        </w:tc>
      </w:tr>
      <w:tr w:rsidR="00896042" w:rsidRPr="00A44364" w14:paraId="41C18899"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3F3E022C" w14:textId="77777777" w:rsidR="00896042" w:rsidRPr="00A44364" w:rsidRDefault="00896042" w:rsidP="00D9705B">
            <w:pPr>
              <w:pStyle w:val="Normal6"/>
            </w:pPr>
            <w:r w:rsidRPr="00A44364">
              <w:t>Slovenia</w:t>
            </w:r>
          </w:p>
        </w:tc>
        <w:tc>
          <w:tcPr>
            <w:tcW w:w="4876" w:type="dxa"/>
            <w:tcBorders>
              <w:top w:val="single" w:sz="4" w:space="0" w:color="auto"/>
              <w:left w:val="single" w:sz="4" w:space="0" w:color="auto"/>
              <w:bottom w:val="single" w:sz="4" w:space="0" w:color="auto"/>
              <w:right w:val="single" w:sz="4" w:space="0" w:color="auto"/>
            </w:tcBorders>
            <w:vAlign w:val="center"/>
          </w:tcPr>
          <w:p w14:paraId="48E62FB8" w14:textId="77777777" w:rsidR="00896042" w:rsidRPr="00A44364" w:rsidRDefault="00896042" w:rsidP="00D9705B">
            <w:pPr>
              <w:pStyle w:val="Normal6"/>
              <w:jc w:val="right"/>
              <w:rPr>
                <w:b/>
                <w:i/>
              </w:rPr>
            </w:pPr>
            <w:r w:rsidRPr="00A44364">
              <w:rPr>
                <w:b/>
                <w:i/>
              </w:rPr>
              <w:t>4 849 000</w:t>
            </w:r>
          </w:p>
        </w:tc>
      </w:tr>
      <w:tr w:rsidR="00896042" w:rsidRPr="00A44364" w14:paraId="446BBA26"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38A23EDB" w14:textId="77777777" w:rsidR="00896042" w:rsidRPr="00A44364" w:rsidRDefault="00896042" w:rsidP="00D9705B">
            <w:pPr>
              <w:pStyle w:val="Normal6"/>
            </w:pPr>
            <w:r w:rsidRPr="00A44364">
              <w:t>Slovakia</w:t>
            </w:r>
          </w:p>
        </w:tc>
        <w:tc>
          <w:tcPr>
            <w:tcW w:w="4876" w:type="dxa"/>
            <w:tcBorders>
              <w:top w:val="single" w:sz="4" w:space="0" w:color="auto"/>
              <w:left w:val="single" w:sz="4" w:space="0" w:color="auto"/>
              <w:bottom w:val="single" w:sz="4" w:space="0" w:color="auto"/>
              <w:right w:val="single" w:sz="4" w:space="0" w:color="auto"/>
            </w:tcBorders>
            <w:vAlign w:val="center"/>
          </w:tcPr>
          <w:p w14:paraId="43523944" w14:textId="77777777" w:rsidR="00896042" w:rsidRPr="00A44364" w:rsidRDefault="00896042" w:rsidP="00D9705B">
            <w:pPr>
              <w:pStyle w:val="Normal6"/>
              <w:jc w:val="right"/>
              <w:rPr>
                <w:b/>
                <w:i/>
              </w:rPr>
            </w:pPr>
            <w:r w:rsidRPr="00A44364">
              <w:rPr>
                <w:b/>
                <w:i/>
              </w:rPr>
              <w:t>4 887 000</w:t>
            </w:r>
          </w:p>
        </w:tc>
      </w:tr>
      <w:tr w:rsidR="00896042" w:rsidRPr="00A44364" w14:paraId="36BEC7E2" w14:textId="77777777" w:rsidTr="00D9705B">
        <w:tc>
          <w:tcPr>
            <w:tcW w:w="9752" w:type="dxa"/>
            <w:gridSpan w:val="2"/>
            <w:tcBorders>
              <w:top w:val="single" w:sz="4" w:space="0" w:color="auto"/>
              <w:bottom w:val="single" w:sz="4" w:space="0" w:color="auto"/>
            </w:tcBorders>
          </w:tcPr>
          <w:p w14:paraId="73D1127A" w14:textId="77777777" w:rsidR="00896042" w:rsidRPr="00A44364" w:rsidRDefault="00896042" w:rsidP="00D9705B">
            <w:pPr>
              <w:pStyle w:val="ColumnHeading"/>
              <w:keepNext/>
              <w:jc w:val="left"/>
            </w:pPr>
            <w:r w:rsidRPr="00A44364">
              <w:t>Amendment</w:t>
            </w:r>
          </w:p>
        </w:tc>
      </w:tr>
      <w:tr w:rsidR="00896042" w:rsidRPr="00A44364" w14:paraId="3802E97B" w14:textId="77777777" w:rsidTr="00D9705B">
        <w:tc>
          <w:tcPr>
            <w:tcW w:w="9752" w:type="dxa"/>
            <w:gridSpan w:val="2"/>
            <w:tcBorders>
              <w:top w:val="single" w:sz="4" w:space="0" w:color="auto"/>
              <w:left w:val="single" w:sz="4" w:space="0" w:color="auto"/>
              <w:bottom w:val="single" w:sz="4" w:space="0" w:color="auto"/>
              <w:right w:val="single" w:sz="4" w:space="0" w:color="auto"/>
            </w:tcBorders>
          </w:tcPr>
          <w:p w14:paraId="500702CA" w14:textId="77777777" w:rsidR="00896042" w:rsidRPr="00A44364" w:rsidRDefault="00896042" w:rsidP="00D9705B">
            <w:pPr>
              <w:pStyle w:val="Normal6"/>
            </w:pPr>
            <w:r w:rsidRPr="00A44364">
              <w:t>MEMBER STATES’ ANNUAL ALLOCATIONS FOR TYPES OF INTERVENTION IN THE WINE SECTOR AS REFERRED TO IN ARTICLE 82(1)</w:t>
            </w:r>
          </w:p>
        </w:tc>
      </w:tr>
      <w:tr w:rsidR="00896042" w:rsidRPr="00A44364" w14:paraId="299AFDB7" w14:textId="77777777" w:rsidTr="00D9705B">
        <w:tc>
          <w:tcPr>
            <w:tcW w:w="4876" w:type="dxa"/>
            <w:tcBorders>
              <w:top w:val="single" w:sz="4" w:space="0" w:color="auto"/>
              <w:left w:val="single" w:sz="4" w:space="0" w:color="auto"/>
              <w:bottom w:val="single" w:sz="4" w:space="0" w:color="auto"/>
              <w:right w:val="single" w:sz="4" w:space="0" w:color="auto"/>
            </w:tcBorders>
          </w:tcPr>
          <w:p w14:paraId="62C3F550" w14:textId="77777777" w:rsidR="00896042" w:rsidRPr="00A44364" w:rsidRDefault="00896042" w:rsidP="00D9705B">
            <w:pPr>
              <w:pStyle w:val="Normal6"/>
            </w:pPr>
          </w:p>
        </w:tc>
        <w:tc>
          <w:tcPr>
            <w:tcW w:w="4876" w:type="dxa"/>
            <w:tcBorders>
              <w:top w:val="single" w:sz="4" w:space="0" w:color="auto"/>
              <w:left w:val="single" w:sz="4" w:space="0" w:color="auto"/>
              <w:bottom w:val="single" w:sz="4" w:space="0" w:color="auto"/>
              <w:right w:val="single" w:sz="4" w:space="0" w:color="auto"/>
            </w:tcBorders>
          </w:tcPr>
          <w:p w14:paraId="12A6F1E8" w14:textId="77777777" w:rsidR="00896042" w:rsidRPr="00A44364" w:rsidRDefault="00896042" w:rsidP="00D9705B">
            <w:pPr>
              <w:pStyle w:val="Normal6"/>
              <w:jc w:val="right"/>
            </w:pPr>
            <w:r w:rsidRPr="00A44364">
              <w:t>EUR (current prices)</w:t>
            </w:r>
          </w:p>
        </w:tc>
      </w:tr>
      <w:tr w:rsidR="00896042" w:rsidRPr="00A44364" w14:paraId="0FCC7055" w14:textId="77777777" w:rsidTr="00D9705B">
        <w:tc>
          <w:tcPr>
            <w:tcW w:w="4876" w:type="dxa"/>
            <w:tcBorders>
              <w:top w:val="single" w:sz="4" w:space="0" w:color="auto"/>
              <w:left w:val="single" w:sz="4" w:space="0" w:color="auto"/>
              <w:bottom w:val="single" w:sz="4" w:space="0" w:color="auto"/>
              <w:right w:val="single" w:sz="4" w:space="0" w:color="auto"/>
            </w:tcBorders>
          </w:tcPr>
          <w:p w14:paraId="3A04244E" w14:textId="77777777" w:rsidR="00896042" w:rsidRPr="00A44364" w:rsidRDefault="00896042" w:rsidP="00D9705B">
            <w:pPr>
              <w:pStyle w:val="Normal6"/>
            </w:pPr>
            <w:r w:rsidRPr="00A44364">
              <w:t>Bulgaria</w:t>
            </w:r>
          </w:p>
        </w:tc>
        <w:tc>
          <w:tcPr>
            <w:tcW w:w="4876" w:type="dxa"/>
            <w:tcBorders>
              <w:top w:val="single" w:sz="4" w:space="0" w:color="auto"/>
              <w:left w:val="single" w:sz="4" w:space="0" w:color="auto"/>
              <w:bottom w:val="single" w:sz="4" w:space="0" w:color="auto"/>
              <w:right w:val="single" w:sz="4" w:space="0" w:color="auto"/>
            </w:tcBorders>
            <w:vAlign w:val="center"/>
          </w:tcPr>
          <w:p w14:paraId="4BF1A179" w14:textId="77777777" w:rsidR="00896042" w:rsidRPr="00A44364" w:rsidRDefault="00896042" w:rsidP="00D9705B">
            <w:pPr>
              <w:pStyle w:val="Normal6"/>
              <w:jc w:val="right"/>
              <w:rPr>
                <w:b/>
                <w:i/>
              </w:rPr>
            </w:pPr>
            <w:r w:rsidRPr="00A44364">
              <w:rPr>
                <w:b/>
                <w:i/>
              </w:rPr>
              <w:t>X</w:t>
            </w:r>
          </w:p>
        </w:tc>
      </w:tr>
      <w:tr w:rsidR="00896042" w:rsidRPr="00A44364" w14:paraId="0EFF90AD" w14:textId="77777777" w:rsidTr="00D9705B">
        <w:tc>
          <w:tcPr>
            <w:tcW w:w="4876" w:type="dxa"/>
            <w:tcBorders>
              <w:top w:val="single" w:sz="4" w:space="0" w:color="auto"/>
              <w:left w:val="single" w:sz="4" w:space="0" w:color="auto"/>
              <w:bottom w:val="single" w:sz="4" w:space="0" w:color="auto"/>
              <w:right w:val="single" w:sz="4" w:space="0" w:color="auto"/>
            </w:tcBorders>
          </w:tcPr>
          <w:p w14:paraId="30FE2A65" w14:textId="77777777" w:rsidR="00896042" w:rsidRPr="00A44364" w:rsidRDefault="00896042" w:rsidP="00D9705B">
            <w:pPr>
              <w:pStyle w:val="Normal6"/>
            </w:pPr>
            <w:r w:rsidRPr="00A44364">
              <w:t>Czech Republic</w:t>
            </w:r>
          </w:p>
        </w:tc>
        <w:tc>
          <w:tcPr>
            <w:tcW w:w="4876" w:type="dxa"/>
            <w:tcBorders>
              <w:top w:val="single" w:sz="4" w:space="0" w:color="auto"/>
              <w:left w:val="single" w:sz="4" w:space="0" w:color="auto"/>
              <w:bottom w:val="single" w:sz="4" w:space="0" w:color="auto"/>
              <w:right w:val="single" w:sz="4" w:space="0" w:color="auto"/>
            </w:tcBorders>
            <w:vAlign w:val="center"/>
          </w:tcPr>
          <w:p w14:paraId="21AD4367" w14:textId="77777777" w:rsidR="00896042" w:rsidRPr="00A44364" w:rsidRDefault="00896042" w:rsidP="00D9705B">
            <w:pPr>
              <w:pStyle w:val="Normal6"/>
              <w:jc w:val="right"/>
              <w:rPr>
                <w:b/>
                <w:i/>
              </w:rPr>
            </w:pPr>
            <w:r w:rsidRPr="00A44364">
              <w:rPr>
                <w:b/>
                <w:i/>
              </w:rPr>
              <w:t>X</w:t>
            </w:r>
          </w:p>
        </w:tc>
      </w:tr>
      <w:tr w:rsidR="00896042" w:rsidRPr="00A44364" w14:paraId="56C3C2CA" w14:textId="77777777" w:rsidTr="00D9705B">
        <w:tc>
          <w:tcPr>
            <w:tcW w:w="4876" w:type="dxa"/>
            <w:tcBorders>
              <w:top w:val="single" w:sz="4" w:space="0" w:color="auto"/>
              <w:left w:val="single" w:sz="4" w:space="0" w:color="auto"/>
              <w:bottom w:val="single" w:sz="4" w:space="0" w:color="auto"/>
              <w:right w:val="single" w:sz="4" w:space="0" w:color="auto"/>
            </w:tcBorders>
          </w:tcPr>
          <w:p w14:paraId="7D5DF08B" w14:textId="77777777" w:rsidR="00896042" w:rsidRPr="00A44364" w:rsidRDefault="00896042" w:rsidP="00D9705B">
            <w:pPr>
              <w:pStyle w:val="Normal6"/>
            </w:pPr>
            <w:r w:rsidRPr="00A44364">
              <w:t>Germany</w:t>
            </w:r>
          </w:p>
        </w:tc>
        <w:tc>
          <w:tcPr>
            <w:tcW w:w="4876" w:type="dxa"/>
            <w:tcBorders>
              <w:top w:val="single" w:sz="4" w:space="0" w:color="auto"/>
              <w:left w:val="single" w:sz="4" w:space="0" w:color="auto"/>
              <w:bottom w:val="single" w:sz="4" w:space="0" w:color="auto"/>
              <w:right w:val="single" w:sz="4" w:space="0" w:color="auto"/>
            </w:tcBorders>
          </w:tcPr>
          <w:p w14:paraId="17E21170" w14:textId="77777777" w:rsidR="00896042" w:rsidRPr="00A44364" w:rsidRDefault="00896042" w:rsidP="00D9705B">
            <w:pPr>
              <w:pStyle w:val="Normal6"/>
              <w:jc w:val="right"/>
              <w:rPr>
                <w:b/>
                <w:i/>
              </w:rPr>
            </w:pPr>
            <w:r w:rsidRPr="00A44364">
              <w:rPr>
                <w:b/>
                <w:i/>
              </w:rPr>
              <w:t>X</w:t>
            </w:r>
          </w:p>
        </w:tc>
      </w:tr>
      <w:tr w:rsidR="00896042" w:rsidRPr="00A44364" w14:paraId="31B97EC5"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2F1495B4" w14:textId="77777777" w:rsidR="00896042" w:rsidRPr="00A44364" w:rsidRDefault="00896042" w:rsidP="00D9705B">
            <w:pPr>
              <w:pStyle w:val="Normal6"/>
            </w:pPr>
            <w:r w:rsidRPr="00A44364">
              <w:t>Greece</w:t>
            </w:r>
          </w:p>
        </w:tc>
        <w:tc>
          <w:tcPr>
            <w:tcW w:w="4876" w:type="dxa"/>
            <w:tcBorders>
              <w:top w:val="single" w:sz="4" w:space="0" w:color="auto"/>
              <w:left w:val="single" w:sz="4" w:space="0" w:color="auto"/>
              <w:bottom w:val="single" w:sz="4" w:space="0" w:color="auto"/>
              <w:right w:val="single" w:sz="4" w:space="0" w:color="auto"/>
            </w:tcBorders>
            <w:vAlign w:val="center"/>
          </w:tcPr>
          <w:p w14:paraId="43BFD775" w14:textId="77777777" w:rsidR="00896042" w:rsidRPr="00A44364" w:rsidRDefault="00896042" w:rsidP="00D9705B">
            <w:pPr>
              <w:pStyle w:val="Normal6"/>
              <w:jc w:val="right"/>
              <w:rPr>
                <w:b/>
                <w:i/>
              </w:rPr>
            </w:pPr>
            <w:r w:rsidRPr="00A44364">
              <w:rPr>
                <w:b/>
                <w:i/>
              </w:rPr>
              <w:t>X</w:t>
            </w:r>
          </w:p>
        </w:tc>
      </w:tr>
      <w:tr w:rsidR="00896042" w:rsidRPr="00A44364" w14:paraId="66EB622B"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3441082F" w14:textId="77777777" w:rsidR="00896042" w:rsidRPr="00A44364" w:rsidRDefault="00896042" w:rsidP="00D9705B">
            <w:pPr>
              <w:pStyle w:val="Normal6"/>
            </w:pPr>
            <w:r w:rsidRPr="00A44364">
              <w:t>Spain</w:t>
            </w:r>
          </w:p>
        </w:tc>
        <w:tc>
          <w:tcPr>
            <w:tcW w:w="4876" w:type="dxa"/>
            <w:tcBorders>
              <w:top w:val="single" w:sz="4" w:space="0" w:color="auto"/>
              <w:left w:val="single" w:sz="4" w:space="0" w:color="auto"/>
              <w:bottom w:val="single" w:sz="4" w:space="0" w:color="auto"/>
              <w:right w:val="single" w:sz="4" w:space="0" w:color="auto"/>
            </w:tcBorders>
            <w:vAlign w:val="center"/>
          </w:tcPr>
          <w:p w14:paraId="3DE3CAE4" w14:textId="77777777" w:rsidR="00896042" w:rsidRPr="00A44364" w:rsidRDefault="00896042" w:rsidP="00D9705B">
            <w:pPr>
              <w:pStyle w:val="Normal6"/>
              <w:jc w:val="right"/>
              <w:rPr>
                <w:b/>
                <w:i/>
              </w:rPr>
            </w:pPr>
            <w:r w:rsidRPr="00A44364">
              <w:rPr>
                <w:b/>
                <w:i/>
              </w:rPr>
              <w:t>X</w:t>
            </w:r>
          </w:p>
        </w:tc>
      </w:tr>
      <w:tr w:rsidR="00896042" w:rsidRPr="00A44364" w14:paraId="1E0A08DA"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6F22078D" w14:textId="77777777" w:rsidR="00896042" w:rsidRPr="00A44364" w:rsidRDefault="00896042" w:rsidP="00D9705B">
            <w:pPr>
              <w:pStyle w:val="Normal6"/>
            </w:pPr>
            <w:r w:rsidRPr="00A44364">
              <w:t>France</w:t>
            </w:r>
          </w:p>
        </w:tc>
        <w:tc>
          <w:tcPr>
            <w:tcW w:w="4876" w:type="dxa"/>
            <w:tcBorders>
              <w:top w:val="single" w:sz="4" w:space="0" w:color="auto"/>
              <w:left w:val="single" w:sz="4" w:space="0" w:color="auto"/>
              <w:bottom w:val="single" w:sz="4" w:space="0" w:color="auto"/>
              <w:right w:val="single" w:sz="4" w:space="0" w:color="auto"/>
            </w:tcBorders>
            <w:vAlign w:val="center"/>
          </w:tcPr>
          <w:p w14:paraId="078896B3" w14:textId="77777777" w:rsidR="00896042" w:rsidRPr="00A44364" w:rsidRDefault="00896042" w:rsidP="00D9705B">
            <w:pPr>
              <w:pStyle w:val="Normal6"/>
              <w:jc w:val="right"/>
              <w:rPr>
                <w:b/>
                <w:i/>
              </w:rPr>
            </w:pPr>
            <w:r w:rsidRPr="00A44364">
              <w:rPr>
                <w:b/>
                <w:i/>
              </w:rPr>
              <w:t>X</w:t>
            </w:r>
          </w:p>
        </w:tc>
      </w:tr>
      <w:tr w:rsidR="00896042" w:rsidRPr="00A44364" w14:paraId="418145E2"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0202530A" w14:textId="77777777" w:rsidR="00896042" w:rsidRPr="00A44364" w:rsidRDefault="00896042" w:rsidP="00D9705B">
            <w:pPr>
              <w:pStyle w:val="Normal6"/>
            </w:pPr>
            <w:r w:rsidRPr="00A44364">
              <w:t>Croatia</w:t>
            </w:r>
          </w:p>
        </w:tc>
        <w:tc>
          <w:tcPr>
            <w:tcW w:w="4876" w:type="dxa"/>
            <w:tcBorders>
              <w:top w:val="single" w:sz="4" w:space="0" w:color="auto"/>
              <w:left w:val="single" w:sz="4" w:space="0" w:color="auto"/>
              <w:bottom w:val="single" w:sz="4" w:space="0" w:color="auto"/>
              <w:right w:val="single" w:sz="4" w:space="0" w:color="auto"/>
            </w:tcBorders>
            <w:vAlign w:val="center"/>
          </w:tcPr>
          <w:p w14:paraId="2E3850D2" w14:textId="77777777" w:rsidR="00896042" w:rsidRPr="00A44364" w:rsidRDefault="00896042" w:rsidP="00D9705B">
            <w:pPr>
              <w:pStyle w:val="Normal6"/>
              <w:jc w:val="right"/>
              <w:rPr>
                <w:b/>
                <w:i/>
              </w:rPr>
            </w:pPr>
            <w:r w:rsidRPr="00A44364">
              <w:rPr>
                <w:b/>
                <w:i/>
              </w:rPr>
              <w:t>X</w:t>
            </w:r>
          </w:p>
        </w:tc>
      </w:tr>
      <w:tr w:rsidR="00896042" w:rsidRPr="00A44364" w14:paraId="029FCE3D"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1762C56C" w14:textId="77777777" w:rsidR="00896042" w:rsidRPr="00A44364" w:rsidRDefault="00896042" w:rsidP="00D9705B">
            <w:pPr>
              <w:pStyle w:val="Normal6"/>
            </w:pPr>
            <w:r w:rsidRPr="00A44364">
              <w:t>Italy</w:t>
            </w:r>
          </w:p>
        </w:tc>
        <w:tc>
          <w:tcPr>
            <w:tcW w:w="4876" w:type="dxa"/>
            <w:tcBorders>
              <w:top w:val="single" w:sz="4" w:space="0" w:color="auto"/>
              <w:left w:val="single" w:sz="4" w:space="0" w:color="auto"/>
              <w:bottom w:val="single" w:sz="4" w:space="0" w:color="auto"/>
              <w:right w:val="single" w:sz="4" w:space="0" w:color="auto"/>
            </w:tcBorders>
            <w:vAlign w:val="center"/>
          </w:tcPr>
          <w:p w14:paraId="433C7D4D" w14:textId="77777777" w:rsidR="00896042" w:rsidRPr="00A44364" w:rsidRDefault="00896042" w:rsidP="00D9705B">
            <w:pPr>
              <w:pStyle w:val="Normal6"/>
              <w:jc w:val="right"/>
              <w:rPr>
                <w:b/>
                <w:i/>
              </w:rPr>
            </w:pPr>
            <w:r w:rsidRPr="00A44364">
              <w:rPr>
                <w:b/>
                <w:i/>
              </w:rPr>
              <w:t>X</w:t>
            </w:r>
          </w:p>
        </w:tc>
      </w:tr>
      <w:tr w:rsidR="00896042" w:rsidRPr="00A44364" w14:paraId="0968C686"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47B7B6C7" w14:textId="77777777" w:rsidR="00896042" w:rsidRPr="00A44364" w:rsidRDefault="00896042" w:rsidP="00D9705B">
            <w:pPr>
              <w:pStyle w:val="Normal6"/>
            </w:pPr>
            <w:r w:rsidRPr="00A44364">
              <w:t>Cyprus</w:t>
            </w:r>
          </w:p>
        </w:tc>
        <w:tc>
          <w:tcPr>
            <w:tcW w:w="4876" w:type="dxa"/>
            <w:tcBorders>
              <w:top w:val="single" w:sz="4" w:space="0" w:color="auto"/>
              <w:left w:val="single" w:sz="4" w:space="0" w:color="auto"/>
              <w:bottom w:val="single" w:sz="4" w:space="0" w:color="auto"/>
              <w:right w:val="single" w:sz="4" w:space="0" w:color="auto"/>
            </w:tcBorders>
            <w:vAlign w:val="center"/>
          </w:tcPr>
          <w:p w14:paraId="6DEBC81C" w14:textId="77777777" w:rsidR="00896042" w:rsidRPr="00A44364" w:rsidRDefault="00896042" w:rsidP="00D9705B">
            <w:pPr>
              <w:pStyle w:val="Normal6"/>
              <w:jc w:val="right"/>
              <w:rPr>
                <w:b/>
                <w:i/>
              </w:rPr>
            </w:pPr>
            <w:r w:rsidRPr="00A44364">
              <w:rPr>
                <w:b/>
                <w:i/>
              </w:rPr>
              <w:t>X</w:t>
            </w:r>
          </w:p>
        </w:tc>
      </w:tr>
      <w:tr w:rsidR="00896042" w:rsidRPr="00A44364" w14:paraId="5F824D86"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1394A8F9" w14:textId="77777777" w:rsidR="00896042" w:rsidRPr="00A44364" w:rsidRDefault="00896042" w:rsidP="00D9705B">
            <w:pPr>
              <w:pStyle w:val="Normal6"/>
            </w:pPr>
            <w:r w:rsidRPr="00A44364">
              <w:t>Lithuania</w:t>
            </w:r>
          </w:p>
        </w:tc>
        <w:tc>
          <w:tcPr>
            <w:tcW w:w="4876" w:type="dxa"/>
            <w:tcBorders>
              <w:top w:val="single" w:sz="4" w:space="0" w:color="auto"/>
              <w:left w:val="single" w:sz="4" w:space="0" w:color="auto"/>
              <w:bottom w:val="single" w:sz="4" w:space="0" w:color="auto"/>
              <w:right w:val="single" w:sz="4" w:space="0" w:color="auto"/>
            </w:tcBorders>
            <w:vAlign w:val="center"/>
          </w:tcPr>
          <w:p w14:paraId="492304F7" w14:textId="77777777" w:rsidR="00896042" w:rsidRPr="00A44364" w:rsidRDefault="00896042" w:rsidP="00D9705B">
            <w:pPr>
              <w:pStyle w:val="Normal6"/>
              <w:jc w:val="right"/>
              <w:rPr>
                <w:b/>
                <w:i/>
              </w:rPr>
            </w:pPr>
            <w:r w:rsidRPr="00A44364">
              <w:rPr>
                <w:b/>
                <w:i/>
              </w:rPr>
              <w:t>X</w:t>
            </w:r>
          </w:p>
        </w:tc>
      </w:tr>
      <w:tr w:rsidR="00896042" w:rsidRPr="00A44364" w14:paraId="64AFF880"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24E4E6B2" w14:textId="77777777" w:rsidR="00896042" w:rsidRPr="00A44364" w:rsidRDefault="00896042" w:rsidP="00D9705B">
            <w:pPr>
              <w:pStyle w:val="Normal6"/>
            </w:pPr>
            <w:r w:rsidRPr="00A44364">
              <w:t>Hungary</w:t>
            </w:r>
          </w:p>
        </w:tc>
        <w:tc>
          <w:tcPr>
            <w:tcW w:w="4876" w:type="dxa"/>
            <w:tcBorders>
              <w:top w:val="single" w:sz="4" w:space="0" w:color="auto"/>
              <w:left w:val="single" w:sz="4" w:space="0" w:color="auto"/>
              <w:bottom w:val="single" w:sz="4" w:space="0" w:color="auto"/>
              <w:right w:val="single" w:sz="4" w:space="0" w:color="auto"/>
            </w:tcBorders>
            <w:vAlign w:val="center"/>
          </w:tcPr>
          <w:p w14:paraId="7C730C68" w14:textId="77777777" w:rsidR="00896042" w:rsidRPr="00A44364" w:rsidRDefault="00896042" w:rsidP="00D9705B">
            <w:pPr>
              <w:pStyle w:val="Normal6"/>
              <w:jc w:val="right"/>
              <w:rPr>
                <w:b/>
                <w:i/>
              </w:rPr>
            </w:pPr>
            <w:r w:rsidRPr="00A44364">
              <w:rPr>
                <w:b/>
                <w:i/>
              </w:rPr>
              <w:t>X</w:t>
            </w:r>
          </w:p>
        </w:tc>
      </w:tr>
      <w:tr w:rsidR="00896042" w:rsidRPr="00A44364" w14:paraId="00D9EAF3"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4DDD371E" w14:textId="77777777" w:rsidR="00896042" w:rsidRPr="00A44364" w:rsidRDefault="00896042" w:rsidP="00D9705B">
            <w:pPr>
              <w:pStyle w:val="Normal6"/>
            </w:pPr>
            <w:r w:rsidRPr="00A44364">
              <w:t>Austria</w:t>
            </w:r>
          </w:p>
        </w:tc>
        <w:tc>
          <w:tcPr>
            <w:tcW w:w="4876" w:type="dxa"/>
            <w:tcBorders>
              <w:top w:val="single" w:sz="4" w:space="0" w:color="auto"/>
              <w:left w:val="single" w:sz="4" w:space="0" w:color="auto"/>
              <w:bottom w:val="single" w:sz="4" w:space="0" w:color="auto"/>
              <w:right w:val="single" w:sz="4" w:space="0" w:color="auto"/>
            </w:tcBorders>
            <w:vAlign w:val="center"/>
          </w:tcPr>
          <w:p w14:paraId="3A9853F7" w14:textId="77777777" w:rsidR="00896042" w:rsidRPr="00A44364" w:rsidRDefault="00896042" w:rsidP="00D9705B">
            <w:pPr>
              <w:pStyle w:val="Normal6"/>
              <w:jc w:val="right"/>
              <w:rPr>
                <w:b/>
                <w:i/>
              </w:rPr>
            </w:pPr>
            <w:r w:rsidRPr="00A44364">
              <w:rPr>
                <w:b/>
                <w:i/>
              </w:rPr>
              <w:t>X</w:t>
            </w:r>
          </w:p>
        </w:tc>
      </w:tr>
      <w:tr w:rsidR="00896042" w:rsidRPr="00A44364" w14:paraId="62644891"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431712F1" w14:textId="77777777" w:rsidR="00896042" w:rsidRPr="00A44364" w:rsidRDefault="00896042" w:rsidP="00D9705B">
            <w:pPr>
              <w:pStyle w:val="Normal6"/>
            </w:pPr>
            <w:r w:rsidRPr="00A44364">
              <w:t>Portugal</w:t>
            </w:r>
          </w:p>
        </w:tc>
        <w:tc>
          <w:tcPr>
            <w:tcW w:w="4876" w:type="dxa"/>
            <w:tcBorders>
              <w:top w:val="single" w:sz="4" w:space="0" w:color="auto"/>
              <w:left w:val="single" w:sz="4" w:space="0" w:color="auto"/>
              <w:bottom w:val="single" w:sz="4" w:space="0" w:color="auto"/>
              <w:right w:val="single" w:sz="4" w:space="0" w:color="auto"/>
            </w:tcBorders>
            <w:vAlign w:val="center"/>
          </w:tcPr>
          <w:p w14:paraId="673E76E6" w14:textId="77777777" w:rsidR="00896042" w:rsidRPr="00A44364" w:rsidRDefault="00896042" w:rsidP="00D9705B">
            <w:pPr>
              <w:pStyle w:val="Normal6"/>
              <w:jc w:val="right"/>
              <w:rPr>
                <w:b/>
                <w:i/>
              </w:rPr>
            </w:pPr>
            <w:r w:rsidRPr="00A44364">
              <w:rPr>
                <w:b/>
                <w:i/>
              </w:rPr>
              <w:t>X</w:t>
            </w:r>
          </w:p>
        </w:tc>
      </w:tr>
      <w:tr w:rsidR="00896042" w:rsidRPr="00A44364" w14:paraId="279154B4"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3C40DBE9" w14:textId="77777777" w:rsidR="00896042" w:rsidRPr="00A44364" w:rsidRDefault="00896042" w:rsidP="00D9705B">
            <w:pPr>
              <w:pStyle w:val="Normal6"/>
            </w:pPr>
            <w:r w:rsidRPr="00A44364">
              <w:t>Romania</w:t>
            </w:r>
          </w:p>
        </w:tc>
        <w:tc>
          <w:tcPr>
            <w:tcW w:w="4876" w:type="dxa"/>
            <w:tcBorders>
              <w:top w:val="single" w:sz="4" w:space="0" w:color="auto"/>
              <w:left w:val="single" w:sz="4" w:space="0" w:color="auto"/>
              <w:bottom w:val="single" w:sz="4" w:space="0" w:color="auto"/>
              <w:right w:val="single" w:sz="4" w:space="0" w:color="auto"/>
            </w:tcBorders>
            <w:vAlign w:val="center"/>
          </w:tcPr>
          <w:p w14:paraId="1F414F71" w14:textId="77777777" w:rsidR="00896042" w:rsidRPr="00A44364" w:rsidRDefault="00896042" w:rsidP="00D9705B">
            <w:pPr>
              <w:pStyle w:val="Normal6"/>
              <w:jc w:val="right"/>
              <w:rPr>
                <w:b/>
                <w:i/>
              </w:rPr>
            </w:pPr>
            <w:r w:rsidRPr="00A44364">
              <w:rPr>
                <w:b/>
                <w:i/>
              </w:rPr>
              <w:t>X</w:t>
            </w:r>
          </w:p>
        </w:tc>
      </w:tr>
      <w:tr w:rsidR="00896042" w:rsidRPr="00A44364" w14:paraId="54D2ED01"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0D6B4F24" w14:textId="77777777" w:rsidR="00896042" w:rsidRPr="00A44364" w:rsidRDefault="00896042" w:rsidP="00D9705B">
            <w:pPr>
              <w:pStyle w:val="Normal6"/>
            </w:pPr>
            <w:r w:rsidRPr="00A44364">
              <w:t>Slovenia</w:t>
            </w:r>
          </w:p>
        </w:tc>
        <w:tc>
          <w:tcPr>
            <w:tcW w:w="4876" w:type="dxa"/>
            <w:tcBorders>
              <w:top w:val="single" w:sz="4" w:space="0" w:color="auto"/>
              <w:left w:val="single" w:sz="4" w:space="0" w:color="auto"/>
              <w:bottom w:val="single" w:sz="4" w:space="0" w:color="auto"/>
              <w:right w:val="single" w:sz="4" w:space="0" w:color="auto"/>
            </w:tcBorders>
            <w:vAlign w:val="center"/>
          </w:tcPr>
          <w:p w14:paraId="68C7D212" w14:textId="77777777" w:rsidR="00896042" w:rsidRPr="00A44364" w:rsidRDefault="00896042" w:rsidP="00D9705B">
            <w:pPr>
              <w:pStyle w:val="Normal6"/>
              <w:jc w:val="right"/>
              <w:rPr>
                <w:b/>
                <w:i/>
              </w:rPr>
            </w:pPr>
            <w:r w:rsidRPr="00A44364">
              <w:rPr>
                <w:b/>
                <w:i/>
              </w:rPr>
              <w:t>X</w:t>
            </w:r>
          </w:p>
        </w:tc>
      </w:tr>
      <w:tr w:rsidR="00896042" w:rsidRPr="00A44364" w14:paraId="57C0D0BB" w14:textId="77777777" w:rsidTr="00D9705B">
        <w:tc>
          <w:tcPr>
            <w:tcW w:w="4876" w:type="dxa"/>
            <w:tcBorders>
              <w:top w:val="single" w:sz="4" w:space="0" w:color="auto"/>
              <w:left w:val="single" w:sz="4" w:space="0" w:color="auto"/>
              <w:bottom w:val="single" w:sz="4" w:space="0" w:color="auto"/>
              <w:right w:val="single" w:sz="4" w:space="0" w:color="auto"/>
            </w:tcBorders>
            <w:vAlign w:val="center"/>
          </w:tcPr>
          <w:p w14:paraId="3ADB31DB" w14:textId="77777777" w:rsidR="00896042" w:rsidRPr="00A44364" w:rsidRDefault="00896042" w:rsidP="00D9705B">
            <w:pPr>
              <w:pStyle w:val="Normal6"/>
            </w:pPr>
            <w:r w:rsidRPr="00A44364">
              <w:t>Slovakia</w:t>
            </w:r>
          </w:p>
        </w:tc>
        <w:tc>
          <w:tcPr>
            <w:tcW w:w="4876" w:type="dxa"/>
            <w:tcBorders>
              <w:top w:val="single" w:sz="4" w:space="0" w:color="auto"/>
              <w:left w:val="single" w:sz="4" w:space="0" w:color="auto"/>
              <w:bottom w:val="single" w:sz="4" w:space="0" w:color="auto"/>
              <w:right w:val="single" w:sz="4" w:space="0" w:color="auto"/>
            </w:tcBorders>
            <w:vAlign w:val="center"/>
          </w:tcPr>
          <w:p w14:paraId="06146705" w14:textId="77777777" w:rsidR="00896042" w:rsidRPr="00A44364" w:rsidRDefault="00896042" w:rsidP="00D9705B">
            <w:pPr>
              <w:pStyle w:val="Normal6"/>
              <w:jc w:val="right"/>
              <w:rPr>
                <w:b/>
                <w:i/>
              </w:rPr>
            </w:pPr>
            <w:r w:rsidRPr="00A44364">
              <w:rPr>
                <w:b/>
                <w:i/>
              </w:rPr>
              <w:t>X</w:t>
            </w:r>
          </w:p>
        </w:tc>
      </w:tr>
    </w:tbl>
    <w:p w14:paraId="1B146C54"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{EN}</w:t>
      </w:r>
      <w:r w:rsidRPr="00A44364">
        <w:rPr>
          <w:noProof w:val="0"/>
        </w:rPr>
        <w:t>en</w:t>
      </w:r>
      <w:r w:rsidRPr="00A44364">
        <w:rPr>
          <w:rStyle w:val="HideTWBExt"/>
          <w:noProof w:val="0"/>
        </w:rPr>
        <w:t>&lt;/Original&gt;</w:t>
      </w:r>
    </w:p>
    <w:p w14:paraId="798C968C" w14:textId="77777777" w:rsidR="00896042" w:rsidRPr="00A44364" w:rsidRDefault="00896042" w:rsidP="00896042">
      <w:r w:rsidRPr="00A44364">
        <w:rPr>
          <w:rStyle w:val="HideTWBExt"/>
          <w:noProof w:val="0"/>
        </w:rPr>
        <w:t>&lt;/Amend&gt;</w:t>
      </w:r>
    </w:p>
    <w:p w14:paraId="35EE2766"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444</w:t>
      </w:r>
      <w:r w:rsidRPr="00A44364">
        <w:rPr>
          <w:rStyle w:val="HideTWBExt"/>
          <w:b w:val="0"/>
          <w:noProof w:val="0"/>
        </w:rPr>
        <w:t>&lt;/NumAm&gt;</w:t>
      </w:r>
    </w:p>
    <w:p w14:paraId="0C6A3851"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61FF411B" w14:textId="77777777" w:rsidR="00896042" w:rsidRPr="00A44364" w:rsidRDefault="00896042" w:rsidP="00896042">
      <w:pPr>
        <w:pStyle w:val="NormalBold"/>
        <w:keepNext/>
      </w:pPr>
      <w:r w:rsidRPr="00A44364">
        <w:rPr>
          <w:rStyle w:val="HideTWBExt"/>
          <w:b w:val="0"/>
          <w:noProof w:val="0"/>
        </w:rPr>
        <w:t>&lt;Article&gt;</w:t>
      </w:r>
      <w:r w:rsidRPr="00A44364">
        <w:t>Annex VI – table</w:t>
      </w:r>
      <w:r w:rsidRPr="00A44364">
        <w:rPr>
          <w:rStyle w:val="HideTWBExt"/>
          <w:b w:val="0"/>
          <w:noProof w:val="0"/>
        </w:rPr>
        <w:t>&lt;/Article&gt;</w:t>
      </w:r>
    </w:p>
    <w:p w14:paraId="1871A62B" w14:textId="77777777" w:rsidR="00896042" w:rsidRPr="00A44364" w:rsidRDefault="00896042" w:rsidP="00896042"/>
    <w:tbl>
      <w:tblPr>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14623"/>
      </w:tblGrid>
      <w:tr w:rsidR="00896042" w:rsidRPr="00A44364" w14:paraId="3AA2BF62" w14:textId="77777777" w:rsidTr="00D9705B">
        <w:trPr>
          <w:trHeight w:val="326"/>
        </w:trPr>
        <w:tc>
          <w:tcPr>
            <w:tcW w:w="14623" w:type="dxa"/>
            <w:tcBorders>
              <w:top w:val="nil"/>
              <w:left w:val="nil"/>
              <w:bottom w:val="nil"/>
              <w:right w:val="nil"/>
            </w:tcBorders>
            <w:hideMark/>
          </w:tcPr>
          <w:p w14:paraId="5B006EAD" w14:textId="77777777" w:rsidR="00896042" w:rsidRPr="00A44364" w:rsidRDefault="00896042" w:rsidP="00D9705B">
            <w:pPr>
              <w:keepNext/>
              <w:spacing w:after="240"/>
              <w:jc w:val="center"/>
              <w:rPr>
                <w:i/>
              </w:rPr>
            </w:pPr>
            <w:r w:rsidRPr="00A44364">
              <w:rPr>
                <w:i/>
              </w:rPr>
              <w:t>Text proposed by the Commission</w:t>
            </w:r>
          </w:p>
        </w:tc>
      </w:tr>
      <w:tr w:rsidR="00896042" w:rsidRPr="00A44364" w14:paraId="3E1F8720" w14:textId="77777777" w:rsidTr="00D9705B">
        <w:trPr>
          <w:trHeight w:val="373"/>
        </w:trPr>
        <w:tc>
          <w:tcPr>
            <w:tcW w:w="14623" w:type="dxa"/>
            <w:tcBorders>
              <w:top w:val="nil"/>
              <w:left w:val="nil"/>
              <w:bottom w:val="nil"/>
              <w:right w:val="dotted" w:sz="4" w:space="0" w:color="auto"/>
            </w:tcBorders>
          </w:tcPr>
          <w:p w14:paraId="1094F8F5" w14:textId="77777777" w:rsidR="00896042" w:rsidRPr="00A44364" w:rsidRDefault="00896042" w:rsidP="00D9705B">
            <w:pPr>
              <w:pStyle w:val="Normal6"/>
            </w:pPr>
            <w:r w:rsidRPr="00A44364">
              <w:rPr>
                <w:sz w:val="20"/>
                <w:lang w:eastAsia="fr-BE"/>
              </w:rPr>
              <w:t>MEMBER STATES ALLOCATIONS FOR COTTON REFERRED TO IN THE SECOND SUBPARAGRAPH OF ARTICLE 81(1)</w:t>
            </w:r>
          </w:p>
        </w:tc>
      </w:tr>
      <w:tr w:rsidR="00896042" w:rsidRPr="00A44364" w14:paraId="55B973AB" w14:textId="77777777" w:rsidTr="00D9705B">
        <w:trPr>
          <w:trHeight w:val="373"/>
        </w:trPr>
        <w:tc>
          <w:tcPr>
            <w:tcW w:w="14623" w:type="dxa"/>
            <w:tcBorders>
              <w:top w:val="nil"/>
              <w:left w:val="nil"/>
              <w:bottom w:val="nil"/>
              <w:right w:val="dotted" w:sz="4" w:space="0" w:color="auto"/>
            </w:tcBorders>
          </w:tcPr>
          <w:p w14:paraId="5A8FB256" w14:textId="77777777" w:rsidR="00896042" w:rsidRPr="00A44364" w:rsidRDefault="00896042" w:rsidP="00D9705B">
            <w:pPr>
              <w:pStyle w:val="Normal6"/>
              <w:jc w:val="right"/>
              <w:rPr>
                <w:sz w:val="20"/>
                <w:lang w:eastAsia="fr-BE"/>
              </w:rPr>
            </w:pPr>
            <w:r w:rsidRPr="00A44364">
              <w:rPr>
                <w:sz w:val="20"/>
              </w:rPr>
              <w:t>(current prices in EUR)</w:t>
            </w:r>
          </w:p>
        </w:tc>
      </w:tr>
    </w:tbl>
    <w:p w14:paraId="46974C93" w14:textId="77777777" w:rsidR="00896042" w:rsidRPr="00A44364" w:rsidRDefault="00896042" w:rsidP="00896042"/>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560"/>
        <w:gridCol w:w="1405"/>
        <w:gridCol w:w="1591"/>
        <w:gridCol w:w="1591"/>
        <w:gridCol w:w="1591"/>
        <w:gridCol w:w="1374"/>
        <w:gridCol w:w="1781"/>
      </w:tblGrid>
      <w:tr w:rsidR="00896042" w:rsidRPr="00A44364" w14:paraId="42B904C2" w14:textId="77777777" w:rsidTr="00D9705B">
        <w:trPr>
          <w:cantSplit/>
          <w:trHeight w:val="255"/>
          <w:jc w:val="center"/>
        </w:trPr>
        <w:tc>
          <w:tcPr>
            <w:tcW w:w="2330" w:type="dxa"/>
            <w:shd w:val="clear" w:color="auto" w:fill="auto"/>
            <w:vAlign w:val="center"/>
          </w:tcPr>
          <w:p w14:paraId="35617AFF" w14:textId="77777777" w:rsidR="00896042" w:rsidRPr="00A44364" w:rsidRDefault="00896042" w:rsidP="00D9705B">
            <w:pPr>
              <w:pStyle w:val="Normal6"/>
              <w:rPr>
                <w:sz w:val="20"/>
              </w:rPr>
            </w:pPr>
            <w:r w:rsidRPr="00A44364">
              <w:rPr>
                <w:sz w:val="20"/>
              </w:rPr>
              <w:t>Calendar year</w:t>
            </w:r>
          </w:p>
        </w:tc>
        <w:tc>
          <w:tcPr>
            <w:tcW w:w="1560" w:type="dxa"/>
            <w:shd w:val="clear" w:color="auto" w:fill="auto"/>
            <w:vAlign w:val="center"/>
          </w:tcPr>
          <w:p w14:paraId="77B84912" w14:textId="77777777" w:rsidR="00896042" w:rsidRPr="00A44364" w:rsidRDefault="00896042" w:rsidP="00D9705B">
            <w:pPr>
              <w:pStyle w:val="Normal6"/>
              <w:rPr>
                <w:sz w:val="20"/>
              </w:rPr>
            </w:pPr>
            <w:r w:rsidRPr="00A44364">
              <w:rPr>
                <w:sz w:val="20"/>
              </w:rPr>
              <w:t>2021</w:t>
            </w:r>
          </w:p>
        </w:tc>
        <w:tc>
          <w:tcPr>
            <w:tcW w:w="1405" w:type="dxa"/>
            <w:shd w:val="clear" w:color="auto" w:fill="auto"/>
            <w:vAlign w:val="center"/>
          </w:tcPr>
          <w:p w14:paraId="73D83FD5" w14:textId="77777777" w:rsidR="00896042" w:rsidRPr="00A44364" w:rsidRDefault="00896042" w:rsidP="00D9705B">
            <w:pPr>
              <w:pStyle w:val="Normal6"/>
              <w:rPr>
                <w:sz w:val="20"/>
              </w:rPr>
            </w:pPr>
            <w:r w:rsidRPr="00A44364">
              <w:rPr>
                <w:sz w:val="20"/>
              </w:rPr>
              <w:t>2022</w:t>
            </w:r>
          </w:p>
        </w:tc>
        <w:tc>
          <w:tcPr>
            <w:tcW w:w="1591" w:type="dxa"/>
            <w:shd w:val="clear" w:color="auto" w:fill="auto"/>
            <w:vAlign w:val="center"/>
          </w:tcPr>
          <w:p w14:paraId="4A15B7CD" w14:textId="77777777" w:rsidR="00896042" w:rsidRPr="00A44364" w:rsidRDefault="00896042" w:rsidP="00D9705B">
            <w:pPr>
              <w:pStyle w:val="Normal6"/>
              <w:rPr>
                <w:sz w:val="20"/>
              </w:rPr>
            </w:pPr>
            <w:r w:rsidRPr="00A44364">
              <w:rPr>
                <w:sz w:val="20"/>
              </w:rPr>
              <w:t>2023</w:t>
            </w:r>
          </w:p>
        </w:tc>
        <w:tc>
          <w:tcPr>
            <w:tcW w:w="1591" w:type="dxa"/>
            <w:shd w:val="clear" w:color="auto" w:fill="auto"/>
            <w:vAlign w:val="center"/>
          </w:tcPr>
          <w:p w14:paraId="3E392331" w14:textId="77777777" w:rsidR="00896042" w:rsidRPr="00A44364" w:rsidRDefault="00896042" w:rsidP="00D9705B">
            <w:pPr>
              <w:pStyle w:val="Normal6"/>
              <w:rPr>
                <w:sz w:val="20"/>
              </w:rPr>
            </w:pPr>
            <w:r w:rsidRPr="00A44364">
              <w:rPr>
                <w:sz w:val="20"/>
              </w:rPr>
              <w:t>2024</w:t>
            </w:r>
          </w:p>
        </w:tc>
        <w:tc>
          <w:tcPr>
            <w:tcW w:w="1591" w:type="dxa"/>
            <w:shd w:val="clear" w:color="auto" w:fill="auto"/>
            <w:vAlign w:val="center"/>
          </w:tcPr>
          <w:p w14:paraId="3107E1F9" w14:textId="77777777" w:rsidR="00896042" w:rsidRPr="00A44364" w:rsidRDefault="00896042" w:rsidP="00D9705B">
            <w:pPr>
              <w:pStyle w:val="Normal6"/>
              <w:rPr>
                <w:sz w:val="20"/>
              </w:rPr>
            </w:pPr>
            <w:r w:rsidRPr="00A44364">
              <w:rPr>
                <w:sz w:val="20"/>
              </w:rPr>
              <w:t>2025</w:t>
            </w:r>
          </w:p>
        </w:tc>
        <w:tc>
          <w:tcPr>
            <w:tcW w:w="1374" w:type="dxa"/>
            <w:vAlign w:val="center"/>
          </w:tcPr>
          <w:p w14:paraId="1674D8C3" w14:textId="77777777" w:rsidR="00896042" w:rsidRPr="00A44364" w:rsidRDefault="00896042" w:rsidP="00D9705B">
            <w:pPr>
              <w:pStyle w:val="Normal6"/>
              <w:rPr>
                <w:sz w:val="20"/>
              </w:rPr>
            </w:pPr>
            <w:r w:rsidRPr="00A44364">
              <w:rPr>
                <w:sz w:val="20"/>
              </w:rPr>
              <w:t>2026</w:t>
            </w:r>
          </w:p>
        </w:tc>
        <w:tc>
          <w:tcPr>
            <w:tcW w:w="1781" w:type="dxa"/>
          </w:tcPr>
          <w:p w14:paraId="1BAC795F" w14:textId="77777777" w:rsidR="00896042" w:rsidRPr="00A44364" w:rsidRDefault="00896042" w:rsidP="00D9705B">
            <w:pPr>
              <w:pStyle w:val="Normal6"/>
              <w:rPr>
                <w:sz w:val="20"/>
              </w:rPr>
            </w:pPr>
            <w:r w:rsidRPr="00A44364">
              <w:rPr>
                <w:sz w:val="20"/>
              </w:rPr>
              <w:t>2027 and the subsequent years</w:t>
            </w:r>
          </w:p>
        </w:tc>
      </w:tr>
      <w:tr w:rsidR="00896042" w:rsidRPr="00A44364" w14:paraId="580605C9" w14:textId="77777777" w:rsidTr="00D9705B">
        <w:trPr>
          <w:cantSplit/>
          <w:trHeight w:val="255"/>
          <w:jc w:val="center"/>
        </w:trPr>
        <w:tc>
          <w:tcPr>
            <w:tcW w:w="2330" w:type="dxa"/>
            <w:shd w:val="clear" w:color="auto" w:fill="auto"/>
            <w:vAlign w:val="center"/>
          </w:tcPr>
          <w:p w14:paraId="4EF858BF" w14:textId="77777777" w:rsidR="00896042" w:rsidRPr="00A44364" w:rsidRDefault="00896042" w:rsidP="00D9705B">
            <w:pPr>
              <w:pStyle w:val="Normal6"/>
              <w:rPr>
                <w:sz w:val="20"/>
              </w:rPr>
            </w:pPr>
            <w:r w:rsidRPr="00A44364">
              <w:rPr>
                <w:sz w:val="20"/>
              </w:rPr>
              <w:t>Bulgaria</w:t>
            </w:r>
          </w:p>
        </w:tc>
        <w:tc>
          <w:tcPr>
            <w:tcW w:w="1560" w:type="dxa"/>
            <w:shd w:val="clear" w:color="auto" w:fill="auto"/>
            <w:vAlign w:val="center"/>
          </w:tcPr>
          <w:p w14:paraId="28718229" w14:textId="77777777" w:rsidR="00896042" w:rsidRPr="00A44364" w:rsidRDefault="00896042" w:rsidP="00D9705B">
            <w:pPr>
              <w:pStyle w:val="Normal6"/>
              <w:jc w:val="right"/>
              <w:rPr>
                <w:b/>
                <w:bCs/>
                <w:i/>
                <w:iCs/>
                <w:sz w:val="20"/>
              </w:rPr>
            </w:pPr>
            <w:r w:rsidRPr="00A44364">
              <w:rPr>
                <w:b/>
                <w:bCs/>
                <w:i/>
                <w:iCs/>
                <w:sz w:val="20"/>
              </w:rPr>
              <w:t>2 509 615</w:t>
            </w:r>
          </w:p>
        </w:tc>
        <w:tc>
          <w:tcPr>
            <w:tcW w:w="1405" w:type="dxa"/>
            <w:shd w:val="clear" w:color="auto" w:fill="auto"/>
            <w:vAlign w:val="center"/>
          </w:tcPr>
          <w:p w14:paraId="259B3284" w14:textId="77777777" w:rsidR="00896042" w:rsidRPr="00A44364" w:rsidRDefault="00896042" w:rsidP="00D9705B">
            <w:pPr>
              <w:pStyle w:val="Normal6"/>
              <w:jc w:val="right"/>
              <w:rPr>
                <w:b/>
                <w:bCs/>
                <w:i/>
                <w:iCs/>
                <w:sz w:val="20"/>
              </w:rPr>
            </w:pPr>
            <w:r w:rsidRPr="00A44364">
              <w:rPr>
                <w:b/>
                <w:bCs/>
                <w:i/>
                <w:iCs/>
                <w:sz w:val="20"/>
              </w:rPr>
              <w:t>2 509 615</w:t>
            </w:r>
          </w:p>
        </w:tc>
        <w:tc>
          <w:tcPr>
            <w:tcW w:w="1591" w:type="dxa"/>
            <w:shd w:val="clear" w:color="auto" w:fill="auto"/>
            <w:vAlign w:val="center"/>
          </w:tcPr>
          <w:p w14:paraId="4DEDC0B4" w14:textId="77777777" w:rsidR="00896042" w:rsidRPr="00A44364" w:rsidRDefault="00896042" w:rsidP="00D9705B">
            <w:pPr>
              <w:pStyle w:val="Normal6"/>
              <w:jc w:val="right"/>
              <w:rPr>
                <w:b/>
                <w:bCs/>
                <w:i/>
                <w:iCs/>
                <w:sz w:val="20"/>
              </w:rPr>
            </w:pPr>
            <w:r w:rsidRPr="00A44364">
              <w:rPr>
                <w:b/>
                <w:bCs/>
                <w:i/>
                <w:iCs/>
                <w:sz w:val="20"/>
              </w:rPr>
              <w:t>2 509 615</w:t>
            </w:r>
          </w:p>
        </w:tc>
        <w:tc>
          <w:tcPr>
            <w:tcW w:w="1591" w:type="dxa"/>
            <w:shd w:val="clear" w:color="auto" w:fill="auto"/>
            <w:vAlign w:val="center"/>
          </w:tcPr>
          <w:p w14:paraId="35068F8F" w14:textId="77777777" w:rsidR="00896042" w:rsidRPr="00A44364" w:rsidRDefault="00896042" w:rsidP="00D9705B">
            <w:pPr>
              <w:pStyle w:val="Normal6"/>
              <w:jc w:val="right"/>
              <w:rPr>
                <w:b/>
                <w:bCs/>
                <w:i/>
                <w:iCs/>
                <w:sz w:val="20"/>
              </w:rPr>
            </w:pPr>
            <w:r w:rsidRPr="00A44364">
              <w:rPr>
                <w:b/>
                <w:bCs/>
                <w:i/>
                <w:iCs/>
                <w:sz w:val="20"/>
              </w:rPr>
              <w:t>2 509 615</w:t>
            </w:r>
          </w:p>
        </w:tc>
        <w:tc>
          <w:tcPr>
            <w:tcW w:w="1591" w:type="dxa"/>
            <w:shd w:val="clear" w:color="auto" w:fill="auto"/>
            <w:vAlign w:val="center"/>
          </w:tcPr>
          <w:p w14:paraId="57BE3671" w14:textId="77777777" w:rsidR="00896042" w:rsidRPr="00A44364" w:rsidRDefault="00896042" w:rsidP="00D9705B">
            <w:pPr>
              <w:pStyle w:val="Normal6"/>
              <w:jc w:val="right"/>
              <w:rPr>
                <w:b/>
                <w:bCs/>
                <w:i/>
                <w:iCs/>
                <w:sz w:val="20"/>
              </w:rPr>
            </w:pPr>
            <w:r w:rsidRPr="00A44364">
              <w:rPr>
                <w:b/>
                <w:bCs/>
                <w:i/>
                <w:iCs/>
                <w:sz w:val="20"/>
              </w:rPr>
              <w:t>2 509 615</w:t>
            </w:r>
          </w:p>
        </w:tc>
        <w:tc>
          <w:tcPr>
            <w:tcW w:w="1374" w:type="dxa"/>
            <w:vAlign w:val="center"/>
          </w:tcPr>
          <w:p w14:paraId="373B708E" w14:textId="77777777" w:rsidR="00896042" w:rsidRPr="00A44364" w:rsidRDefault="00896042" w:rsidP="00D9705B">
            <w:pPr>
              <w:pStyle w:val="Normal6"/>
              <w:jc w:val="right"/>
              <w:rPr>
                <w:b/>
                <w:bCs/>
                <w:i/>
                <w:iCs/>
                <w:sz w:val="20"/>
              </w:rPr>
            </w:pPr>
            <w:r w:rsidRPr="00A44364">
              <w:rPr>
                <w:b/>
                <w:bCs/>
                <w:i/>
                <w:iCs/>
                <w:sz w:val="20"/>
              </w:rPr>
              <w:t>2 509 615</w:t>
            </w:r>
          </w:p>
        </w:tc>
        <w:tc>
          <w:tcPr>
            <w:tcW w:w="1781" w:type="dxa"/>
            <w:vAlign w:val="center"/>
          </w:tcPr>
          <w:p w14:paraId="7E59D9D0" w14:textId="77777777" w:rsidR="00896042" w:rsidRPr="00A44364" w:rsidRDefault="00896042" w:rsidP="00D9705B">
            <w:pPr>
              <w:pStyle w:val="Normal6"/>
              <w:jc w:val="right"/>
              <w:rPr>
                <w:b/>
                <w:bCs/>
                <w:i/>
                <w:iCs/>
                <w:sz w:val="20"/>
              </w:rPr>
            </w:pPr>
            <w:r w:rsidRPr="00A44364">
              <w:rPr>
                <w:b/>
                <w:bCs/>
                <w:i/>
                <w:iCs/>
                <w:sz w:val="20"/>
              </w:rPr>
              <w:t>2 509 615</w:t>
            </w:r>
          </w:p>
        </w:tc>
      </w:tr>
      <w:tr w:rsidR="00896042" w:rsidRPr="00A44364" w14:paraId="0256E424" w14:textId="77777777" w:rsidTr="00D9705B">
        <w:trPr>
          <w:cantSplit/>
          <w:trHeight w:val="255"/>
          <w:jc w:val="center"/>
        </w:trPr>
        <w:tc>
          <w:tcPr>
            <w:tcW w:w="2330" w:type="dxa"/>
            <w:shd w:val="clear" w:color="auto" w:fill="auto"/>
            <w:vAlign w:val="center"/>
          </w:tcPr>
          <w:p w14:paraId="7A18C85B" w14:textId="77777777" w:rsidR="00896042" w:rsidRPr="00A44364" w:rsidRDefault="00896042" w:rsidP="00D9705B">
            <w:pPr>
              <w:pStyle w:val="Normal6"/>
              <w:rPr>
                <w:sz w:val="20"/>
              </w:rPr>
            </w:pPr>
            <w:r w:rsidRPr="00A44364">
              <w:rPr>
                <w:sz w:val="20"/>
              </w:rPr>
              <w:t>Greece</w:t>
            </w:r>
          </w:p>
        </w:tc>
        <w:tc>
          <w:tcPr>
            <w:tcW w:w="1560" w:type="dxa"/>
            <w:shd w:val="clear" w:color="auto" w:fill="auto"/>
            <w:vAlign w:val="center"/>
          </w:tcPr>
          <w:p w14:paraId="23CB512F" w14:textId="77777777" w:rsidR="00896042" w:rsidRPr="00A44364" w:rsidRDefault="00896042" w:rsidP="00D9705B">
            <w:pPr>
              <w:pStyle w:val="Normal6"/>
              <w:jc w:val="right"/>
              <w:rPr>
                <w:b/>
                <w:bCs/>
                <w:i/>
                <w:iCs/>
                <w:sz w:val="20"/>
              </w:rPr>
            </w:pPr>
            <w:r w:rsidRPr="00A44364">
              <w:rPr>
                <w:b/>
                <w:bCs/>
                <w:i/>
                <w:iCs/>
                <w:sz w:val="20"/>
              </w:rPr>
              <w:t>180 532 000</w:t>
            </w:r>
          </w:p>
        </w:tc>
        <w:tc>
          <w:tcPr>
            <w:tcW w:w="1405" w:type="dxa"/>
            <w:shd w:val="clear" w:color="auto" w:fill="auto"/>
            <w:vAlign w:val="center"/>
          </w:tcPr>
          <w:p w14:paraId="49F630F2" w14:textId="77777777" w:rsidR="00896042" w:rsidRPr="00A44364" w:rsidRDefault="00896042" w:rsidP="00D9705B">
            <w:pPr>
              <w:pStyle w:val="Normal6"/>
              <w:jc w:val="right"/>
              <w:rPr>
                <w:b/>
                <w:bCs/>
                <w:i/>
                <w:iCs/>
                <w:sz w:val="20"/>
              </w:rPr>
            </w:pPr>
            <w:r w:rsidRPr="00A44364">
              <w:rPr>
                <w:b/>
                <w:bCs/>
                <w:i/>
                <w:iCs/>
                <w:sz w:val="20"/>
              </w:rPr>
              <w:t>180 532 000</w:t>
            </w:r>
          </w:p>
        </w:tc>
        <w:tc>
          <w:tcPr>
            <w:tcW w:w="1591" w:type="dxa"/>
            <w:shd w:val="clear" w:color="auto" w:fill="auto"/>
            <w:vAlign w:val="center"/>
          </w:tcPr>
          <w:p w14:paraId="04C08896" w14:textId="77777777" w:rsidR="00896042" w:rsidRPr="00A44364" w:rsidRDefault="00896042" w:rsidP="00D9705B">
            <w:pPr>
              <w:pStyle w:val="Normal6"/>
              <w:jc w:val="right"/>
              <w:rPr>
                <w:b/>
                <w:bCs/>
                <w:i/>
                <w:iCs/>
                <w:sz w:val="20"/>
              </w:rPr>
            </w:pPr>
            <w:r w:rsidRPr="00A44364">
              <w:rPr>
                <w:b/>
                <w:bCs/>
                <w:i/>
                <w:iCs/>
                <w:sz w:val="20"/>
              </w:rPr>
              <w:t>180 532 000</w:t>
            </w:r>
          </w:p>
        </w:tc>
        <w:tc>
          <w:tcPr>
            <w:tcW w:w="1591" w:type="dxa"/>
            <w:shd w:val="clear" w:color="auto" w:fill="auto"/>
            <w:vAlign w:val="center"/>
          </w:tcPr>
          <w:p w14:paraId="69449FB5" w14:textId="77777777" w:rsidR="00896042" w:rsidRPr="00A44364" w:rsidRDefault="00896042" w:rsidP="00D9705B">
            <w:pPr>
              <w:pStyle w:val="Normal6"/>
              <w:jc w:val="right"/>
              <w:rPr>
                <w:b/>
                <w:bCs/>
                <w:i/>
                <w:iCs/>
                <w:sz w:val="20"/>
              </w:rPr>
            </w:pPr>
            <w:r w:rsidRPr="00A44364">
              <w:rPr>
                <w:b/>
                <w:bCs/>
                <w:i/>
                <w:iCs/>
                <w:sz w:val="20"/>
              </w:rPr>
              <w:t>180 532 000</w:t>
            </w:r>
          </w:p>
        </w:tc>
        <w:tc>
          <w:tcPr>
            <w:tcW w:w="1591" w:type="dxa"/>
            <w:shd w:val="clear" w:color="auto" w:fill="auto"/>
            <w:vAlign w:val="center"/>
          </w:tcPr>
          <w:p w14:paraId="08AFCBF5" w14:textId="77777777" w:rsidR="00896042" w:rsidRPr="00A44364" w:rsidRDefault="00896042" w:rsidP="00D9705B">
            <w:pPr>
              <w:pStyle w:val="Normal6"/>
              <w:jc w:val="right"/>
              <w:rPr>
                <w:b/>
                <w:bCs/>
                <w:i/>
                <w:iCs/>
                <w:sz w:val="20"/>
              </w:rPr>
            </w:pPr>
            <w:r w:rsidRPr="00A44364">
              <w:rPr>
                <w:b/>
                <w:bCs/>
                <w:i/>
                <w:iCs/>
                <w:sz w:val="20"/>
              </w:rPr>
              <w:t>180 532 000</w:t>
            </w:r>
          </w:p>
        </w:tc>
        <w:tc>
          <w:tcPr>
            <w:tcW w:w="1374" w:type="dxa"/>
            <w:vAlign w:val="center"/>
          </w:tcPr>
          <w:p w14:paraId="5B302A61" w14:textId="77777777" w:rsidR="00896042" w:rsidRPr="00A44364" w:rsidRDefault="00896042" w:rsidP="00D9705B">
            <w:pPr>
              <w:pStyle w:val="Normal6"/>
              <w:jc w:val="right"/>
              <w:rPr>
                <w:b/>
                <w:bCs/>
                <w:i/>
                <w:iCs/>
                <w:sz w:val="20"/>
              </w:rPr>
            </w:pPr>
            <w:r w:rsidRPr="00A44364">
              <w:rPr>
                <w:b/>
                <w:bCs/>
                <w:i/>
                <w:iCs/>
                <w:sz w:val="20"/>
              </w:rPr>
              <w:t>180 532 000</w:t>
            </w:r>
          </w:p>
        </w:tc>
        <w:tc>
          <w:tcPr>
            <w:tcW w:w="1781" w:type="dxa"/>
            <w:vAlign w:val="center"/>
          </w:tcPr>
          <w:p w14:paraId="61D6A3CD" w14:textId="77777777" w:rsidR="00896042" w:rsidRPr="00A44364" w:rsidRDefault="00896042" w:rsidP="00D9705B">
            <w:pPr>
              <w:pStyle w:val="Normal6"/>
              <w:jc w:val="right"/>
              <w:rPr>
                <w:b/>
                <w:bCs/>
                <w:i/>
                <w:iCs/>
                <w:sz w:val="20"/>
              </w:rPr>
            </w:pPr>
            <w:r w:rsidRPr="00A44364">
              <w:rPr>
                <w:b/>
                <w:bCs/>
                <w:i/>
                <w:iCs/>
                <w:sz w:val="20"/>
              </w:rPr>
              <w:t>180 532 000</w:t>
            </w:r>
          </w:p>
        </w:tc>
      </w:tr>
      <w:tr w:rsidR="00896042" w:rsidRPr="00A44364" w14:paraId="0BB8825B" w14:textId="77777777" w:rsidTr="00D9705B">
        <w:trPr>
          <w:cantSplit/>
          <w:trHeight w:val="255"/>
          <w:jc w:val="center"/>
        </w:trPr>
        <w:tc>
          <w:tcPr>
            <w:tcW w:w="2330" w:type="dxa"/>
            <w:shd w:val="clear" w:color="auto" w:fill="auto"/>
            <w:vAlign w:val="center"/>
          </w:tcPr>
          <w:p w14:paraId="5A7AE56F" w14:textId="77777777" w:rsidR="00896042" w:rsidRPr="00A44364" w:rsidRDefault="00896042" w:rsidP="00D9705B">
            <w:pPr>
              <w:pStyle w:val="Normal6"/>
              <w:rPr>
                <w:sz w:val="20"/>
              </w:rPr>
            </w:pPr>
            <w:r w:rsidRPr="00A44364">
              <w:rPr>
                <w:sz w:val="20"/>
              </w:rPr>
              <w:t>Spain</w:t>
            </w:r>
          </w:p>
        </w:tc>
        <w:tc>
          <w:tcPr>
            <w:tcW w:w="1560" w:type="dxa"/>
            <w:shd w:val="clear" w:color="auto" w:fill="auto"/>
            <w:vAlign w:val="center"/>
          </w:tcPr>
          <w:p w14:paraId="37C0C18C" w14:textId="77777777" w:rsidR="00896042" w:rsidRPr="00A44364" w:rsidRDefault="00896042" w:rsidP="00D9705B">
            <w:pPr>
              <w:pStyle w:val="Normal6"/>
              <w:jc w:val="right"/>
              <w:rPr>
                <w:b/>
                <w:bCs/>
                <w:i/>
                <w:iCs/>
                <w:sz w:val="20"/>
              </w:rPr>
            </w:pPr>
            <w:r w:rsidRPr="00A44364">
              <w:rPr>
                <w:b/>
                <w:bCs/>
                <w:i/>
                <w:iCs/>
                <w:sz w:val="20"/>
              </w:rPr>
              <w:t>58 565 040</w:t>
            </w:r>
          </w:p>
        </w:tc>
        <w:tc>
          <w:tcPr>
            <w:tcW w:w="1405" w:type="dxa"/>
            <w:shd w:val="clear" w:color="auto" w:fill="auto"/>
            <w:vAlign w:val="center"/>
          </w:tcPr>
          <w:p w14:paraId="78CDE9C1" w14:textId="77777777" w:rsidR="00896042" w:rsidRPr="00A44364" w:rsidRDefault="00896042" w:rsidP="00D9705B">
            <w:pPr>
              <w:pStyle w:val="Normal6"/>
              <w:jc w:val="right"/>
              <w:rPr>
                <w:b/>
                <w:bCs/>
                <w:i/>
                <w:iCs/>
                <w:sz w:val="20"/>
              </w:rPr>
            </w:pPr>
            <w:r w:rsidRPr="00A44364">
              <w:rPr>
                <w:b/>
                <w:bCs/>
                <w:i/>
                <w:iCs/>
                <w:sz w:val="20"/>
              </w:rPr>
              <w:t>58 565 040</w:t>
            </w:r>
          </w:p>
        </w:tc>
        <w:tc>
          <w:tcPr>
            <w:tcW w:w="1591" w:type="dxa"/>
            <w:shd w:val="clear" w:color="auto" w:fill="auto"/>
            <w:vAlign w:val="center"/>
          </w:tcPr>
          <w:p w14:paraId="0E8D7F69" w14:textId="77777777" w:rsidR="00896042" w:rsidRPr="00A44364" w:rsidRDefault="00896042" w:rsidP="00D9705B">
            <w:pPr>
              <w:pStyle w:val="Normal6"/>
              <w:jc w:val="right"/>
              <w:rPr>
                <w:b/>
                <w:bCs/>
                <w:i/>
                <w:iCs/>
                <w:sz w:val="20"/>
              </w:rPr>
            </w:pPr>
            <w:r w:rsidRPr="00A44364">
              <w:rPr>
                <w:b/>
                <w:bCs/>
                <w:i/>
                <w:iCs/>
                <w:sz w:val="20"/>
              </w:rPr>
              <w:t>58 565 040</w:t>
            </w:r>
          </w:p>
        </w:tc>
        <w:tc>
          <w:tcPr>
            <w:tcW w:w="1591" w:type="dxa"/>
            <w:shd w:val="clear" w:color="auto" w:fill="auto"/>
            <w:vAlign w:val="center"/>
          </w:tcPr>
          <w:p w14:paraId="655DA101" w14:textId="77777777" w:rsidR="00896042" w:rsidRPr="00A44364" w:rsidRDefault="00896042" w:rsidP="00D9705B">
            <w:pPr>
              <w:pStyle w:val="Normal6"/>
              <w:jc w:val="right"/>
              <w:rPr>
                <w:b/>
                <w:bCs/>
                <w:i/>
                <w:iCs/>
                <w:sz w:val="20"/>
              </w:rPr>
            </w:pPr>
            <w:r w:rsidRPr="00A44364">
              <w:rPr>
                <w:b/>
                <w:bCs/>
                <w:i/>
                <w:iCs/>
                <w:sz w:val="20"/>
              </w:rPr>
              <w:t>58 565 040</w:t>
            </w:r>
          </w:p>
        </w:tc>
        <w:tc>
          <w:tcPr>
            <w:tcW w:w="1591" w:type="dxa"/>
            <w:shd w:val="clear" w:color="auto" w:fill="auto"/>
            <w:vAlign w:val="center"/>
          </w:tcPr>
          <w:p w14:paraId="53F6969A" w14:textId="77777777" w:rsidR="00896042" w:rsidRPr="00A44364" w:rsidRDefault="00896042" w:rsidP="00D9705B">
            <w:pPr>
              <w:pStyle w:val="Normal6"/>
              <w:jc w:val="right"/>
              <w:rPr>
                <w:b/>
                <w:bCs/>
                <w:i/>
                <w:iCs/>
                <w:sz w:val="20"/>
              </w:rPr>
            </w:pPr>
            <w:r w:rsidRPr="00A44364">
              <w:rPr>
                <w:b/>
                <w:bCs/>
                <w:i/>
                <w:iCs/>
                <w:sz w:val="20"/>
              </w:rPr>
              <w:t>58 565 040</w:t>
            </w:r>
          </w:p>
        </w:tc>
        <w:tc>
          <w:tcPr>
            <w:tcW w:w="1374" w:type="dxa"/>
            <w:vAlign w:val="center"/>
          </w:tcPr>
          <w:p w14:paraId="35FC79B9" w14:textId="77777777" w:rsidR="00896042" w:rsidRPr="00A44364" w:rsidRDefault="00896042" w:rsidP="00D9705B">
            <w:pPr>
              <w:pStyle w:val="Normal6"/>
              <w:jc w:val="right"/>
              <w:rPr>
                <w:b/>
                <w:bCs/>
                <w:i/>
                <w:iCs/>
                <w:sz w:val="20"/>
              </w:rPr>
            </w:pPr>
            <w:r w:rsidRPr="00A44364">
              <w:rPr>
                <w:b/>
                <w:bCs/>
                <w:i/>
                <w:iCs/>
                <w:sz w:val="20"/>
              </w:rPr>
              <w:t>58 565 040</w:t>
            </w:r>
          </w:p>
        </w:tc>
        <w:tc>
          <w:tcPr>
            <w:tcW w:w="1781" w:type="dxa"/>
            <w:vAlign w:val="center"/>
          </w:tcPr>
          <w:p w14:paraId="31D677A3" w14:textId="77777777" w:rsidR="00896042" w:rsidRPr="00A44364" w:rsidRDefault="00896042" w:rsidP="00D9705B">
            <w:pPr>
              <w:pStyle w:val="Normal6"/>
              <w:jc w:val="right"/>
              <w:rPr>
                <w:b/>
                <w:bCs/>
                <w:i/>
                <w:iCs/>
                <w:sz w:val="20"/>
              </w:rPr>
            </w:pPr>
            <w:r w:rsidRPr="00A44364">
              <w:rPr>
                <w:b/>
                <w:bCs/>
                <w:i/>
                <w:iCs/>
                <w:sz w:val="20"/>
              </w:rPr>
              <w:t>58 565 040</w:t>
            </w:r>
          </w:p>
        </w:tc>
      </w:tr>
      <w:tr w:rsidR="00896042" w:rsidRPr="00A44364" w14:paraId="42F7576A" w14:textId="77777777" w:rsidTr="00D9705B">
        <w:trPr>
          <w:cantSplit/>
          <w:trHeight w:val="255"/>
          <w:jc w:val="center"/>
        </w:trPr>
        <w:tc>
          <w:tcPr>
            <w:tcW w:w="2330" w:type="dxa"/>
            <w:shd w:val="clear" w:color="auto" w:fill="auto"/>
            <w:vAlign w:val="center"/>
          </w:tcPr>
          <w:p w14:paraId="406DA43E" w14:textId="77777777" w:rsidR="00896042" w:rsidRPr="00A44364" w:rsidRDefault="00896042" w:rsidP="00D9705B">
            <w:pPr>
              <w:pStyle w:val="Normal6"/>
              <w:rPr>
                <w:sz w:val="20"/>
              </w:rPr>
            </w:pPr>
            <w:r w:rsidRPr="00A44364">
              <w:rPr>
                <w:sz w:val="20"/>
              </w:rPr>
              <w:t>Portugal</w:t>
            </w:r>
          </w:p>
        </w:tc>
        <w:tc>
          <w:tcPr>
            <w:tcW w:w="1560" w:type="dxa"/>
            <w:shd w:val="clear" w:color="auto" w:fill="auto"/>
            <w:vAlign w:val="center"/>
          </w:tcPr>
          <w:p w14:paraId="4942A76E" w14:textId="77777777" w:rsidR="00896042" w:rsidRPr="00A44364" w:rsidRDefault="00896042" w:rsidP="00D9705B">
            <w:pPr>
              <w:pStyle w:val="Normal6"/>
              <w:jc w:val="right"/>
              <w:rPr>
                <w:b/>
                <w:bCs/>
                <w:i/>
                <w:iCs/>
                <w:sz w:val="20"/>
              </w:rPr>
            </w:pPr>
            <w:r w:rsidRPr="00A44364">
              <w:rPr>
                <w:b/>
                <w:bCs/>
                <w:i/>
                <w:iCs/>
                <w:sz w:val="20"/>
              </w:rPr>
              <w:t>174 239</w:t>
            </w:r>
          </w:p>
        </w:tc>
        <w:tc>
          <w:tcPr>
            <w:tcW w:w="1405" w:type="dxa"/>
            <w:shd w:val="clear" w:color="auto" w:fill="auto"/>
            <w:vAlign w:val="center"/>
          </w:tcPr>
          <w:p w14:paraId="1D1DF6B0" w14:textId="77777777" w:rsidR="00896042" w:rsidRPr="00A44364" w:rsidRDefault="00896042" w:rsidP="00D9705B">
            <w:pPr>
              <w:pStyle w:val="Normal6"/>
              <w:jc w:val="right"/>
              <w:rPr>
                <w:b/>
                <w:bCs/>
                <w:i/>
                <w:iCs/>
                <w:sz w:val="20"/>
              </w:rPr>
            </w:pPr>
            <w:r w:rsidRPr="00A44364">
              <w:rPr>
                <w:b/>
                <w:bCs/>
                <w:i/>
                <w:iCs/>
                <w:sz w:val="20"/>
              </w:rPr>
              <w:t>174 239</w:t>
            </w:r>
          </w:p>
        </w:tc>
        <w:tc>
          <w:tcPr>
            <w:tcW w:w="1591" w:type="dxa"/>
            <w:shd w:val="clear" w:color="auto" w:fill="auto"/>
            <w:vAlign w:val="center"/>
          </w:tcPr>
          <w:p w14:paraId="218D7B9B" w14:textId="77777777" w:rsidR="00896042" w:rsidRPr="00A44364" w:rsidRDefault="00896042" w:rsidP="00D9705B">
            <w:pPr>
              <w:pStyle w:val="Normal6"/>
              <w:jc w:val="right"/>
              <w:rPr>
                <w:b/>
                <w:bCs/>
                <w:i/>
                <w:iCs/>
                <w:sz w:val="20"/>
              </w:rPr>
            </w:pPr>
            <w:r w:rsidRPr="00A44364">
              <w:rPr>
                <w:b/>
                <w:bCs/>
                <w:i/>
                <w:iCs/>
                <w:sz w:val="20"/>
              </w:rPr>
              <w:t>174 239</w:t>
            </w:r>
          </w:p>
        </w:tc>
        <w:tc>
          <w:tcPr>
            <w:tcW w:w="1591" w:type="dxa"/>
            <w:shd w:val="clear" w:color="auto" w:fill="auto"/>
            <w:vAlign w:val="center"/>
          </w:tcPr>
          <w:p w14:paraId="4BCBAF97" w14:textId="77777777" w:rsidR="00896042" w:rsidRPr="00A44364" w:rsidRDefault="00896042" w:rsidP="00D9705B">
            <w:pPr>
              <w:pStyle w:val="Normal6"/>
              <w:jc w:val="right"/>
              <w:rPr>
                <w:b/>
                <w:bCs/>
                <w:i/>
                <w:iCs/>
                <w:sz w:val="20"/>
              </w:rPr>
            </w:pPr>
            <w:r w:rsidRPr="00A44364">
              <w:rPr>
                <w:b/>
                <w:bCs/>
                <w:i/>
                <w:iCs/>
                <w:sz w:val="20"/>
              </w:rPr>
              <w:t>174 239</w:t>
            </w:r>
          </w:p>
        </w:tc>
        <w:tc>
          <w:tcPr>
            <w:tcW w:w="1591" w:type="dxa"/>
            <w:shd w:val="clear" w:color="auto" w:fill="auto"/>
            <w:vAlign w:val="center"/>
          </w:tcPr>
          <w:p w14:paraId="601C1C3B" w14:textId="77777777" w:rsidR="00896042" w:rsidRPr="00A44364" w:rsidRDefault="00896042" w:rsidP="00D9705B">
            <w:pPr>
              <w:pStyle w:val="Normal6"/>
              <w:jc w:val="right"/>
              <w:rPr>
                <w:b/>
                <w:bCs/>
                <w:i/>
                <w:iCs/>
                <w:sz w:val="20"/>
              </w:rPr>
            </w:pPr>
            <w:r w:rsidRPr="00A44364">
              <w:rPr>
                <w:b/>
                <w:bCs/>
                <w:i/>
                <w:iCs/>
                <w:sz w:val="20"/>
              </w:rPr>
              <w:t>174 239</w:t>
            </w:r>
          </w:p>
        </w:tc>
        <w:tc>
          <w:tcPr>
            <w:tcW w:w="1374" w:type="dxa"/>
            <w:vAlign w:val="center"/>
          </w:tcPr>
          <w:p w14:paraId="3173DE3F" w14:textId="77777777" w:rsidR="00896042" w:rsidRPr="00A44364" w:rsidRDefault="00896042" w:rsidP="00D9705B">
            <w:pPr>
              <w:pStyle w:val="Normal6"/>
              <w:jc w:val="right"/>
              <w:rPr>
                <w:b/>
                <w:bCs/>
                <w:i/>
                <w:iCs/>
                <w:sz w:val="20"/>
              </w:rPr>
            </w:pPr>
            <w:r w:rsidRPr="00A44364">
              <w:rPr>
                <w:b/>
                <w:bCs/>
                <w:i/>
                <w:iCs/>
                <w:sz w:val="20"/>
              </w:rPr>
              <w:t>174 239</w:t>
            </w:r>
          </w:p>
        </w:tc>
        <w:tc>
          <w:tcPr>
            <w:tcW w:w="1781" w:type="dxa"/>
            <w:vAlign w:val="center"/>
          </w:tcPr>
          <w:p w14:paraId="4521F66C" w14:textId="77777777" w:rsidR="00896042" w:rsidRPr="00A44364" w:rsidRDefault="00896042" w:rsidP="00D9705B">
            <w:pPr>
              <w:pStyle w:val="Normal6"/>
              <w:jc w:val="right"/>
              <w:rPr>
                <w:b/>
                <w:bCs/>
                <w:i/>
                <w:iCs/>
                <w:sz w:val="20"/>
              </w:rPr>
            </w:pPr>
            <w:r w:rsidRPr="00A44364">
              <w:rPr>
                <w:b/>
                <w:bCs/>
                <w:i/>
                <w:iCs/>
                <w:sz w:val="20"/>
              </w:rPr>
              <w:t>174 239</w:t>
            </w:r>
          </w:p>
        </w:tc>
      </w:tr>
      <w:tr w:rsidR="00896042" w:rsidRPr="00A44364" w14:paraId="14E49C99" w14:textId="77777777" w:rsidTr="00D9705B">
        <w:trPr>
          <w:cantSplit/>
          <w:trHeight w:val="255"/>
          <w:jc w:val="center"/>
        </w:trPr>
        <w:tc>
          <w:tcPr>
            <w:tcW w:w="11442" w:type="dxa"/>
            <w:gridSpan w:val="7"/>
            <w:tcBorders>
              <w:top w:val="single" w:sz="4" w:space="0" w:color="auto"/>
              <w:left w:val="nil"/>
              <w:bottom w:val="single" w:sz="4" w:space="0" w:color="auto"/>
              <w:right w:val="nil"/>
            </w:tcBorders>
            <w:shd w:val="clear" w:color="auto" w:fill="auto"/>
            <w:vAlign w:val="center"/>
          </w:tcPr>
          <w:p w14:paraId="25E1509B" w14:textId="77777777" w:rsidR="00896042" w:rsidRPr="00A44364" w:rsidRDefault="00896042" w:rsidP="00D9705B">
            <w:pPr>
              <w:rPr>
                <w:color w:val="000000"/>
                <w:sz w:val="20"/>
              </w:rPr>
            </w:pPr>
          </w:p>
        </w:tc>
        <w:tc>
          <w:tcPr>
            <w:tcW w:w="1781" w:type="dxa"/>
            <w:tcBorders>
              <w:top w:val="single" w:sz="4" w:space="0" w:color="auto"/>
              <w:left w:val="nil"/>
              <w:bottom w:val="single" w:sz="4" w:space="0" w:color="auto"/>
              <w:right w:val="nil"/>
            </w:tcBorders>
          </w:tcPr>
          <w:p w14:paraId="4FDE0EA4" w14:textId="77777777" w:rsidR="00896042" w:rsidRPr="00A44364" w:rsidRDefault="00896042" w:rsidP="00D9705B">
            <w:pPr>
              <w:rPr>
                <w:sz w:val="20"/>
              </w:rPr>
            </w:pPr>
          </w:p>
        </w:tc>
      </w:tr>
    </w:tbl>
    <w:p w14:paraId="21584617" w14:textId="77777777" w:rsidR="00896042" w:rsidRPr="00A44364" w:rsidRDefault="00896042" w:rsidP="00896042"/>
    <w:tbl>
      <w:tblPr>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14623"/>
      </w:tblGrid>
      <w:tr w:rsidR="00896042" w:rsidRPr="00A44364" w14:paraId="6EA9A8D1" w14:textId="77777777" w:rsidTr="00D9705B">
        <w:trPr>
          <w:trHeight w:val="326"/>
        </w:trPr>
        <w:tc>
          <w:tcPr>
            <w:tcW w:w="14623" w:type="dxa"/>
            <w:tcBorders>
              <w:top w:val="nil"/>
              <w:left w:val="nil"/>
              <w:bottom w:val="nil"/>
              <w:right w:val="nil"/>
            </w:tcBorders>
            <w:hideMark/>
          </w:tcPr>
          <w:p w14:paraId="5285B626" w14:textId="77777777" w:rsidR="00896042" w:rsidRPr="00A44364" w:rsidRDefault="00896042" w:rsidP="00D9705B">
            <w:pPr>
              <w:keepNext/>
              <w:spacing w:after="240"/>
              <w:jc w:val="center"/>
              <w:rPr>
                <w:i/>
              </w:rPr>
            </w:pPr>
            <w:r w:rsidRPr="00A44364">
              <w:rPr>
                <w:i/>
              </w:rPr>
              <w:t>Amendment</w:t>
            </w:r>
          </w:p>
        </w:tc>
      </w:tr>
      <w:tr w:rsidR="00896042" w:rsidRPr="00A44364" w14:paraId="095E03B5" w14:textId="77777777" w:rsidTr="00D9705B">
        <w:trPr>
          <w:trHeight w:val="373"/>
        </w:trPr>
        <w:tc>
          <w:tcPr>
            <w:tcW w:w="14623" w:type="dxa"/>
            <w:tcBorders>
              <w:top w:val="nil"/>
              <w:left w:val="nil"/>
              <w:bottom w:val="nil"/>
              <w:right w:val="dotted" w:sz="4" w:space="0" w:color="auto"/>
            </w:tcBorders>
          </w:tcPr>
          <w:p w14:paraId="7DBE5208" w14:textId="77777777" w:rsidR="00896042" w:rsidRPr="00A44364" w:rsidRDefault="00896042" w:rsidP="00D9705B">
            <w:pPr>
              <w:pStyle w:val="Normal6"/>
            </w:pPr>
            <w:r w:rsidRPr="00A44364">
              <w:rPr>
                <w:sz w:val="20"/>
                <w:lang w:eastAsia="fr-BE"/>
              </w:rPr>
              <w:t>MEMBER STATES ALLOCATIONS FOR COTTON REFERRED TO IN THE SECOND SUBPARAGRAPH OF ARTICLE 81(1)</w:t>
            </w:r>
          </w:p>
        </w:tc>
      </w:tr>
      <w:tr w:rsidR="00896042" w:rsidRPr="00A44364" w14:paraId="60993A1B" w14:textId="77777777" w:rsidTr="00D9705B">
        <w:trPr>
          <w:trHeight w:val="373"/>
        </w:trPr>
        <w:tc>
          <w:tcPr>
            <w:tcW w:w="14623" w:type="dxa"/>
            <w:tcBorders>
              <w:top w:val="nil"/>
              <w:left w:val="nil"/>
              <w:bottom w:val="nil"/>
              <w:right w:val="dotted" w:sz="4" w:space="0" w:color="auto"/>
            </w:tcBorders>
          </w:tcPr>
          <w:p w14:paraId="76C0E189" w14:textId="77777777" w:rsidR="00896042" w:rsidRPr="00A44364" w:rsidRDefault="00896042" w:rsidP="00D9705B">
            <w:pPr>
              <w:pStyle w:val="Normal6"/>
              <w:jc w:val="right"/>
              <w:rPr>
                <w:sz w:val="20"/>
                <w:lang w:eastAsia="fr-BE"/>
              </w:rPr>
            </w:pPr>
            <w:r w:rsidRPr="00A44364">
              <w:rPr>
                <w:sz w:val="20"/>
              </w:rPr>
              <w:t>(current prices in EUR)</w:t>
            </w:r>
          </w:p>
        </w:tc>
      </w:tr>
    </w:tbl>
    <w:p w14:paraId="71570907" w14:textId="77777777" w:rsidR="00896042" w:rsidRPr="00A44364" w:rsidRDefault="00896042" w:rsidP="00896042">
      <w:pPr>
        <w:pStyle w:val="Normal6"/>
        <w:jc w:val="right"/>
        <w:rPr>
          <w:sz w:val="20"/>
        </w:rPr>
      </w:pP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560"/>
        <w:gridCol w:w="1405"/>
        <w:gridCol w:w="1591"/>
        <w:gridCol w:w="1591"/>
        <w:gridCol w:w="1591"/>
        <w:gridCol w:w="1374"/>
        <w:gridCol w:w="1781"/>
      </w:tblGrid>
      <w:tr w:rsidR="00896042" w:rsidRPr="00A44364" w14:paraId="255EFEB0" w14:textId="77777777" w:rsidTr="00D9705B">
        <w:trPr>
          <w:cantSplit/>
          <w:trHeight w:val="255"/>
          <w:jc w:val="center"/>
        </w:trPr>
        <w:tc>
          <w:tcPr>
            <w:tcW w:w="2330" w:type="dxa"/>
            <w:shd w:val="clear" w:color="auto" w:fill="auto"/>
            <w:vAlign w:val="center"/>
          </w:tcPr>
          <w:p w14:paraId="33024EF9" w14:textId="77777777" w:rsidR="00896042" w:rsidRPr="00A44364" w:rsidRDefault="00896042" w:rsidP="00D9705B">
            <w:pPr>
              <w:pStyle w:val="Normal6"/>
              <w:rPr>
                <w:sz w:val="20"/>
              </w:rPr>
            </w:pPr>
            <w:r w:rsidRPr="00A44364">
              <w:rPr>
                <w:sz w:val="20"/>
              </w:rPr>
              <w:t>Calendar year</w:t>
            </w:r>
          </w:p>
        </w:tc>
        <w:tc>
          <w:tcPr>
            <w:tcW w:w="1560" w:type="dxa"/>
            <w:shd w:val="clear" w:color="auto" w:fill="auto"/>
            <w:vAlign w:val="center"/>
          </w:tcPr>
          <w:p w14:paraId="7A9C82FD" w14:textId="77777777" w:rsidR="00896042" w:rsidRPr="00A44364" w:rsidRDefault="00896042" w:rsidP="00D9705B">
            <w:pPr>
              <w:pStyle w:val="Normal6"/>
              <w:rPr>
                <w:sz w:val="20"/>
              </w:rPr>
            </w:pPr>
            <w:r w:rsidRPr="00A44364">
              <w:rPr>
                <w:sz w:val="20"/>
              </w:rPr>
              <w:t>2021</w:t>
            </w:r>
          </w:p>
        </w:tc>
        <w:tc>
          <w:tcPr>
            <w:tcW w:w="1405" w:type="dxa"/>
            <w:shd w:val="clear" w:color="auto" w:fill="auto"/>
            <w:vAlign w:val="center"/>
          </w:tcPr>
          <w:p w14:paraId="615A30A0" w14:textId="77777777" w:rsidR="00896042" w:rsidRPr="00A44364" w:rsidRDefault="00896042" w:rsidP="00D9705B">
            <w:pPr>
              <w:pStyle w:val="Normal6"/>
              <w:rPr>
                <w:sz w:val="20"/>
              </w:rPr>
            </w:pPr>
            <w:r w:rsidRPr="00A44364">
              <w:rPr>
                <w:sz w:val="20"/>
              </w:rPr>
              <w:t>2022</w:t>
            </w:r>
          </w:p>
        </w:tc>
        <w:tc>
          <w:tcPr>
            <w:tcW w:w="1591" w:type="dxa"/>
            <w:shd w:val="clear" w:color="auto" w:fill="auto"/>
            <w:vAlign w:val="center"/>
          </w:tcPr>
          <w:p w14:paraId="5C0848C2" w14:textId="77777777" w:rsidR="00896042" w:rsidRPr="00A44364" w:rsidRDefault="00896042" w:rsidP="00D9705B">
            <w:pPr>
              <w:pStyle w:val="Normal6"/>
              <w:rPr>
                <w:sz w:val="20"/>
              </w:rPr>
            </w:pPr>
            <w:r w:rsidRPr="00A44364">
              <w:rPr>
                <w:sz w:val="20"/>
              </w:rPr>
              <w:t>2023</w:t>
            </w:r>
          </w:p>
        </w:tc>
        <w:tc>
          <w:tcPr>
            <w:tcW w:w="1591" w:type="dxa"/>
            <w:shd w:val="clear" w:color="auto" w:fill="auto"/>
            <w:vAlign w:val="center"/>
          </w:tcPr>
          <w:p w14:paraId="44DC2420" w14:textId="77777777" w:rsidR="00896042" w:rsidRPr="00A44364" w:rsidRDefault="00896042" w:rsidP="00D9705B">
            <w:pPr>
              <w:pStyle w:val="Normal6"/>
              <w:rPr>
                <w:sz w:val="20"/>
              </w:rPr>
            </w:pPr>
            <w:r w:rsidRPr="00A44364">
              <w:rPr>
                <w:sz w:val="20"/>
              </w:rPr>
              <w:t>2024</w:t>
            </w:r>
          </w:p>
        </w:tc>
        <w:tc>
          <w:tcPr>
            <w:tcW w:w="1591" w:type="dxa"/>
            <w:shd w:val="clear" w:color="auto" w:fill="auto"/>
            <w:vAlign w:val="center"/>
          </w:tcPr>
          <w:p w14:paraId="4C62BDCF" w14:textId="77777777" w:rsidR="00896042" w:rsidRPr="00A44364" w:rsidRDefault="00896042" w:rsidP="00D9705B">
            <w:pPr>
              <w:pStyle w:val="Normal6"/>
              <w:rPr>
                <w:sz w:val="20"/>
              </w:rPr>
            </w:pPr>
            <w:r w:rsidRPr="00A44364">
              <w:rPr>
                <w:sz w:val="20"/>
              </w:rPr>
              <w:t>2025</w:t>
            </w:r>
          </w:p>
        </w:tc>
        <w:tc>
          <w:tcPr>
            <w:tcW w:w="1374" w:type="dxa"/>
            <w:vAlign w:val="center"/>
          </w:tcPr>
          <w:p w14:paraId="03189468" w14:textId="77777777" w:rsidR="00896042" w:rsidRPr="00A44364" w:rsidRDefault="00896042" w:rsidP="00D9705B">
            <w:pPr>
              <w:pStyle w:val="Normal6"/>
              <w:rPr>
                <w:sz w:val="20"/>
              </w:rPr>
            </w:pPr>
            <w:r w:rsidRPr="00A44364">
              <w:rPr>
                <w:sz w:val="20"/>
              </w:rPr>
              <w:t>2026</w:t>
            </w:r>
          </w:p>
        </w:tc>
        <w:tc>
          <w:tcPr>
            <w:tcW w:w="1781" w:type="dxa"/>
          </w:tcPr>
          <w:p w14:paraId="610203F7" w14:textId="77777777" w:rsidR="00896042" w:rsidRPr="00A44364" w:rsidRDefault="00896042" w:rsidP="00D9705B">
            <w:pPr>
              <w:pStyle w:val="Normal6"/>
              <w:rPr>
                <w:sz w:val="20"/>
              </w:rPr>
            </w:pPr>
            <w:r w:rsidRPr="00A44364">
              <w:rPr>
                <w:sz w:val="20"/>
              </w:rPr>
              <w:t>2027 and the subsequent years</w:t>
            </w:r>
          </w:p>
        </w:tc>
      </w:tr>
      <w:tr w:rsidR="00896042" w:rsidRPr="00A44364" w14:paraId="60C8D814" w14:textId="77777777" w:rsidTr="00D9705B">
        <w:trPr>
          <w:cantSplit/>
          <w:trHeight w:val="255"/>
          <w:jc w:val="center"/>
        </w:trPr>
        <w:tc>
          <w:tcPr>
            <w:tcW w:w="2330" w:type="dxa"/>
            <w:shd w:val="clear" w:color="auto" w:fill="auto"/>
            <w:vAlign w:val="center"/>
          </w:tcPr>
          <w:p w14:paraId="485D7C41" w14:textId="77777777" w:rsidR="00896042" w:rsidRPr="00A44364" w:rsidRDefault="00896042" w:rsidP="00D9705B">
            <w:pPr>
              <w:pStyle w:val="Normal6"/>
              <w:rPr>
                <w:sz w:val="20"/>
              </w:rPr>
            </w:pPr>
            <w:r w:rsidRPr="00A44364">
              <w:rPr>
                <w:sz w:val="20"/>
              </w:rPr>
              <w:t>Bulgaria</w:t>
            </w:r>
          </w:p>
        </w:tc>
        <w:tc>
          <w:tcPr>
            <w:tcW w:w="1560" w:type="dxa"/>
            <w:shd w:val="clear" w:color="auto" w:fill="auto"/>
            <w:vAlign w:val="center"/>
          </w:tcPr>
          <w:p w14:paraId="4574AD0B"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281F5A43"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5D678F5"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FEB26D2"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B3D1BA3"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1259EB6C"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1EA95259"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6062FD9" w14:textId="77777777" w:rsidTr="00D9705B">
        <w:trPr>
          <w:cantSplit/>
          <w:trHeight w:val="255"/>
          <w:jc w:val="center"/>
        </w:trPr>
        <w:tc>
          <w:tcPr>
            <w:tcW w:w="2330" w:type="dxa"/>
            <w:shd w:val="clear" w:color="auto" w:fill="auto"/>
            <w:vAlign w:val="center"/>
          </w:tcPr>
          <w:p w14:paraId="14165681" w14:textId="77777777" w:rsidR="00896042" w:rsidRPr="00A44364" w:rsidRDefault="00896042" w:rsidP="00D9705B">
            <w:pPr>
              <w:pStyle w:val="Normal6"/>
              <w:rPr>
                <w:sz w:val="20"/>
              </w:rPr>
            </w:pPr>
            <w:r w:rsidRPr="00A44364">
              <w:rPr>
                <w:sz w:val="20"/>
              </w:rPr>
              <w:t>Greece</w:t>
            </w:r>
          </w:p>
        </w:tc>
        <w:tc>
          <w:tcPr>
            <w:tcW w:w="1560" w:type="dxa"/>
            <w:shd w:val="clear" w:color="auto" w:fill="auto"/>
          </w:tcPr>
          <w:p w14:paraId="3801412B"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232DF234"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4B177BA"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74AF550"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1B1B044"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08C3EF02"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5FB4CC15"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2C47EABC" w14:textId="77777777" w:rsidTr="00D9705B">
        <w:trPr>
          <w:cantSplit/>
          <w:trHeight w:val="255"/>
          <w:jc w:val="center"/>
        </w:trPr>
        <w:tc>
          <w:tcPr>
            <w:tcW w:w="2330" w:type="dxa"/>
            <w:shd w:val="clear" w:color="auto" w:fill="auto"/>
            <w:vAlign w:val="center"/>
          </w:tcPr>
          <w:p w14:paraId="26667917" w14:textId="77777777" w:rsidR="00896042" w:rsidRPr="00A44364" w:rsidRDefault="00896042" w:rsidP="00D9705B">
            <w:pPr>
              <w:pStyle w:val="Normal6"/>
              <w:rPr>
                <w:sz w:val="20"/>
              </w:rPr>
            </w:pPr>
            <w:r w:rsidRPr="00A44364">
              <w:rPr>
                <w:sz w:val="20"/>
              </w:rPr>
              <w:t>Spain</w:t>
            </w:r>
          </w:p>
        </w:tc>
        <w:tc>
          <w:tcPr>
            <w:tcW w:w="1560" w:type="dxa"/>
            <w:shd w:val="clear" w:color="auto" w:fill="auto"/>
          </w:tcPr>
          <w:p w14:paraId="4440385A"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6EBEBC18"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642D809"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6D6699B9"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42440DA"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4DD89B60"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09CD83DA"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FF55210" w14:textId="77777777" w:rsidTr="00D9705B">
        <w:trPr>
          <w:cantSplit/>
          <w:trHeight w:val="255"/>
          <w:jc w:val="center"/>
        </w:trPr>
        <w:tc>
          <w:tcPr>
            <w:tcW w:w="2330" w:type="dxa"/>
            <w:shd w:val="clear" w:color="auto" w:fill="auto"/>
            <w:vAlign w:val="center"/>
          </w:tcPr>
          <w:p w14:paraId="5E04EC09" w14:textId="77777777" w:rsidR="00896042" w:rsidRPr="00A44364" w:rsidRDefault="00896042" w:rsidP="00D9705B">
            <w:pPr>
              <w:pStyle w:val="Normal6"/>
              <w:rPr>
                <w:sz w:val="20"/>
              </w:rPr>
            </w:pPr>
            <w:r w:rsidRPr="00A44364">
              <w:rPr>
                <w:sz w:val="20"/>
              </w:rPr>
              <w:t>Portugal</w:t>
            </w:r>
          </w:p>
        </w:tc>
        <w:tc>
          <w:tcPr>
            <w:tcW w:w="1560" w:type="dxa"/>
            <w:shd w:val="clear" w:color="auto" w:fill="auto"/>
          </w:tcPr>
          <w:p w14:paraId="7DE008E1"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16C1AA5C"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EB14066"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1004CA5"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3890346"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4A4F6A26"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63A805D9"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7CD5707" w14:textId="77777777" w:rsidTr="00D9705B">
        <w:trPr>
          <w:cantSplit/>
          <w:trHeight w:val="255"/>
          <w:jc w:val="center"/>
        </w:trPr>
        <w:tc>
          <w:tcPr>
            <w:tcW w:w="11442" w:type="dxa"/>
            <w:gridSpan w:val="7"/>
            <w:tcBorders>
              <w:top w:val="single" w:sz="4" w:space="0" w:color="auto"/>
              <w:left w:val="nil"/>
              <w:bottom w:val="single" w:sz="4" w:space="0" w:color="auto"/>
              <w:right w:val="nil"/>
            </w:tcBorders>
            <w:shd w:val="clear" w:color="auto" w:fill="auto"/>
            <w:vAlign w:val="center"/>
          </w:tcPr>
          <w:p w14:paraId="415A0FCC" w14:textId="77777777" w:rsidR="00896042" w:rsidRPr="00A44364" w:rsidRDefault="00896042" w:rsidP="00D9705B">
            <w:pPr>
              <w:rPr>
                <w:color w:val="000000"/>
                <w:sz w:val="20"/>
              </w:rPr>
            </w:pPr>
          </w:p>
        </w:tc>
        <w:tc>
          <w:tcPr>
            <w:tcW w:w="1781" w:type="dxa"/>
            <w:tcBorders>
              <w:top w:val="single" w:sz="4" w:space="0" w:color="auto"/>
              <w:left w:val="nil"/>
              <w:bottom w:val="single" w:sz="4" w:space="0" w:color="auto"/>
              <w:right w:val="nil"/>
            </w:tcBorders>
          </w:tcPr>
          <w:p w14:paraId="371CD2BC" w14:textId="77777777" w:rsidR="00896042" w:rsidRPr="00A44364" w:rsidRDefault="00896042" w:rsidP="00D9705B">
            <w:pPr>
              <w:rPr>
                <w:sz w:val="20"/>
              </w:rPr>
            </w:pPr>
          </w:p>
        </w:tc>
      </w:tr>
    </w:tbl>
    <w:p w14:paraId="4B90947D"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{EN}</w:t>
      </w:r>
      <w:r w:rsidRPr="00A44364">
        <w:rPr>
          <w:noProof w:val="0"/>
        </w:rPr>
        <w:t>en</w:t>
      </w:r>
      <w:r w:rsidRPr="00A44364">
        <w:rPr>
          <w:rStyle w:val="HideTWBExt"/>
          <w:noProof w:val="0"/>
        </w:rPr>
        <w:t>&lt;/Original&gt;</w:t>
      </w:r>
    </w:p>
    <w:p w14:paraId="049D5D4D" w14:textId="77777777" w:rsidR="00896042" w:rsidRPr="00A44364" w:rsidRDefault="00896042" w:rsidP="00896042">
      <w:r w:rsidRPr="00A44364">
        <w:rPr>
          <w:rStyle w:val="HideTWBExt"/>
          <w:noProof w:val="0"/>
        </w:rPr>
        <w:t>&lt;/Amend&gt;</w:t>
      </w:r>
    </w:p>
    <w:p w14:paraId="358C8264"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445</w:t>
      </w:r>
      <w:r w:rsidRPr="00A44364">
        <w:rPr>
          <w:rStyle w:val="HideTWBExt"/>
          <w:b w:val="0"/>
          <w:noProof w:val="0"/>
        </w:rPr>
        <w:t>&lt;/NumAm&gt;</w:t>
      </w:r>
    </w:p>
    <w:p w14:paraId="6A72F916"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57CABB20" w14:textId="77777777" w:rsidR="00896042" w:rsidRPr="00A44364" w:rsidRDefault="00896042" w:rsidP="00896042">
      <w:pPr>
        <w:pStyle w:val="NormalBold"/>
        <w:keepNext/>
      </w:pPr>
      <w:r w:rsidRPr="00A44364">
        <w:rPr>
          <w:rStyle w:val="HideTWBExt"/>
          <w:b w:val="0"/>
          <w:noProof w:val="0"/>
        </w:rPr>
        <w:t>&lt;Article&gt;</w:t>
      </w:r>
      <w:r w:rsidRPr="00A44364">
        <w:t>Annex VII – table</w:t>
      </w:r>
      <w:r w:rsidRPr="00A44364">
        <w:rPr>
          <w:rStyle w:val="HideTWBExt"/>
          <w:b w:val="0"/>
          <w:noProof w:val="0"/>
        </w:rPr>
        <w:t>&lt;/Article&gt;</w:t>
      </w:r>
    </w:p>
    <w:p w14:paraId="17799750" w14:textId="77777777" w:rsidR="00896042" w:rsidRPr="00A44364" w:rsidRDefault="00896042" w:rsidP="008960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2"/>
      </w:tblGrid>
      <w:tr w:rsidR="00896042" w:rsidRPr="00A44364" w14:paraId="7D22B126" w14:textId="77777777" w:rsidTr="00D9705B">
        <w:tc>
          <w:tcPr>
            <w:tcW w:w="14502" w:type="dxa"/>
          </w:tcPr>
          <w:p w14:paraId="2EAEA5FD" w14:textId="77777777" w:rsidR="00896042" w:rsidRPr="00A44364" w:rsidRDefault="00896042" w:rsidP="00D9705B">
            <w:pPr>
              <w:pStyle w:val="ColumnHeading"/>
            </w:pPr>
            <w:r w:rsidRPr="00A44364">
              <w:t>Text proposed by the Commission</w:t>
            </w:r>
          </w:p>
        </w:tc>
      </w:tr>
      <w:tr w:rsidR="00896042" w:rsidRPr="00A44364" w14:paraId="23925D06" w14:textId="77777777" w:rsidTr="00D9705B">
        <w:tc>
          <w:tcPr>
            <w:tcW w:w="14502" w:type="dxa"/>
          </w:tcPr>
          <w:p w14:paraId="36F301A1" w14:textId="77777777" w:rsidR="00896042" w:rsidRPr="00A44364" w:rsidRDefault="00896042" w:rsidP="00D9705B">
            <w:pPr>
              <w:pStyle w:val="ColumnHeading"/>
              <w:jc w:val="left"/>
            </w:pPr>
            <w:r w:rsidRPr="00A44364">
              <w:rPr>
                <w:sz w:val="20"/>
                <w:lang w:eastAsia="fr-BE"/>
              </w:rPr>
              <w:t>MEMBER STATES ALLOCATIONS FOR DIRECT PAYMENTS WITHOUT COTTON AND BEFORE CAPPING TRANSFER REFERRED TO IN THE THIRD SUBPARAGRAPH OF ARTICLE  81(1)</w:t>
            </w:r>
          </w:p>
        </w:tc>
      </w:tr>
    </w:tbl>
    <w:p w14:paraId="4107795C" w14:textId="77777777" w:rsidR="00896042" w:rsidRPr="00A44364" w:rsidRDefault="00896042" w:rsidP="00896042">
      <w:pPr>
        <w:pStyle w:val="Normal6"/>
        <w:jc w:val="right"/>
        <w:rPr>
          <w:rFonts w:eastAsia="Arial Unicode MS"/>
          <w:sz w:val="20"/>
        </w:rPr>
      </w:pPr>
      <w:r w:rsidRPr="00A44364">
        <w:rPr>
          <w:sz w:val="20"/>
        </w:rPr>
        <w:t>(current prices in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560"/>
        <w:gridCol w:w="1405"/>
        <w:gridCol w:w="1591"/>
        <w:gridCol w:w="1591"/>
        <w:gridCol w:w="1591"/>
        <w:gridCol w:w="1374"/>
        <w:gridCol w:w="1781"/>
      </w:tblGrid>
      <w:tr w:rsidR="00896042" w:rsidRPr="00A44364" w14:paraId="763A43B2" w14:textId="77777777" w:rsidTr="00D9705B">
        <w:trPr>
          <w:cantSplit/>
          <w:trHeight w:val="255"/>
          <w:tblHeader/>
          <w:jc w:val="center"/>
        </w:trPr>
        <w:tc>
          <w:tcPr>
            <w:tcW w:w="1493" w:type="dxa"/>
            <w:shd w:val="clear" w:color="auto" w:fill="auto"/>
            <w:vAlign w:val="center"/>
          </w:tcPr>
          <w:p w14:paraId="56C79184" w14:textId="77777777" w:rsidR="00896042" w:rsidRPr="00A44364" w:rsidRDefault="00896042" w:rsidP="00D9705B">
            <w:pPr>
              <w:pStyle w:val="Normal6"/>
              <w:rPr>
                <w:sz w:val="20"/>
              </w:rPr>
            </w:pPr>
            <w:r w:rsidRPr="00A44364">
              <w:rPr>
                <w:sz w:val="20"/>
              </w:rPr>
              <w:t>Calendar year</w:t>
            </w:r>
          </w:p>
        </w:tc>
        <w:tc>
          <w:tcPr>
            <w:tcW w:w="999" w:type="dxa"/>
            <w:shd w:val="clear" w:color="auto" w:fill="auto"/>
            <w:vAlign w:val="center"/>
          </w:tcPr>
          <w:p w14:paraId="41265FA7" w14:textId="77777777" w:rsidR="00896042" w:rsidRPr="00A44364" w:rsidRDefault="00896042" w:rsidP="00D9705B">
            <w:pPr>
              <w:pStyle w:val="Normal6"/>
              <w:rPr>
                <w:sz w:val="20"/>
              </w:rPr>
            </w:pPr>
            <w:r w:rsidRPr="00A44364">
              <w:rPr>
                <w:sz w:val="20"/>
              </w:rPr>
              <w:t>2021</w:t>
            </w:r>
          </w:p>
        </w:tc>
        <w:tc>
          <w:tcPr>
            <w:tcW w:w="900" w:type="dxa"/>
            <w:shd w:val="clear" w:color="auto" w:fill="auto"/>
            <w:vAlign w:val="center"/>
          </w:tcPr>
          <w:p w14:paraId="78305651" w14:textId="77777777" w:rsidR="00896042" w:rsidRPr="00A44364" w:rsidRDefault="00896042" w:rsidP="00D9705B">
            <w:pPr>
              <w:pStyle w:val="Normal6"/>
              <w:rPr>
                <w:sz w:val="20"/>
              </w:rPr>
            </w:pPr>
            <w:r w:rsidRPr="00A44364">
              <w:rPr>
                <w:sz w:val="20"/>
              </w:rPr>
              <w:t>2022</w:t>
            </w:r>
          </w:p>
        </w:tc>
        <w:tc>
          <w:tcPr>
            <w:tcW w:w="1019" w:type="dxa"/>
            <w:shd w:val="clear" w:color="auto" w:fill="auto"/>
            <w:vAlign w:val="center"/>
          </w:tcPr>
          <w:p w14:paraId="716C5AA8" w14:textId="77777777" w:rsidR="00896042" w:rsidRPr="00A44364" w:rsidRDefault="00896042" w:rsidP="00D9705B">
            <w:pPr>
              <w:pStyle w:val="Normal6"/>
              <w:rPr>
                <w:sz w:val="20"/>
              </w:rPr>
            </w:pPr>
            <w:r w:rsidRPr="00A44364">
              <w:rPr>
                <w:sz w:val="20"/>
              </w:rPr>
              <w:t>2023</w:t>
            </w:r>
          </w:p>
        </w:tc>
        <w:tc>
          <w:tcPr>
            <w:tcW w:w="1019" w:type="dxa"/>
            <w:shd w:val="clear" w:color="auto" w:fill="auto"/>
            <w:vAlign w:val="center"/>
          </w:tcPr>
          <w:p w14:paraId="64DEDB56" w14:textId="77777777" w:rsidR="00896042" w:rsidRPr="00A44364" w:rsidRDefault="00896042" w:rsidP="00D9705B">
            <w:pPr>
              <w:pStyle w:val="Normal6"/>
              <w:rPr>
                <w:sz w:val="20"/>
              </w:rPr>
            </w:pPr>
            <w:r w:rsidRPr="00A44364">
              <w:rPr>
                <w:sz w:val="20"/>
              </w:rPr>
              <w:t>2024</w:t>
            </w:r>
          </w:p>
        </w:tc>
        <w:tc>
          <w:tcPr>
            <w:tcW w:w="1019" w:type="dxa"/>
            <w:shd w:val="clear" w:color="auto" w:fill="auto"/>
            <w:vAlign w:val="center"/>
          </w:tcPr>
          <w:p w14:paraId="54915945" w14:textId="77777777" w:rsidR="00896042" w:rsidRPr="00A44364" w:rsidRDefault="00896042" w:rsidP="00D9705B">
            <w:pPr>
              <w:pStyle w:val="Normal6"/>
              <w:rPr>
                <w:sz w:val="20"/>
              </w:rPr>
            </w:pPr>
            <w:r w:rsidRPr="00A44364">
              <w:rPr>
                <w:sz w:val="20"/>
              </w:rPr>
              <w:t>2025</w:t>
            </w:r>
          </w:p>
        </w:tc>
        <w:tc>
          <w:tcPr>
            <w:tcW w:w="880" w:type="dxa"/>
            <w:vAlign w:val="center"/>
          </w:tcPr>
          <w:p w14:paraId="671A7C8A" w14:textId="77777777" w:rsidR="00896042" w:rsidRPr="00A44364" w:rsidRDefault="00896042" w:rsidP="00D9705B">
            <w:pPr>
              <w:pStyle w:val="Normal6"/>
              <w:rPr>
                <w:sz w:val="20"/>
              </w:rPr>
            </w:pPr>
            <w:r w:rsidRPr="00A44364">
              <w:rPr>
                <w:sz w:val="20"/>
              </w:rPr>
              <w:t>2026</w:t>
            </w:r>
          </w:p>
        </w:tc>
        <w:tc>
          <w:tcPr>
            <w:tcW w:w="1141" w:type="dxa"/>
          </w:tcPr>
          <w:p w14:paraId="7E28971E" w14:textId="77777777" w:rsidR="00896042" w:rsidRPr="00A44364" w:rsidRDefault="00896042" w:rsidP="00D9705B">
            <w:pPr>
              <w:pStyle w:val="Normal6"/>
              <w:rPr>
                <w:sz w:val="20"/>
              </w:rPr>
            </w:pPr>
            <w:r w:rsidRPr="00A44364">
              <w:rPr>
                <w:sz w:val="20"/>
              </w:rPr>
              <w:t>2027 and the subsequent years</w:t>
            </w:r>
          </w:p>
        </w:tc>
      </w:tr>
      <w:tr w:rsidR="00896042" w:rsidRPr="00A44364" w14:paraId="225AE7E9" w14:textId="77777777" w:rsidTr="00D9705B">
        <w:trPr>
          <w:cantSplit/>
          <w:trHeight w:val="255"/>
          <w:jc w:val="center"/>
        </w:trPr>
        <w:tc>
          <w:tcPr>
            <w:tcW w:w="1493" w:type="dxa"/>
            <w:shd w:val="clear" w:color="auto" w:fill="auto"/>
            <w:vAlign w:val="center"/>
          </w:tcPr>
          <w:p w14:paraId="3443EFC9" w14:textId="77777777" w:rsidR="00896042" w:rsidRPr="00A44364" w:rsidRDefault="00896042" w:rsidP="00D9705B">
            <w:pPr>
              <w:pStyle w:val="Normal6"/>
              <w:rPr>
                <w:sz w:val="20"/>
              </w:rPr>
            </w:pPr>
            <w:r w:rsidRPr="00A44364">
              <w:rPr>
                <w:sz w:val="20"/>
              </w:rPr>
              <w:t>Belgium</w:t>
            </w:r>
          </w:p>
        </w:tc>
        <w:tc>
          <w:tcPr>
            <w:tcW w:w="999" w:type="dxa"/>
            <w:shd w:val="clear" w:color="auto" w:fill="auto"/>
            <w:vAlign w:val="center"/>
          </w:tcPr>
          <w:p w14:paraId="2D52D00E" w14:textId="77777777" w:rsidR="00896042" w:rsidRPr="00A44364" w:rsidRDefault="00896042" w:rsidP="00D9705B">
            <w:pPr>
              <w:pStyle w:val="Normal6"/>
              <w:jc w:val="right"/>
              <w:rPr>
                <w:b/>
                <w:bCs/>
                <w:i/>
                <w:iCs/>
                <w:sz w:val="20"/>
              </w:rPr>
            </w:pPr>
            <w:r w:rsidRPr="00A44364">
              <w:rPr>
                <w:b/>
                <w:bCs/>
                <w:i/>
                <w:iCs/>
                <w:sz w:val="20"/>
              </w:rPr>
              <w:t>485 603 954</w:t>
            </w:r>
          </w:p>
        </w:tc>
        <w:tc>
          <w:tcPr>
            <w:tcW w:w="900" w:type="dxa"/>
            <w:shd w:val="clear" w:color="auto" w:fill="auto"/>
            <w:vAlign w:val="center"/>
          </w:tcPr>
          <w:p w14:paraId="5D04815A" w14:textId="77777777" w:rsidR="00896042" w:rsidRPr="00A44364" w:rsidRDefault="00896042" w:rsidP="00D9705B">
            <w:pPr>
              <w:pStyle w:val="Normal6"/>
              <w:jc w:val="right"/>
              <w:rPr>
                <w:b/>
                <w:bCs/>
                <w:i/>
                <w:iCs/>
                <w:sz w:val="20"/>
              </w:rPr>
            </w:pPr>
            <w:r w:rsidRPr="00A44364">
              <w:rPr>
                <w:b/>
                <w:bCs/>
                <w:i/>
                <w:iCs/>
                <w:sz w:val="20"/>
              </w:rPr>
              <w:t>485 603 954</w:t>
            </w:r>
          </w:p>
        </w:tc>
        <w:tc>
          <w:tcPr>
            <w:tcW w:w="1019" w:type="dxa"/>
            <w:shd w:val="clear" w:color="auto" w:fill="auto"/>
            <w:vAlign w:val="center"/>
          </w:tcPr>
          <w:p w14:paraId="10E3327D" w14:textId="77777777" w:rsidR="00896042" w:rsidRPr="00A44364" w:rsidRDefault="00896042" w:rsidP="00D9705B">
            <w:pPr>
              <w:pStyle w:val="Normal6"/>
              <w:jc w:val="right"/>
              <w:rPr>
                <w:b/>
                <w:bCs/>
                <w:i/>
                <w:iCs/>
                <w:sz w:val="20"/>
              </w:rPr>
            </w:pPr>
            <w:r w:rsidRPr="00A44364">
              <w:rPr>
                <w:b/>
                <w:bCs/>
                <w:i/>
                <w:iCs/>
                <w:sz w:val="20"/>
              </w:rPr>
              <w:t>485 603 954</w:t>
            </w:r>
          </w:p>
        </w:tc>
        <w:tc>
          <w:tcPr>
            <w:tcW w:w="1019" w:type="dxa"/>
            <w:shd w:val="clear" w:color="auto" w:fill="auto"/>
            <w:vAlign w:val="center"/>
          </w:tcPr>
          <w:p w14:paraId="7714A240" w14:textId="77777777" w:rsidR="00896042" w:rsidRPr="00A44364" w:rsidRDefault="00896042" w:rsidP="00D9705B">
            <w:pPr>
              <w:pStyle w:val="Normal6"/>
              <w:jc w:val="right"/>
              <w:rPr>
                <w:b/>
                <w:bCs/>
                <w:i/>
                <w:iCs/>
                <w:sz w:val="20"/>
              </w:rPr>
            </w:pPr>
            <w:r w:rsidRPr="00A44364">
              <w:rPr>
                <w:b/>
                <w:bCs/>
                <w:i/>
                <w:iCs/>
                <w:sz w:val="20"/>
              </w:rPr>
              <w:t>485 603 954</w:t>
            </w:r>
          </w:p>
        </w:tc>
        <w:tc>
          <w:tcPr>
            <w:tcW w:w="1019" w:type="dxa"/>
            <w:shd w:val="clear" w:color="auto" w:fill="auto"/>
            <w:vAlign w:val="center"/>
          </w:tcPr>
          <w:p w14:paraId="6DA15DF8" w14:textId="77777777" w:rsidR="00896042" w:rsidRPr="00A44364" w:rsidRDefault="00896042" w:rsidP="00D9705B">
            <w:pPr>
              <w:pStyle w:val="Normal6"/>
              <w:jc w:val="right"/>
              <w:rPr>
                <w:b/>
                <w:bCs/>
                <w:i/>
                <w:iCs/>
                <w:sz w:val="20"/>
              </w:rPr>
            </w:pPr>
            <w:r w:rsidRPr="00A44364">
              <w:rPr>
                <w:b/>
                <w:bCs/>
                <w:i/>
                <w:iCs/>
                <w:sz w:val="20"/>
              </w:rPr>
              <w:t>485 603 954</w:t>
            </w:r>
          </w:p>
        </w:tc>
        <w:tc>
          <w:tcPr>
            <w:tcW w:w="880" w:type="dxa"/>
            <w:vAlign w:val="center"/>
          </w:tcPr>
          <w:p w14:paraId="629EE283" w14:textId="77777777" w:rsidR="00896042" w:rsidRPr="00A44364" w:rsidRDefault="00896042" w:rsidP="00D9705B">
            <w:pPr>
              <w:pStyle w:val="Normal6"/>
              <w:jc w:val="right"/>
              <w:rPr>
                <w:b/>
                <w:bCs/>
                <w:i/>
                <w:iCs/>
                <w:sz w:val="20"/>
              </w:rPr>
            </w:pPr>
            <w:r w:rsidRPr="00A44364">
              <w:rPr>
                <w:b/>
                <w:bCs/>
                <w:i/>
                <w:iCs/>
                <w:sz w:val="20"/>
              </w:rPr>
              <w:t>485 603 954</w:t>
            </w:r>
          </w:p>
        </w:tc>
        <w:tc>
          <w:tcPr>
            <w:tcW w:w="1141" w:type="dxa"/>
            <w:vAlign w:val="center"/>
          </w:tcPr>
          <w:p w14:paraId="04649954" w14:textId="77777777" w:rsidR="00896042" w:rsidRPr="00A44364" w:rsidRDefault="00896042" w:rsidP="00D9705B">
            <w:pPr>
              <w:pStyle w:val="Normal6"/>
              <w:jc w:val="right"/>
              <w:rPr>
                <w:b/>
                <w:bCs/>
                <w:i/>
                <w:iCs/>
                <w:sz w:val="20"/>
              </w:rPr>
            </w:pPr>
            <w:r w:rsidRPr="00A44364">
              <w:rPr>
                <w:b/>
                <w:bCs/>
                <w:i/>
                <w:iCs/>
                <w:sz w:val="20"/>
              </w:rPr>
              <w:t>485 603 954</w:t>
            </w:r>
          </w:p>
        </w:tc>
      </w:tr>
      <w:tr w:rsidR="00896042" w:rsidRPr="00A44364" w14:paraId="4478F696" w14:textId="77777777" w:rsidTr="00D9705B">
        <w:trPr>
          <w:cantSplit/>
          <w:trHeight w:val="255"/>
          <w:jc w:val="center"/>
        </w:trPr>
        <w:tc>
          <w:tcPr>
            <w:tcW w:w="1493" w:type="dxa"/>
            <w:shd w:val="clear" w:color="auto" w:fill="auto"/>
            <w:vAlign w:val="center"/>
          </w:tcPr>
          <w:p w14:paraId="147F988F" w14:textId="77777777" w:rsidR="00896042" w:rsidRPr="00A44364" w:rsidRDefault="00896042" w:rsidP="00D9705B">
            <w:pPr>
              <w:pStyle w:val="Normal6"/>
              <w:rPr>
                <w:sz w:val="20"/>
              </w:rPr>
            </w:pPr>
            <w:r w:rsidRPr="00A44364">
              <w:rPr>
                <w:sz w:val="20"/>
              </w:rPr>
              <w:t>Bulgaria</w:t>
            </w:r>
          </w:p>
        </w:tc>
        <w:tc>
          <w:tcPr>
            <w:tcW w:w="999" w:type="dxa"/>
            <w:shd w:val="clear" w:color="auto" w:fill="auto"/>
            <w:vAlign w:val="center"/>
          </w:tcPr>
          <w:p w14:paraId="7E0C614A" w14:textId="77777777" w:rsidR="00896042" w:rsidRPr="00A44364" w:rsidRDefault="00896042" w:rsidP="00D9705B">
            <w:pPr>
              <w:pStyle w:val="Normal6"/>
              <w:jc w:val="right"/>
              <w:rPr>
                <w:b/>
                <w:bCs/>
                <w:i/>
                <w:iCs/>
                <w:sz w:val="20"/>
              </w:rPr>
            </w:pPr>
            <w:r w:rsidRPr="00A44364">
              <w:rPr>
                <w:b/>
                <w:bCs/>
                <w:i/>
                <w:iCs/>
                <w:sz w:val="20"/>
              </w:rPr>
              <w:t>773 771 955</w:t>
            </w:r>
          </w:p>
        </w:tc>
        <w:tc>
          <w:tcPr>
            <w:tcW w:w="900" w:type="dxa"/>
            <w:shd w:val="clear" w:color="auto" w:fill="auto"/>
            <w:vAlign w:val="center"/>
          </w:tcPr>
          <w:p w14:paraId="3BFD4EB1" w14:textId="77777777" w:rsidR="00896042" w:rsidRPr="00A44364" w:rsidRDefault="00896042" w:rsidP="00D9705B">
            <w:pPr>
              <w:pStyle w:val="Normal6"/>
              <w:jc w:val="right"/>
              <w:rPr>
                <w:b/>
                <w:bCs/>
                <w:i/>
                <w:iCs/>
                <w:sz w:val="20"/>
              </w:rPr>
            </w:pPr>
            <w:r w:rsidRPr="00A44364">
              <w:rPr>
                <w:b/>
                <w:bCs/>
                <w:i/>
                <w:iCs/>
                <w:sz w:val="20"/>
              </w:rPr>
              <w:t>782 239 005</w:t>
            </w:r>
          </w:p>
        </w:tc>
        <w:tc>
          <w:tcPr>
            <w:tcW w:w="1019" w:type="dxa"/>
            <w:shd w:val="clear" w:color="auto" w:fill="auto"/>
            <w:vAlign w:val="center"/>
          </w:tcPr>
          <w:p w14:paraId="7FC0AB0C" w14:textId="77777777" w:rsidR="00896042" w:rsidRPr="00A44364" w:rsidRDefault="00896042" w:rsidP="00D9705B">
            <w:pPr>
              <w:pStyle w:val="Normal6"/>
              <w:jc w:val="right"/>
              <w:rPr>
                <w:b/>
                <w:bCs/>
                <w:i/>
                <w:iCs/>
                <w:sz w:val="20"/>
              </w:rPr>
            </w:pPr>
            <w:r w:rsidRPr="00A44364">
              <w:rPr>
                <w:b/>
                <w:bCs/>
                <w:i/>
                <w:iCs/>
                <w:sz w:val="20"/>
              </w:rPr>
              <w:t>790 706 055</w:t>
            </w:r>
          </w:p>
        </w:tc>
        <w:tc>
          <w:tcPr>
            <w:tcW w:w="1019" w:type="dxa"/>
            <w:shd w:val="clear" w:color="auto" w:fill="auto"/>
            <w:vAlign w:val="center"/>
          </w:tcPr>
          <w:p w14:paraId="1D6EE7E5" w14:textId="77777777" w:rsidR="00896042" w:rsidRPr="00A44364" w:rsidRDefault="00896042" w:rsidP="00D9705B">
            <w:pPr>
              <w:pStyle w:val="Normal6"/>
              <w:jc w:val="right"/>
              <w:rPr>
                <w:b/>
                <w:bCs/>
                <w:i/>
                <w:iCs/>
                <w:sz w:val="20"/>
              </w:rPr>
            </w:pPr>
            <w:r w:rsidRPr="00A44364">
              <w:rPr>
                <w:b/>
                <w:bCs/>
                <w:i/>
                <w:iCs/>
                <w:sz w:val="20"/>
              </w:rPr>
              <w:t>799 173 104</w:t>
            </w:r>
          </w:p>
        </w:tc>
        <w:tc>
          <w:tcPr>
            <w:tcW w:w="1019" w:type="dxa"/>
            <w:shd w:val="clear" w:color="auto" w:fill="auto"/>
            <w:vAlign w:val="center"/>
          </w:tcPr>
          <w:p w14:paraId="42C2EB79" w14:textId="77777777" w:rsidR="00896042" w:rsidRPr="00A44364" w:rsidRDefault="00896042" w:rsidP="00D9705B">
            <w:pPr>
              <w:pStyle w:val="Normal6"/>
              <w:jc w:val="right"/>
              <w:rPr>
                <w:b/>
                <w:bCs/>
                <w:i/>
                <w:iCs/>
                <w:sz w:val="20"/>
              </w:rPr>
            </w:pPr>
            <w:r w:rsidRPr="00A44364">
              <w:rPr>
                <w:b/>
                <w:bCs/>
                <w:i/>
                <w:iCs/>
                <w:sz w:val="20"/>
              </w:rPr>
              <w:t>807 640 154</w:t>
            </w:r>
          </w:p>
        </w:tc>
        <w:tc>
          <w:tcPr>
            <w:tcW w:w="880" w:type="dxa"/>
            <w:vAlign w:val="center"/>
          </w:tcPr>
          <w:p w14:paraId="4AD04C09" w14:textId="77777777" w:rsidR="00896042" w:rsidRPr="00A44364" w:rsidRDefault="00896042" w:rsidP="00D9705B">
            <w:pPr>
              <w:pStyle w:val="Normal6"/>
              <w:jc w:val="right"/>
              <w:rPr>
                <w:b/>
                <w:bCs/>
                <w:i/>
                <w:iCs/>
                <w:sz w:val="20"/>
              </w:rPr>
            </w:pPr>
            <w:r w:rsidRPr="00A44364">
              <w:rPr>
                <w:b/>
                <w:bCs/>
                <w:i/>
                <w:iCs/>
                <w:sz w:val="20"/>
              </w:rPr>
              <w:t>816 107 204</w:t>
            </w:r>
          </w:p>
        </w:tc>
        <w:tc>
          <w:tcPr>
            <w:tcW w:w="1141" w:type="dxa"/>
            <w:vAlign w:val="center"/>
          </w:tcPr>
          <w:p w14:paraId="3401CF42" w14:textId="77777777" w:rsidR="00896042" w:rsidRPr="00A44364" w:rsidRDefault="00896042" w:rsidP="00D9705B">
            <w:pPr>
              <w:pStyle w:val="Normal6"/>
              <w:jc w:val="right"/>
              <w:rPr>
                <w:b/>
                <w:bCs/>
                <w:i/>
                <w:iCs/>
                <w:sz w:val="20"/>
              </w:rPr>
            </w:pPr>
            <w:r w:rsidRPr="00A44364">
              <w:rPr>
                <w:b/>
                <w:bCs/>
                <w:i/>
                <w:iCs/>
                <w:sz w:val="20"/>
              </w:rPr>
              <w:t>816 107 204</w:t>
            </w:r>
          </w:p>
        </w:tc>
      </w:tr>
      <w:tr w:rsidR="00896042" w:rsidRPr="00A44364" w14:paraId="13F7862A" w14:textId="77777777" w:rsidTr="00D9705B">
        <w:trPr>
          <w:cantSplit/>
          <w:trHeight w:val="497"/>
          <w:jc w:val="center"/>
        </w:trPr>
        <w:tc>
          <w:tcPr>
            <w:tcW w:w="1493" w:type="dxa"/>
            <w:shd w:val="clear" w:color="auto" w:fill="auto"/>
            <w:vAlign w:val="center"/>
          </w:tcPr>
          <w:p w14:paraId="6F98A9A3" w14:textId="77777777" w:rsidR="00896042" w:rsidRPr="00A44364" w:rsidRDefault="00896042" w:rsidP="00D9705B">
            <w:pPr>
              <w:pStyle w:val="Normal6"/>
              <w:rPr>
                <w:sz w:val="20"/>
              </w:rPr>
            </w:pPr>
            <w:r w:rsidRPr="00A44364">
              <w:rPr>
                <w:sz w:val="20"/>
              </w:rPr>
              <w:t>Czech Republic</w:t>
            </w:r>
          </w:p>
        </w:tc>
        <w:tc>
          <w:tcPr>
            <w:tcW w:w="999" w:type="dxa"/>
            <w:shd w:val="clear" w:color="auto" w:fill="auto"/>
            <w:vAlign w:val="center"/>
          </w:tcPr>
          <w:p w14:paraId="4EB0C78D" w14:textId="77777777" w:rsidR="00896042" w:rsidRPr="00A44364" w:rsidRDefault="00896042" w:rsidP="00D9705B">
            <w:pPr>
              <w:pStyle w:val="Normal6"/>
              <w:jc w:val="right"/>
              <w:rPr>
                <w:b/>
                <w:i/>
                <w:sz w:val="20"/>
              </w:rPr>
            </w:pPr>
            <w:r w:rsidRPr="00A44364">
              <w:rPr>
                <w:b/>
                <w:i/>
                <w:sz w:val="20"/>
              </w:rPr>
              <w:t>838 844 295</w:t>
            </w:r>
          </w:p>
        </w:tc>
        <w:tc>
          <w:tcPr>
            <w:tcW w:w="900" w:type="dxa"/>
            <w:shd w:val="clear" w:color="auto" w:fill="auto"/>
            <w:vAlign w:val="center"/>
          </w:tcPr>
          <w:p w14:paraId="6EE45771" w14:textId="77777777" w:rsidR="00896042" w:rsidRPr="00A44364" w:rsidRDefault="00896042" w:rsidP="00D9705B">
            <w:pPr>
              <w:pStyle w:val="Normal6"/>
              <w:jc w:val="right"/>
              <w:rPr>
                <w:b/>
                <w:i/>
                <w:sz w:val="20"/>
              </w:rPr>
            </w:pPr>
            <w:r w:rsidRPr="00A44364">
              <w:rPr>
                <w:b/>
                <w:i/>
                <w:sz w:val="20"/>
              </w:rPr>
              <w:t>838 844 295</w:t>
            </w:r>
          </w:p>
        </w:tc>
        <w:tc>
          <w:tcPr>
            <w:tcW w:w="1019" w:type="dxa"/>
            <w:shd w:val="clear" w:color="auto" w:fill="auto"/>
            <w:vAlign w:val="center"/>
          </w:tcPr>
          <w:p w14:paraId="48FB877B" w14:textId="77777777" w:rsidR="00896042" w:rsidRPr="00A44364" w:rsidRDefault="00896042" w:rsidP="00D9705B">
            <w:pPr>
              <w:pStyle w:val="Normal6"/>
              <w:jc w:val="right"/>
              <w:rPr>
                <w:b/>
                <w:i/>
                <w:sz w:val="20"/>
              </w:rPr>
            </w:pPr>
            <w:r w:rsidRPr="00A44364">
              <w:rPr>
                <w:b/>
                <w:i/>
                <w:sz w:val="20"/>
              </w:rPr>
              <w:t>838 844 295</w:t>
            </w:r>
          </w:p>
        </w:tc>
        <w:tc>
          <w:tcPr>
            <w:tcW w:w="1019" w:type="dxa"/>
            <w:shd w:val="clear" w:color="auto" w:fill="auto"/>
            <w:vAlign w:val="center"/>
          </w:tcPr>
          <w:p w14:paraId="74895638" w14:textId="77777777" w:rsidR="00896042" w:rsidRPr="00A44364" w:rsidRDefault="00896042" w:rsidP="00D9705B">
            <w:pPr>
              <w:pStyle w:val="Normal6"/>
              <w:jc w:val="right"/>
              <w:rPr>
                <w:b/>
                <w:i/>
                <w:sz w:val="20"/>
              </w:rPr>
            </w:pPr>
            <w:r w:rsidRPr="00A44364">
              <w:rPr>
                <w:b/>
                <w:i/>
                <w:sz w:val="20"/>
              </w:rPr>
              <w:t>838 844 295</w:t>
            </w:r>
          </w:p>
        </w:tc>
        <w:tc>
          <w:tcPr>
            <w:tcW w:w="1019" w:type="dxa"/>
            <w:shd w:val="clear" w:color="auto" w:fill="auto"/>
            <w:vAlign w:val="center"/>
          </w:tcPr>
          <w:p w14:paraId="53BD88B2" w14:textId="77777777" w:rsidR="00896042" w:rsidRPr="00A44364" w:rsidRDefault="00896042" w:rsidP="00D9705B">
            <w:pPr>
              <w:pStyle w:val="Normal6"/>
              <w:jc w:val="right"/>
              <w:rPr>
                <w:b/>
                <w:i/>
                <w:sz w:val="20"/>
              </w:rPr>
            </w:pPr>
            <w:r w:rsidRPr="00A44364">
              <w:rPr>
                <w:b/>
                <w:i/>
                <w:sz w:val="20"/>
              </w:rPr>
              <w:t>838 844 295</w:t>
            </w:r>
          </w:p>
        </w:tc>
        <w:tc>
          <w:tcPr>
            <w:tcW w:w="880" w:type="dxa"/>
            <w:vAlign w:val="center"/>
          </w:tcPr>
          <w:p w14:paraId="2931F34D" w14:textId="77777777" w:rsidR="00896042" w:rsidRPr="00A44364" w:rsidRDefault="00896042" w:rsidP="00D9705B">
            <w:pPr>
              <w:pStyle w:val="Normal6"/>
              <w:jc w:val="right"/>
              <w:rPr>
                <w:b/>
                <w:i/>
                <w:sz w:val="20"/>
              </w:rPr>
            </w:pPr>
            <w:r w:rsidRPr="00A44364">
              <w:rPr>
                <w:b/>
                <w:i/>
                <w:sz w:val="20"/>
              </w:rPr>
              <w:t>838 844 295</w:t>
            </w:r>
          </w:p>
        </w:tc>
        <w:tc>
          <w:tcPr>
            <w:tcW w:w="1141" w:type="dxa"/>
            <w:vAlign w:val="center"/>
          </w:tcPr>
          <w:p w14:paraId="7C4F9441" w14:textId="77777777" w:rsidR="00896042" w:rsidRPr="00A44364" w:rsidRDefault="00896042" w:rsidP="00D9705B">
            <w:pPr>
              <w:pStyle w:val="Normal6"/>
              <w:jc w:val="right"/>
              <w:rPr>
                <w:b/>
                <w:i/>
                <w:sz w:val="20"/>
              </w:rPr>
            </w:pPr>
            <w:r w:rsidRPr="00A44364">
              <w:rPr>
                <w:b/>
                <w:i/>
                <w:sz w:val="20"/>
              </w:rPr>
              <w:t>838 844 295</w:t>
            </w:r>
          </w:p>
        </w:tc>
      </w:tr>
      <w:tr w:rsidR="00896042" w:rsidRPr="00A44364" w14:paraId="14F1091A" w14:textId="77777777" w:rsidTr="00D9705B">
        <w:trPr>
          <w:cantSplit/>
          <w:trHeight w:val="255"/>
          <w:jc w:val="center"/>
        </w:trPr>
        <w:tc>
          <w:tcPr>
            <w:tcW w:w="1493" w:type="dxa"/>
            <w:shd w:val="clear" w:color="auto" w:fill="auto"/>
            <w:vAlign w:val="center"/>
          </w:tcPr>
          <w:p w14:paraId="19E2B92D" w14:textId="77777777" w:rsidR="00896042" w:rsidRPr="00A44364" w:rsidRDefault="00896042" w:rsidP="00D9705B">
            <w:pPr>
              <w:pStyle w:val="Normal6"/>
              <w:rPr>
                <w:sz w:val="20"/>
              </w:rPr>
            </w:pPr>
            <w:r w:rsidRPr="00A44364">
              <w:rPr>
                <w:sz w:val="20"/>
              </w:rPr>
              <w:t>Denmark</w:t>
            </w:r>
          </w:p>
        </w:tc>
        <w:tc>
          <w:tcPr>
            <w:tcW w:w="999" w:type="dxa"/>
            <w:shd w:val="clear" w:color="auto" w:fill="auto"/>
            <w:vAlign w:val="center"/>
          </w:tcPr>
          <w:p w14:paraId="29E6A481" w14:textId="77777777" w:rsidR="00896042" w:rsidRPr="00A44364" w:rsidRDefault="00896042" w:rsidP="00D9705B">
            <w:pPr>
              <w:pStyle w:val="Normal6"/>
              <w:jc w:val="right"/>
              <w:rPr>
                <w:b/>
                <w:i/>
                <w:sz w:val="20"/>
              </w:rPr>
            </w:pPr>
            <w:r w:rsidRPr="00A44364">
              <w:rPr>
                <w:b/>
                <w:i/>
                <w:sz w:val="20"/>
              </w:rPr>
              <w:t>846 124 520</w:t>
            </w:r>
          </w:p>
        </w:tc>
        <w:tc>
          <w:tcPr>
            <w:tcW w:w="900" w:type="dxa"/>
            <w:shd w:val="clear" w:color="auto" w:fill="auto"/>
            <w:vAlign w:val="center"/>
          </w:tcPr>
          <w:p w14:paraId="1041A256" w14:textId="77777777" w:rsidR="00896042" w:rsidRPr="00A44364" w:rsidRDefault="00896042" w:rsidP="00D9705B">
            <w:pPr>
              <w:pStyle w:val="Normal6"/>
              <w:jc w:val="right"/>
              <w:rPr>
                <w:b/>
                <w:i/>
                <w:sz w:val="20"/>
              </w:rPr>
            </w:pPr>
            <w:r w:rsidRPr="00A44364">
              <w:rPr>
                <w:b/>
                <w:i/>
                <w:sz w:val="20"/>
              </w:rPr>
              <w:t>846 124 520</w:t>
            </w:r>
          </w:p>
        </w:tc>
        <w:tc>
          <w:tcPr>
            <w:tcW w:w="1019" w:type="dxa"/>
            <w:shd w:val="clear" w:color="auto" w:fill="auto"/>
            <w:vAlign w:val="center"/>
          </w:tcPr>
          <w:p w14:paraId="40FD7CEE" w14:textId="77777777" w:rsidR="00896042" w:rsidRPr="00A44364" w:rsidRDefault="00896042" w:rsidP="00D9705B">
            <w:pPr>
              <w:pStyle w:val="Normal6"/>
              <w:jc w:val="right"/>
              <w:rPr>
                <w:b/>
                <w:i/>
                <w:sz w:val="20"/>
              </w:rPr>
            </w:pPr>
            <w:r w:rsidRPr="00A44364">
              <w:rPr>
                <w:b/>
                <w:i/>
                <w:sz w:val="20"/>
              </w:rPr>
              <w:t>846 124 520</w:t>
            </w:r>
          </w:p>
        </w:tc>
        <w:tc>
          <w:tcPr>
            <w:tcW w:w="1019" w:type="dxa"/>
            <w:shd w:val="clear" w:color="auto" w:fill="auto"/>
            <w:vAlign w:val="center"/>
          </w:tcPr>
          <w:p w14:paraId="57AE9F6F" w14:textId="77777777" w:rsidR="00896042" w:rsidRPr="00A44364" w:rsidRDefault="00896042" w:rsidP="00D9705B">
            <w:pPr>
              <w:pStyle w:val="Normal6"/>
              <w:jc w:val="right"/>
              <w:rPr>
                <w:b/>
                <w:i/>
                <w:sz w:val="20"/>
              </w:rPr>
            </w:pPr>
            <w:r w:rsidRPr="00A44364">
              <w:rPr>
                <w:b/>
                <w:i/>
                <w:sz w:val="20"/>
              </w:rPr>
              <w:t>846 124 520</w:t>
            </w:r>
          </w:p>
        </w:tc>
        <w:tc>
          <w:tcPr>
            <w:tcW w:w="1019" w:type="dxa"/>
            <w:shd w:val="clear" w:color="auto" w:fill="auto"/>
            <w:vAlign w:val="center"/>
          </w:tcPr>
          <w:p w14:paraId="61275185" w14:textId="77777777" w:rsidR="00896042" w:rsidRPr="00A44364" w:rsidRDefault="00896042" w:rsidP="00D9705B">
            <w:pPr>
              <w:pStyle w:val="Normal6"/>
              <w:jc w:val="right"/>
              <w:rPr>
                <w:b/>
                <w:i/>
                <w:sz w:val="20"/>
              </w:rPr>
            </w:pPr>
            <w:r w:rsidRPr="00A44364">
              <w:rPr>
                <w:b/>
                <w:i/>
                <w:sz w:val="20"/>
              </w:rPr>
              <w:t>846 124 520</w:t>
            </w:r>
          </w:p>
        </w:tc>
        <w:tc>
          <w:tcPr>
            <w:tcW w:w="880" w:type="dxa"/>
            <w:vAlign w:val="center"/>
          </w:tcPr>
          <w:p w14:paraId="3C6F403F" w14:textId="77777777" w:rsidR="00896042" w:rsidRPr="00A44364" w:rsidRDefault="00896042" w:rsidP="00D9705B">
            <w:pPr>
              <w:pStyle w:val="Normal6"/>
              <w:jc w:val="right"/>
              <w:rPr>
                <w:b/>
                <w:i/>
                <w:sz w:val="20"/>
              </w:rPr>
            </w:pPr>
            <w:r w:rsidRPr="00A44364">
              <w:rPr>
                <w:b/>
                <w:i/>
                <w:sz w:val="20"/>
              </w:rPr>
              <w:t>846 124 520</w:t>
            </w:r>
          </w:p>
        </w:tc>
        <w:tc>
          <w:tcPr>
            <w:tcW w:w="1141" w:type="dxa"/>
            <w:vAlign w:val="center"/>
          </w:tcPr>
          <w:p w14:paraId="13007E11" w14:textId="77777777" w:rsidR="00896042" w:rsidRPr="00A44364" w:rsidRDefault="00896042" w:rsidP="00D9705B">
            <w:pPr>
              <w:pStyle w:val="Normal6"/>
              <w:jc w:val="right"/>
              <w:rPr>
                <w:b/>
                <w:i/>
                <w:sz w:val="20"/>
              </w:rPr>
            </w:pPr>
            <w:r w:rsidRPr="00A44364">
              <w:rPr>
                <w:b/>
                <w:i/>
                <w:sz w:val="20"/>
              </w:rPr>
              <w:t>846 124 520</w:t>
            </w:r>
          </w:p>
        </w:tc>
      </w:tr>
      <w:tr w:rsidR="00896042" w:rsidRPr="00A44364" w14:paraId="1A29BD3F" w14:textId="77777777" w:rsidTr="00D9705B">
        <w:trPr>
          <w:cantSplit/>
          <w:trHeight w:val="255"/>
          <w:jc w:val="center"/>
        </w:trPr>
        <w:tc>
          <w:tcPr>
            <w:tcW w:w="1493" w:type="dxa"/>
            <w:shd w:val="clear" w:color="auto" w:fill="auto"/>
            <w:vAlign w:val="center"/>
          </w:tcPr>
          <w:p w14:paraId="7DF6E363" w14:textId="77777777" w:rsidR="00896042" w:rsidRPr="00A44364" w:rsidRDefault="00896042" w:rsidP="00D9705B">
            <w:pPr>
              <w:pStyle w:val="Normal6"/>
              <w:rPr>
                <w:sz w:val="20"/>
              </w:rPr>
            </w:pPr>
            <w:r w:rsidRPr="00A44364">
              <w:rPr>
                <w:sz w:val="20"/>
              </w:rPr>
              <w:t>Germany</w:t>
            </w:r>
          </w:p>
        </w:tc>
        <w:tc>
          <w:tcPr>
            <w:tcW w:w="999" w:type="dxa"/>
            <w:shd w:val="clear" w:color="auto" w:fill="auto"/>
            <w:vAlign w:val="center"/>
          </w:tcPr>
          <w:p w14:paraId="037E4EF8" w14:textId="77777777" w:rsidR="00896042" w:rsidRPr="00A44364" w:rsidRDefault="00896042" w:rsidP="00D9705B">
            <w:pPr>
              <w:pStyle w:val="Normal6"/>
              <w:jc w:val="right"/>
              <w:rPr>
                <w:b/>
                <w:i/>
                <w:sz w:val="20"/>
              </w:rPr>
            </w:pPr>
            <w:r w:rsidRPr="00A44364">
              <w:rPr>
                <w:b/>
                <w:i/>
                <w:sz w:val="20"/>
              </w:rPr>
              <w:t>4 823 107 939</w:t>
            </w:r>
          </w:p>
        </w:tc>
        <w:tc>
          <w:tcPr>
            <w:tcW w:w="900" w:type="dxa"/>
            <w:shd w:val="clear" w:color="auto" w:fill="auto"/>
            <w:vAlign w:val="center"/>
          </w:tcPr>
          <w:p w14:paraId="1FA83944" w14:textId="77777777" w:rsidR="00896042" w:rsidRPr="00A44364" w:rsidRDefault="00896042" w:rsidP="00D9705B">
            <w:pPr>
              <w:pStyle w:val="Normal6"/>
              <w:jc w:val="right"/>
              <w:rPr>
                <w:b/>
                <w:i/>
                <w:sz w:val="20"/>
              </w:rPr>
            </w:pPr>
            <w:r w:rsidRPr="00A44364">
              <w:rPr>
                <w:b/>
                <w:i/>
                <w:sz w:val="20"/>
              </w:rPr>
              <w:t>4 823 107 939</w:t>
            </w:r>
          </w:p>
        </w:tc>
        <w:tc>
          <w:tcPr>
            <w:tcW w:w="1019" w:type="dxa"/>
            <w:shd w:val="clear" w:color="auto" w:fill="auto"/>
            <w:vAlign w:val="center"/>
          </w:tcPr>
          <w:p w14:paraId="13A9AFE3" w14:textId="77777777" w:rsidR="00896042" w:rsidRPr="00A44364" w:rsidRDefault="00896042" w:rsidP="00D9705B">
            <w:pPr>
              <w:pStyle w:val="Normal6"/>
              <w:jc w:val="right"/>
              <w:rPr>
                <w:b/>
                <w:i/>
                <w:sz w:val="20"/>
              </w:rPr>
            </w:pPr>
            <w:r w:rsidRPr="00A44364">
              <w:rPr>
                <w:b/>
                <w:i/>
                <w:sz w:val="20"/>
              </w:rPr>
              <w:t>4 823 107 939</w:t>
            </w:r>
          </w:p>
        </w:tc>
        <w:tc>
          <w:tcPr>
            <w:tcW w:w="1019" w:type="dxa"/>
            <w:shd w:val="clear" w:color="auto" w:fill="auto"/>
            <w:vAlign w:val="center"/>
          </w:tcPr>
          <w:p w14:paraId="6FCD4432" w14:textId="77777777" w:rsidR="00896042" w:rsidRPr="00A44364" w:rsidRDefault="00896042" w:rsidP="00D9705B">
            <w:pPr>
              <w:pStyle w:val="Normal6"/>
              <w:jc w:val="right"/>
              <w:rPr>
                <w:b/>
                <w:i/>
                <w:sz w:val="20"/>
              </w:rPr>
            </w:pPr>
            <w:r w:rsidRPr="00A44364">
              <w:rPr>
                <w:b/>
                <w:i/>
                <w:sz w:val="20"/>
              </w:rPr>
              <w:t>4 823 107 939</w:t>
            </w:r>
          </w:p>
        </w:tc>
        <w:tc>
          <w:tcPr>
            <w:tcW w:w="1019" w:type="dxa"/>
            <w:shd w:val="clear" w:color="auto" w:fill="auto"/>
            <w:vAlign w:val="center"/>
          </w:tcPr>
          <w:p w14:paraId="30BE1CDD" w14:textId="77777777" w:rsidR="00896042" w:rsidRPr="00A44364" w:rsidRDefault="00896042" w:rsidP="00D9705B">
            <w:pPr>
              <w:pStyle w:val="Normal6"/>
              <w:jc w:val="right"/>
              <w:rPr>
                <w:b/>
                <w:i/>
                <w:sz w:val="20"/>
              </w:rPr>
            </w:pPr>
            <w:r w:rsidRPr="00A44364">
              <w:rPr>
                <w:b/>
                <w:i/>
                <w:sz w:val="20"/>
              </w:rPr>
              <w:t>4 823 107 939</w:t>
            </w:r>
          </w:p>
        </w:tc>
        <w:tc>
          <w:tcPr>
            <w:tcW w:w="880" w:type="dxa"/>
            <w:vAlign w:val="center"/>
          </w:tcPr>
          <w:p w14:paraId="086616F1" w14:textId="77777777" w:rsidR="00896042" w:rsidRPr="00A44364" w:rsidRDefault="00896042" w:rsidP="00D9705B">
            <w:pPr>
              <w:pStyle w:val="Normal6"/>
              <w:jc w:val="right"/>
              <w:rPr>
                <w:b/>
                <w:i/>
                <w:sz w:val="20"/>
              </w:rPr>
            </w:pPr>
            <w:r w:rsidRPr="00A44364">
              <w:rPr>
                <w:b/>
                <w:i/>
                <w:sz w:val="20"/>
              </w:rPr>
              <w:t>4 823 107 939</w:t>
            </w:r>
          </w:p>
        </w:tc>
        <w:tc>
          <w:tcPr>
            <w:tcW w:w="1141" w:type="dxa"/>
            <w:vAlign w:val="center"/>
          </w:tcPr>
          <w:p w14:paraId="4F8AC80F" w14:textId="77777777" w:rsidR="00896042" w:rsidRPr="00A44364" w:rsidRDefault="00896042" w:rsidP="00D9705B">
            <w:pPr>
              <w:pStyle w:val="Normal6"/>
              <w:jc w:val="right"/>
              <w:rPr>
                <w:b/>
                <w:i/>
                <w:sz w:val="20"/>
              </w:rPr>
            </w:pPr>
            <w:r w:rsidRPr="00A44364">
              <w:rPr>
                <w:b/>
                <w:i/>
                <w:sz w:val="20"/>
              </w:rPr>
              <w:t>4 823 107 939</w:t>
            </w:r>
          </w:p>
        </w:tc>
      </w:tr>
      <w:tr w:rsidR="00896042" w:rsidRPr="00A44364" w14:paraId="6E968422" w14:textId="77777777" w:rsidTr="00D9705B">
        <w:trPr>
          <w:cantSplit/>
          <w:trHeight w:val="255"/>
          <w:jc w:val="center"/>
        </w:trPr>
        <w:tc>
          <w:tcPr>
            <w:tcW w:w="1493" w:type="dxa"/>
            <w:shd w:val="clear" w:color="auto" w:fill="auto"/>
            <w:vAlign w:val="center"/>
          </w:tcPr>
          <w:p w14:paraId="4E4DCC8A" w14:textId="77777777" w:rsidR="00896042" w:rsidRPr="00A44364" w:rsidRDefault="00896042" w:rsidP="00D9705B">
            <w:pPr>
              <w:pStyle w:val="Normal6"/>
              <w:rPr>
                <w:sz w:val="20"/>
              </w:rPr>
            </w:pPr>
            <w:r w:rsidRPr="00A44364">
              <w:rPr>
                <w:sz w:val="20"/>
              </w:rPr>
              <w:t>Estonia</w:t>
            </w:r>
          </w:p>
        </w:tc>
        <w:tc>
          <w:tcPr>
            <w:tcW w:w="999" w:type="dxa"/>
            <w:shd w:val="clear" w:color="auto" w:fill="auto"/>
            <w:vAlign w:val="center"/>
          </w:tcPr>
          <w:p w14:paraId="19AC9BE2" w14:textId="77777777" w:rsidR="00896042" w:rsidRPr="00A44364" w:rsidRDefault="00896042" w:rsidP="00D9705B">
            <w:pPr>
              <w:pStyle w:val="Normal6"/>
              <w:jc w:val="right"/>
              <w:rPr>
                <w:b/>
                <w:i/>
                <w:sz w:val="20"/>
              </w:rPr>
            </w:pPr>
            <w:r w:rsidRPr="00A44364">
              <w:rPr>
                <w:b/>
                <w:i/>
                <w:sz w:val="20"/>
              </w:rPr>
              <w:t>167 721 513</w:t>
            </w:r>
          </w:p>
        </w:tc>
        <w:tc>
          <w:tcPr>
            <w:tcW w:w="900" w:type="dxa"/>
            <w:shd w:val="clear" w:color="auto" w:fill="auto"/>
            <w:vAlign w:val="center"/>
          </w:tcPr>
          <w:p w14:paraId="0DE4E719" w14:textId="77777777" w:rsidR="00896042" w:rsidRPr="00A44364" w:rsidRDefault="00896042" w:rsidP="00D9705B">
            <w:pPr>
              <w:pStyle w:val="Normal6"/>
              <w:jc w:val="right"/>
              <w:rPr>
                <w:b/>
                <w:i/>
                <w:sz w:val="20"/>
              </w:rPr>
            </w:pPr>
            <w:r w:rsidRPr="00A44364">
              <w:rPr>
                <w:b/>
                <w:i/>
                <w:sz w:val="20"/>
              </w:rPr>
              <w:t>172 667 776</w:t>
            </w:r>
          </w:p>
        </w:tc>
        <w:tc>
          <w:tcPr>
            <w:tcW w:w="1019" w:type="dxa"/>
            <w:shd w:val="clear" w:color="auto" w:fill="auto"/>
            <w:vAlign w:val="center"/>
          </w:tcPr>
          <w:p w14:paraId="21827430" w14:textId="77777777" w:rsidR="00896042" w:rsidRPr="00A44364" w:rsidRDefault="00896042" w:rsidP="00D9705B">
            <w:pPr>
              <w:pStyle w:val="Normal6"/>
              <w:jc w:val="right"/>
              <w:rPr>
                <w:b/>
                <w:i/>
                <w:sz w:val="20"/>
              </w:rPr>
            </w:pPr>
            <w:r w:rsidRPr="00A44364">
              <w:rPr>
                <w:b/>
                <w:i/>
                <w:sz w:val="20"/>
              </w:rPr>
              <w:t>177 614 039</w:t>
            </w:r>
          </w:p>
        </w:tc>
        <w:tc>
          <w:tcPr>
            <w:tcW w:w="1019" w:type="dxa"/>
            <w:shd w:val="clear" w:color="auto" w:fill="auto"/>
            <w:vAlign w:val="center"/>
          </w:tcPr>
          <w:p w14:paraId="24B02191" w14:textId="77777777" w:rsidR="00896042" w:rsidRPr="00A44364" w:rsidRDefault="00896042" w:rsidP="00D9705B">
            <w:pPr>
              <w:pStyle w:val="Normal6"/>
              <w:jc w:val="right"/>
              <w:rPr>
                <w:b/>
                <w:i/>
                <w:sz w:val="20"/>
              </w:rPr>
            </w:pPr>
            <w:r w:rsidRPr="00A44364">
              <w:rPr>
                <w:b/>
                <w:i/>
                <w:sz w:val="20"/>
              </w:rPr>
              <w:t>182 560 302</w:t>
            </w:r>
          </w:p>
        </w:tc>
        <w:tc>
          <w:tcPr>
            <w:tcW w:w="1019" w:type="dxa"/>
            <w:shd w:val="clear" w:color="auto" w:fill="auto"/>
            <w:vAlign w:val="center"/>
          </w:tcPr>
          <w:p w14:paraId="14048022" w14:textId="77777777" w:rsidR="00896042" w:rsidRPr="00A44364" w:rsidRDefault="00896042" w:rsidP="00D9705B">
            <w:pPr>
              <w:pStyle w:val="Normal6"/>
              <w:jc w:val="right"/>
              <w:rPr>
                <w:b/>
                <w:i/>
                <w:sz w:val="20"/>
              </w:rPr>
            </w:pPr>
            <w:r w:rsidRPr="00A44364">
              <w:rPr>
                <w:b/>
                <w:i/>
                <w:sz w:val="20"/>
              </w:rPr>
              <w:t>187 506 565</w:t>
            </w:r>
          </w:p>
        </w:tc>
        <w:tc>
          <w:tcPr>
            <w:tcW w:w="880" w:type="dxa"/>
            <w:vAlign w:val="center"/>
          </w:tcPr>
          <w:p w14:paraId="0BB464A2" w14:textId="77777777" w:rsidR="00896042" w:rsidRPr="00A44364" w:rsidRDefault="00896042" w:rsidP="00D9705B">
            <w:pPr>
              <w:pStyle w:val="Normal6"/>
              <w:jc w:val="right"/>
              <w:rPr>
                <w:b/>
                <w:i/>
                <w:sz w:val="20"/>
              </w:rPr>
            </w:pPr>
            <w:r w:rsidRPr="00A44364">
              <w:rPr>
                <w:b/>
                <w:i/>
                <w:sz w:val="20"/>
              </w:rPr>
              <w:t>192 452 828</w:t>
            </w:r>
          </w:p>
        </w:tc>
        <w:tc>
          <w:tcPr>
            <w:tcW w:w="1141" w:type="dxa"/>
            <w:vAlign w:val="center"/>
          </w:tcPr>
          <w:p w14:paraId="22854AE2" w14:textId="77777777" w:rsidR="00896042" w:rsidRPr="00A44364" w:rsidRDefault="00896042" w:rsidP="00D9705B">
            <w:pPr>
              <w:pStyle w:val="Normal6"/>
              <w:jc w:val="right"/>
              <w:rPr>
                <w:b/>
                <w:i/>
                <w:sz w:val="20"/>
              </w:rPr>
            </w:pPr>
            <w:r w:rsidRPr="00A44364">
              <w:rPr>
                <w:b/>
                <w:i/>
                <w:sz w:val="20"/>
              </w:rPr>
              <w:t>192 452 828</w:t>
            </w:r>
          </w:p>
        </w:tc>
      </w:tr>
      <w:tr w:rsidR="00896042" w:rsidRPr="00A44364" w14:paraId="5C6595BF" w14:textId="77777777" w:rsidTr="00D9705B">
        <w:trPr>
          <w:cantSplit/>
          <w:trHeight w:val="255"/>
          <w:jc w:val="center"/>
        </w:trPr>
        <w:tc>
          <w:tcPr>
            <w:tcW w:w="1493" w:type="dxa"/>
            <w:shd w:val="clear" w:color="auto" w:fill="auto"/>
            <w:vAlign w:val="center"/>
          </w:tcPr>
          <w:p w14:paraId="1F5809DC" w14:textId="77777777" w:rsidR="00896042" w:rsidRPr="00A44364" w:rsidRDefault="00896042" w:rsidP="00D9705B">
            <w:pPr>
              <w:pStyle w:val="Normal6"/>
              <w:rPr>
                <w:sz w:val="20"/>
              </w:rPr>
            </w:pPr>
            <w:r w:rsidRPr="00A44364">
              <w:rPr>
                <w:sz w:val="20"/>
              </w:rPr>
              <w:t>Ireland</w:t>
            </w:r>
          </w:p>
        </w:tc>
        <w:tc>
          <w:tcPr>
            <w:tcW w:w="999" w:type="dxa"/>
            <w:shd w:val="clear" w:color="auto" w:fill="auto"/>
            <w:vAlign w:val="center"/>
          </w:tcPr>
          <w:p w14:paraId="0F7EF9FE" w14:textId="77777777" w:rsidR="00896042" w:rsidRPr="00A44364" w:rsidRDefault="00896042" w:rsidP="00D9705B">
            <w:pPr>
              <w:pStyle w:val="Normal6"/>
              <w:jc w:val="right"/>
              <w:rPr>
                <w:b/>
                <w:i/>
                <w:sz w:val="20"/>
              </w:rPr>
            </w:pPr>
            <w:r w:rsidRPr="00A44364">
              <w:rPr>
                <w:b/>
                <w:i/>
                <w:sz w:val="20"/>
              </w:rPr>
              <w:t>1 163 938 279</w:t>
            </w:r>
          </w:p>
        </w:tc>
        <w:tc>
          <w:tcPr>
            <w:tcW w:w="900" w:type="dxa"/>
            <w:shd w:val="clear" w:color="auto" w:fill="auto"/>
            <w:vAlign w:val="center"/>
          </w:tcPr>
          <w:p w14:paraId="15493A2D" w14:textId="77777777" w:rsidR="00896042" w:rsidRPr="00A44364" w:rsidRDefault="00896042" w:rsidP="00D9705B">
            <w:pPr>
              <w:pStyle w:val="Normal6"/>
              <w:jc w:val="right"/>
              <w:rPr>
                <w:b/>
                <w:i/>
                <w:sz w:val="20"/>
              </w:rPr>
            </w:pPr>
            <w:r w:rsidRPr="00A44364">
              <w:rPr>
                <w:b/>
                <w:i/>
                <w:sz w:val="20"/>
              </w:rPr>
              <w:t>1 163 938 279</w:t>
            </w:r>
          </w:p>
        </w:tc>
        <w:tc>
          <w:tcPr>
            <w:tcW w:w="1019" w:type="dxa"/>
            <w:shd w:val="clear" w:color="auto" w:fill="auto"/>
            <w:vAlign w:val="center"/>
          </w:tcPr>
          <w:p w14:paraId="35498CF7" w14:textId="77777777" w:rsidR="00896042" w:rsidRPr="00A44364" w:rsidRDefault="00896042" w:rsidP="00D9705B">
            <w:pPr>
              <w:pStyle w:val="Normal6"/>
              <w:jc w:val="right"/>
              <w:rPr>
                <w:b/>
                <w:i/>
                <w:sz w:val="20"/>
              </w:rPr>
            </w:pPr>
            <w:r w:rsidRPr="00A44364">
              <w:rPr>
                <w:b/>
                <w:i/>
                <w:sz w:val="20"/>
              </w:rPr>
              <w:t>1 163 938 279</w:t>
            </w:r>
          </w:p>
        </w:tc>
        <w:tc>
          <w:tcPr>
            <w:tcW w:w="1019" w:type="dxa"/>
            <w:shd w:val="clear" w:color="auto" w:fill="auto"/>
            <w:vAlign w:val="center"/>
          </w:tcPr>
          <w:p w14:paraId="61B1B78B" w14:textId="77777777" w:rsidR="00896042" w:rsidRPr="00A44364" w:rsidRDefault="00896042" w:rsidP="00D9705B">
            <w:pPr>
              <w:pStyle w:val="Normal6"/>
              <w:jc w:val="right"/>
              <w:rPr>
                <w:b/>
                <w:i/>
                <w:sz w:val="20"/>
              </w:rPr>
            </w:pPr>
            <w:r w:rsidRPr="00A44364">
              <w:rPr>
                <w:b/>
                <w:i/>
                <w:sz w:val="20"/>
              </w:rPr>
              <w:t>1 163 938 279</w:t>
            </w:r>
          </w:p>
        </w:tc>
        <w:tc>
          <w:tcPr>
            <w:tcW w:w="1019" w:type="dxa"/>
            <w:shd w:val="clear" w:color="auto" w:fill="auto"/>
            <w:vAlign w:val="center"/>
          </w:tcPr>
          <w:p w14:paraId="79DB4B33" w14:textId="77777777" w:rsidR="00896042" w:rsidRPr="00A44364" w:rsidRDefault="00896042" w:rsidP="00D9705B">
            <w:pPr>
              <w:pStyle w:val="Normal6"/>
              <w:jc w:val="right"/>
              <w:rPr>
                <w:b/>
                <w:i/>
                <w:sz w:val="20"/>
              </w:rPr>
            </w:pPr>
            <w:r w:rsidRPr="00A44364">
              <w:rPr>
                <w:b/>
                <w:i/>
                <w:sz w:val="20"/>
              </w:rPr>
              <w:t>1 163 938 279</w:t>
            </w:r>
          </w:p>
        </w:tc>
        <w:tc>
          <w:tcPr>
            <w:tcW w:w="880" w:type="dxa"/>
            <w:vAlign w:val="center"/>
          </w:tcPr>
          <w:p w14:paraId="6CE0DF75" w14:textId="77777777" w:rsidR="00896042" w:rsidRPr="00A44364" w:rsidRDefault="00896042" w:rsidP="00D9705B">
            <w:pPr>
              <w:pStyle w:val="Normal6"/>
              <w:jc w:val="right"/>
              <w:rPr>
                <w:b/>
                <w:i/>
                <w:sz w:val="20"/>
              </w:rPr>
            </w:pPr>
            <w:r w:rsidRPr="00A44364">
              <w:rPr>
                <w:b/>
                <w:i/>
                <w:sz w:val="20"/>
              </w:rPr>
              <w:t>1 163 938 279</w:t>
            </w:r>
          </w:p>
        </w:tc>
        <w:tc>
          <w:tcPr>
            <w:tcW w:w="1141" w:type="dxa"/>
            <w:vAlign w:val="center"/>
          </w:tcPr>
          <w:p w14:paraId="09E97621" w14:textId="77777777" w:rsidR="00896042" w:rsidRPr="00A44364" w:rsidRDefault="00896042" w:rsidP="00D9705B">
            <w:pPr>
              <w:pStyle w:val="Normal6"/>
              <w:jc w:val="right"/>
              <w:rPr>
                <w:b/>
                <w:i/>
                <w:sz w:val="20"/>
              </w:rPr>
            </w:pPr>
            <w:r w:rsidRPr="00A44364">
              <w:rPr>
                <w:b/>
                <w:i/>
                <w:sz w:val="20"/>
              </w:rPr>
              <w:t>1 163 938 279</w:t>
            </w:r>
          </w:p>
        </w:tc>
      </w:tr>
      <w:tr w:rsidR="00896042" w:rsidRPr="00A44364" w14:paraId="7D9A11C7" w14:textId="77777777" w:rsidTr="00D9705B">
        <w:trPr>
          <w:cantSplit/>
          <w:trHeight w:val="255"/>
          <w:jc w:val="center"/>
        </w:trPr>
        <w:tc>
          <w:tcPr>
            <w:tcW w:w="1493" w:type="dxa"/>
            <w:shd w:val="clear" w:color="auto" w:fill="auto"/>
            <w:vAlign w:val="center"/>
          </w:tcPr>
          <w:p w14:paraId="402E9E59" w14:textId="77777777" w:rsidR="00896042" w:rsidRPr="00A44364" w:rsidRDefault="00896042" w:rsidP="00D9705B">
            <w:pPr>
              <w:pStyle w:val="Normal6"/>
              <w:rPr>
                <w:sz w:val="20"/>
              </w:rPr>
            </w:pPr>
            <w:r w:rsidRPr="00A44364">
              <w:rPr>
                <w:sz w:val="20"/>
              </w:rPr>
              <w:t>Greece</w:t>
            </w:r>
          </w:p>
        </w:tc>
        <w:tc>
          <w:tcPr>
            <w:tcW w:w="999" w:type="dxa"/>
            <w:shd w:val="clear" w:color="auto" w:fill="auto"/>
            <w:vAlign w:val="center"/>
          </w:tcPr>
          <w:p w14:paraId="577D8DA1" w14:textId="77777777" w:rsidR="00896042" w:rsidRPr="00A44364" w:rsidRDefault="00896042" w:rsidP="00D9705B">
            <w:pPr>
              <w:pStyle w:val="Normal6"/>
              <w:jc w:val="right"/>
              <w:rPr>
                <w:b/>
                <w:i/>
                <w:sz w:val="20"/>
              </w:rPr>
            </w:pPr>
            <w:r w:rsidRPr="00A44364">
              <w:rPr>
                <w:b/>
                <w:i/>
                <w:sz w:val="20"/>
              </w:rPr>
              <w:t>1 856 028 894</w:t>
            </w:r>
          </w:p>
        </w:tc>
        <w:tc>
          <w:tcPr>
            <w:tcW w:w="900" w:type="dxa"/>
            <w:shd w:val="clear" w:color="auto" w:fill="auto"/>
            <w:vAlign w:val="center"/>
          </w:tcPr>
          <w:p w14:paraId="06AF3667" w14:textId="77777777" w:rsidR="00896042" w:rsidRPr="00A44364" w:rsidRDefault="00896042" w:rsidP="00D9705B">
            <w:pPr>
              <w:pStyle w:val="Normal6"/>
              <w:jc w:val="right"/>
              <w:rPr>
                <w:b/>
                <w:i/>
                <w:sz w:val="20"/>
              </w:rPr>
            </w:pPr>
            <w:r w:rsidRPr="00A44364">
              <w:rPr>
                <w:b/>
                <w:i/>
                <w:sz w:val="20"/>
              </w:rPr>
              <w:t>1 856 028 894</w:t>
            </w:r>
          </w:p>
        </w:tc>
        <w:tc>
          <w:tcPr>
            <w:tcW w:w="1019" w:type="dxa"/>
            <w:shd w:val="clear" w:color="auto" w:fill="auto"/>
            <w:vAlign w:val="center"/>
          </w:tcPr>
          <w:p w14:paraId="0AC6C9E4" w14:textId="77777777" w:rsidR="00896042" w:rsidRPr="00A44364" w:rsidRDefault="00896042" w:rsidP="00D9705B">
            <w:pPr>
              <w:pStyle w:val="Normal6"/>
              <w:jc w:val="right"/>
              <w:rPr>
                <w:b/>
                <w:i/>
                <w:sz w:val="20"/>
              </w:rPr>
            </w:pPr>
            <w:r w:rsidRPr="00A44364">
              <w:rPr>
                <w:b/>
                <w:i/>
                <w:sz w:val="20"/>
              </w:rPr>
              <w:t>1 856 028 894</w:t>
            </w:r>
          </w:p>
        </w:tc>
        <w:tc>
          <w:tcPr>
            <w:tcW w:w="1019" w:type="dxa"/>
            <w:shd w:val="clear" w:color="auto" w:fill="auto"/>
            <w:vAlign w:val="center"/>
          </w:tcPr>
          <w:p w14:paraId="073BD359" w14:textId="77777777" w:rsidR="00896042" w:rsidRPr="00A44364" w:rsidRDefault="00896042" w:rsidP="00D9705B">
            <w:pPr>
              <w:pStyle w:val="Normal6"/>
              <w:jc w:val="right"/>
              <w:rPr>
                <w:b/>
                <w:i/>
                <w:sz w:val="20"/>
              </w:rPr>
            </w:pPr>
            <w:r w:rsidRPr="00A44364">
              <w:rPr>
                <w:b/>
                <w:i/>
                <w:sz w:val="20"/>
              </w:rPr>
              <w:t>1 856 028 894</w:t>
            </w:r>
          </w:p>
        </w:tc>
        <w:tc>
          <w:tcPr>
            <w:tcW w:w="1019" w:type="dxa"/>
            <w:shd w:val="clear" w:color="auto" w:fill="auto"/>
            <w:vAlign w:val="center"/>
          </w:tcPr>
          <w:p w14:paraId="1D27B48E" w14:textId="77777777" w:rsidR="00896042" w:rsidRPr="00A44364" w:rsidRDefault="00896042" w:rsidP="00D9705B">
            <w:pPr>
              <w:pStyle w:val="Normal6"/>
              <w:jc w:val="right"/>
              <w:rPr>
                <w:b/>
                <w:i/>
                <w:sz w:val="20"/>
              </w:rPr>
            </w:pPr>
            <w:r w:rsidRPr="00A44364">
              <w:rPr>
                <w:b/>
                <w:i/>
                <w:sz w:val="20"/>
              </w:rPr>
              <w:t>1 856 028 894</w:t>
            </w:r>
          </w:p>
        </w:tc>
        <w:tc>
          <w:tcPr>
            <w:tcW w:w="880" w:type="dxa"/>
            <w:vAlign w:val="center"/>
          </w:tcPr>
          <w:p w14:paraId="17468068" w14:textId="77777777" w:rsidR="00896042" w:rsidRPr="00A44364" w:rsidRDefault="00896042" w:rsidP="00D9705B">
            <w:pPr>
              <w:pStyle w:val="Normal6"/>
              <w:jc w:val="right"/>
              <w:rPr>
                <w:b/>
                <w:i/>
                <w:sz w:val="20"/>
              </w:rPr>
            </w:pPr>
            <w:r w:rsidRPr="00A44364">
              <w:rPr>
                <w:b/>
                <w:i/>
                <w:sz w:val="20"/>
              </w:rPr>
              <w:t>1 856 028 894</w:t>
            </w:r>
          </w:p>
        </w:tc>
        <w:tc>
          <w:tcPr>
            <w:tcW w:w="1141" w:type="dxa"/>
            <w:vAlign w:val="center"/>
          </w:tcPr>
          <w:p w14:paraId="06B8E0F0" w14:textId="77777777" w:rsidR="00896042" w:rsidRPr="00A44364" w:rsidRDefault="00896042" w:rsidP="00D9705B">
            <w:pPr>
              <w:pStyle w:val="Normal6"/>
              <w:jc w:val="right"/>
              <w:rPr>
                <w:b/>
                <w:i/>
                <w:sz w:val="20"/>
              </w:rPr>
            </w:pPr>
            <w:r w:rsidRPr="00A44364">
              <w:rPr>
                <w:b/>
                <w:i/>
                <w:sz w:val="20"/>
              </w:rPr>
              <w:t>1 856 028 894</w:t>
            </w:r>
          </w:p>
        </w:tc>
      </w:tr>
      <w:tr w:rsidR="00896042" w:rsidRPr="00A44364" w14:paraId="611907C5" w14:textId="77777777" w:rsidTr="00D9705B">
        <w:trPr>
          <w:cantSplit/>
          <w:trHeight w:val="255"/>
          <w:jc w:val="center"/>
        </w:trPr>
        <w:tc>
          <w:tcPr>
            <w:tcW w:w="1493" w:type="dxa"/>
            <w:shd w:val="clear" w:color="auto" w:fill="auto"/>
            <w:vAlign w:val="center"/>
          </w:tcPr>
          <w:p w14:paraId="1AA90125" w14:textId="77777777" w:rsidR="00896042" w:rsidRPr="00A44364" w:rsidRDefault="00896042" w:rsidP="00D9705B">
            <w:pPr>
              <w:pStyle w:val="Normal6"/>
              <w:rPr>
                <w:sz w:val="20"/>
              </w:rPr>
            </w:pPr>
            <w:r w:rsidRPr="00A44364">
              <w:rPr>
                <w:sz w:val="20"/>
              </w:rPr>
              <w:t>Spain</w:t>
            </w:r>
          </w:p>
        </w:tc>
        <w:tc>
          <w:tcPr>
            <w:tcW w:w="999" w:type="dxa"/>
            <w:shd w:val="clear" w:color="auto" w:fill="auto"/>
            <w:vAlign w:val="center"/>
          </w:tcPr>
          <w:p w14:paraId="609DBA09" w14:textId="77777777" w:rsidR="00896042" w:rsidRPr="00A44364" w:rsidRDefault="00896042" w:rsidP="00D9705B">
            <w:pPr>
              <w:pStyle w:val="Normal6"/>
              <w:jc w:val="right"/>
              <w:rPr>
                <w:b/>
                <w:i/>
                <w:sz w:val="20"/>
              </w:rPr>
            </w:pPr>
            <w:r w:rsidRPr="00A44364">
              <w:rPr>
                <w:b/>
                <w:i/>
                <w:sz w:val="20"/>
              </w:rPr>
              <w:t>4 710 171 703</w:t>
            </w:r>
          </w:p>
        </w:tc>
        <w:tc>
          <w:tcPr>
            <w:tcW w:w="900" w:type="dxa"/>
            <w:shd w:val="clear" w:color="auto" w:fill="auto"/>
            <w:vAlign w:val="center"/>
          </w:tcPr>
          <w:p w14:paraId="1DF6E40E" w14:textId="77777777" w:rsidR="00896042" w:rsidRPr="00A44364" w:rsidRDefault="00896042" w:rsidP="00D9705B">
            <w:pPr>
              <w:pStyle w:val="Normal6"/>
              <w:jc w:val="right"/>
              <w:rPr>
                <w:b/>
                <w:i/>
                <w:sz w:val="20"/>
              </w:rPr>
            </w:pPr>
            <w:r w:rsidRPr="00A44364">
              <w:rPr>
                <w:b/>
                <w:i/>
                <w:sz w:val="20"/>
              </w:rPr>
              <w:t>4 717 333 830</w:t>
            </w:r>
          </w:p>
        </w:tc>
        <w:tc>
          <w:tcPr>
            <w:tcW w:w="1019" w:type="dxa"/>
            <w:shd w:val="clear" w:color="auto" w:fill="auto"/>
            <w:vAlign w:val="center"/>
          </w:tcPr>
          <w:p w14:paraId="2397BF6F" w14:textId="77777777" w:rsidR="00896042" w:rsidRPr="00A44364" w:rsidRDefault="00896042" w:rsidP="00D9705B">
            <w:pPr>
              <w:pStyle w:val="Normal6"/>
              <w:jc w:val="right"/>
              <w:rPr>
                <w:b/>
                <w:i/>
                <w:sz w:val="20"/>
              </w:rPr>
            </w:pPr>
            <w:r w:rsidRPr="00A44364">
              <w:rPr>
                <w:b/>
                <w:i/>
                <w:sz w:val="20"/>
              </w:rPr>
              <w:t>4 724 495 957</w:t>
            </w:r>
          </w:p>
        </w:tc>
        <w:tc>
          <w:tcPr>
            <w:tcW w:w="1019" w:type="dxa"/>
            <w:shd w:val="clear" w:color="auto" w:fill="auto"/>
            <w:vAlign w:val="center"/>
          </w:tcPr>
          <w:p w14:paraId="0F97D0B5" w14:textId="77777777" w:rsidR="00896042" w:rsidRPr="00A44364" w:rsidRDefault="00896042" w:rsidP="00D9705B">
            <w:pPr>
              <w:pStyle w:val="Normal6"/>
              <w:jc w:val="right"/>
              <w:rPr>
                <w:b/>
                <w:i/>
                <w:sz w:val="20"/>
              </w:rPr>
            </w:pPr>
            <w:r w:rsidRPr="00A44364">
              <w:rPr>
                <w:b/>
                <w:i/>
                <w:sz w:val="20"/>
              </w:rPr>
              <w:t>4 731 658 084</w:t>
            </w:r>
          </w:p>
        </w:tc>
        <w:tc>
          <w:tcPr>
            <w:tcW w:w="1019" w:type="dxa"/>
            <w:shd w:val="clear" w:color="auto" w:fill="auto"/>
            <w:vAlign w:val="center"/>
          </w:tcPr>
          <w:p w14:paraId="4E2E58E4" w14:textId="77777777" w:rsidR="00896042" w:rsidRPr="00A44364" w:rsidRDefault="00896042" w:rsidP="00D9705B">
            <w:pPr>
              <w:pStyle w:val="Normal6"/>
              <w:jc w:val="right"/>
              <w:rPr>
                <w:b/>
                <w:i/>
                <w:sz w:val="20"/>
              </w:rPr>
            </w:pPr>
            <w:r w:rsidRPr="00A44364">
              <w:rPr>
                <w:b/>
                <w:i/>
                <w:sz w:val="20"/>
              </w:rPr>
              <w:t>4 738 820 212</w:t>
            </w:r>
          </w:p>
        </w:tc>
        <w:tc>
          <w:tcPr>
            <w:tcW w:w="880" w:type="dxa"/>
            <w:vAlign w:val="center"/>
          </w:tcPr>
          <w:p w14:paraId="6314F1F3" w14:textId="77777777" w:rsidR="00896042" w:rsidRPr="00A44364" w:rsidRDefault="00896042" w:rsidP="00D9705B">
            <w:pPr>
              <w:pStyle w:val="Normal6"/>
              <w:jc w:val="right"/>
              <w:rPr>
                <w:b/>
                <w:i/>
                <w:sz w:val="20"/>
              </w:rPr>
            </w:pPr>
            <w:r w:rsidRPr="00A44364">
              <w:rPr>
                <w:b/>
                <w:i/>
                <w:sz w:val="20"/>
              </w:rPr>
              <w:t>4 745 982 339</w:t>
            </w:r>
          </w:p>
        </w:tc>
        <w:tc>
          <w:tcPr>
            <w:tcW w:w="1141" w:type="dxa"/>
            <w:vAlign w:val="center"/>
          </w:tcPr>
          <w:p w14:paraId="3592F04A" w14:textId="77777777" w:rsidR="00896042" w:rsidRPr="00A44364" w:rsidRDefault="00896042" w:rsidP="00D9705B">
            <w:pPr>
              <w:pStyle w:val="Normal6"/>
              <w:jc w:val="right"/>
              <w:rPr>
                <w:b/>
                <w:i/>
                <w:sz w:val="20"/>
              </w:rPr>
            </w:pPr>
            <w:r w:rsidRPr="00A44364">
              <w:rPr>
                <w:b/>
                <w:i/>
                <w:sz w:val="20"/>
              </w:rPr>
              <w:t>4 745 982 339</w:t>
            </w:r>
          </w:p>
        </w:tc>
      </w:tr>
      <w:tr w:rsidR="00896042" w:rsidRPr="00A44364" w14:paraId="019B2CDA" w14:textId="77777777" w:rsidTr="00D9705B">
        <w:trPr>
          <w:cantSplit/>
          <w:trHeight w:val="255"/>
          <w:jc w:val="center"/>
        </w:trPr>
        <w:tc>
          <w:tcPr>
            <w:tcW w:w="1493" w:type="dxa"/>
            <w:shd w:val="clear" w:color="auto" w:fill="auto"/>
            <w:vAlign w:val="center"/>
          </w:tcPr>
          <w:p w14:paraId="184BF5F2" w14:textId="77777777" w:rsidR="00896042" w:rsidRPr="00A44364" w:rsidRDefault="00896042" w:rsidP="00D9705B">
            <w:pPr>
              <w:pStyle w:val="Normal6"/>
              <w:rPr>
                <w:sz w:val="20"/>
              </w:rPr>
            </w:pPr>
            <w:r w:rsidRPr="00A44364">
              <w:rPr>
                <w:sz w:val="20"/>
              </w:rPr>
              <w:t>France</w:t>
            </w:r>
          </w:p>
        </w:tc>
        <w:tc>
          <w:tcPr>
            <w:tcW w:w="999" w:type="dxa"/>
            <w:shd w:val="clear" w:color="auto" w:fill="auto"/>
            <w:vAlign w:val="center"/>
          </w:tcPr>
          <w:p w14:paraId="3527158A" w14:textId="77777777" w:rsidR="00896042" w:rsidRPr="00A44364" w:rsidRDefault="00896042" w:rsidP="00D9705B">
            <w:pPr>
              <w:pStyle w:val="Normal6"/>
              <w:jc w:val="right"/>
              <w:rPr>
                <w:b/>
                <w:i/>
                <w:sz w:val="20"/>
              </w:rPr>
            </w:pPr>
            <w:r w:rsidRPr="00A44364">
              <w:rPr>
                <w:b/>
                <w:i/>
                <w:sz w:val="20"/>
              </w:rPr>
              <w:t>7 147 786 964</w:t>
            </w:r>
          </w:p>
        </w:tc>
        <w:tc>
          <w:tcPr>
            <w:tcW w:w="900" w:type="dxa"/>
            <w:shd w:val="clear" w:color="auto" w:fill="auto"/>
            <w:vAlign w:val="center"/>
          </w:tcPr>
          <w:p w14:paraId="377213B1" w14:textId="77777777" w:rsidR="00896042" w:rsidRPr="00A44364" w:rsidRDefault="00896042" w:rsidP="00D9705B">
            <w:pPr>
              <w:pStyle w:val="Normal6"/>
              <w:jc w:val="right"/>
              <w:rPr>
                <w:b/>
                <w:i/>
                <w:sz w:val="20"/>
              </w:rPr>
            </w:pPr>
            <w:r w:rsidRPr="00A44364">
              <w:rPr>
                <w:b/>
                <w:i/>
                <w:sz w:val="20"/>
              </w:rPr>
              <w:t>7 147 786 964</w:t>
            </w:r>
          </w:p>
        </w:tc>
        <w:tc>
          <w:tcPr>
            <w:tcW w:w="1019" w:type="dxa"/>
            <w:shd w:val="clear" w:color="auto" w:fill="auto"/>
            <w:vAlign w:val="center"/>
          </w:tcPr>
          <w:p w14:paraId="2E6A4EDC" w14:textId="77777777" w:rsidR="00896042" w:rsidRPr="00A44364" w:rsidRDefault="00896042" w:rsidP="00D9705B">
            <w:pPr>
              <w:pStyle w:val="Normal6"/>
              <w:jc w:val="right"/>
              <w:rPr>
                <w:b/>
                <w:i/>
                <w:sz w:val="20"/>
              </w:rPr>
            </w:pPr>
            <w:r w:rsidRPr="00A44364">
              <w:rPr>
                <w:b/>
                <w:i/>
                <w:sz w:val="20"/>
              </w:rPr>
              <w:t>7 147 786 964</w:t>
            </w:r>
          </w:p>
        </w:tc>
        <w:tc>
          <w:tcPr>
            <w:tcW w:w="1019" w:type="dxa"/>
            <w:shd w:val="clear" w:color="auto" w:fill="auto"/>
            <w:vAlign w:val="center"/>
          </w:tcPr>
          <w:p w14:paraId="3F60146E" w14:textId="77777777" w:rsidR="00896042" w:rsidRPr="00A44364" w:rsidRDefault="00896042" w:rsidP="00D9705B">
            <w:pPr>
              <w:pStyle w:val="Normal6"/>
              <w:jc w:val="right"/>
              <w:rPr>
                <w:b/>
                <w:i/>
                <w:sz w:val="20"/>
              </w:rPr>
            </w:pPr>
            <w:r w:rsidRPr="00A44364">
              <w:rPr>
                <w:b/>
                <w:i/>
                <w:sz w:val="20"/>
              </w:rPr>
              <w:t>7 147 786 964</w:t>
            </w:r>
          </w:p>
        </w:tc>
        <w:tc>
          <w:tcPr>
            <w:tcW w:w="1019" w:type="dxa"/>
            <w:shd w:val="clear" w:color="auto" w:fill="auto"/>
            <w:vAlign w:val="center"/>
          </w:tcPr>
          <w:p w14:paraId="63FC96E0" w14:textId="77777777" w:rsidR="00896042" w:rsidRPr="00A44364" w:rsidRDefault="00896042" w:rsidP="00D9705B">
            <w:pPr>
              <w:pStyle w:val="Normal6"/>
              <w:jc w:val="right"/>
              <w:rPr>
                <w:b/>
                <w:i/>
                <w:sz w:val="20"/>
              </w:rPr>
            </w:pPr>
            <w:r w:rsidRPr="00A44364">
              <w:rPr>
                <w:b/>
                <w:i/>
                <w:sz w:val="20"/>
              </w:rPr>
              <w:t>7 147 786 964</w:t>
            </w:r>
          </w:p>
        </w:tc>
        <w:tc>
          <w:tcPr>
            <w:tcW w:w="880" w:type="dxa"/>
            <w:vAlign w:val="center"/>
          </w:tcPr>
          <w:p w14:paraId="6C350430" w14:textId="77777777" w:rsidR="00896042" w:rsidRPr="00A44364" w:rsidRDefault="00896042" w:rsidP="00D9705B">
            <w:pPr>
              <w:pStyle w:val="Normal6"/>
              <w:jc w:val="right"/>
              <w:rPr>
                <w:b/>
                <w:i/>
                <w:sz w:val="20"/>
              </w:rPr>
            </w:pPr>
            <w:r w:rsidRPr="00A44364">
              <w:rPr>
                <w:b/>
                <w:i/>
                <w:sz w:val="20"/>
              </w:rPr>
              <w:t>7 147 786 964</w:t>
            </w:r>
          </w:p>
        </w:tc>
        <w:tc>
          <w:tcPr>
            <w:tcW w:w="1141" w:type="dxa"/>
            <w:vAlign w:val="center"/>
          </w:tcPr>
          <w:p w14:paraId="48EE8618" w14:textId="77777777" w:rsidR="00896042" w:rsidRPr="00A44364" w:rsidRDefault="00896042" w:rsidP="00D9705B">
            <w:pPr>
              <w:pStyle w:val="Normal6"/>
              <w:jc w:val="right"/>
              <w:rPr>
                <w:b/>
                <w:i/>
                <w:sz w:val="20"/>
              </w:rPr>
            </w:pPr>
            <w:r w:rsidRPr="00A44364">
              <w:rPr>
                <w:b/>
                <w:i/>
                <w:sz w:val="20"/>
              </w:rPr>
              <w:t>7 147 786 964</w:t>
            </w:r>
          </w:p>
        </w:tc>
      </w:tr>
      <w:tr w:rsidR="00896042" w:rsidRPr="00A44364" w14:paraId="1F59CBE2" w14:textId="77777777" w:rsidTr="00D9705B">
        <w:trPr>
          <w:cantSplit/>
          <w:trHeight w:val="255"/>
          <w:jc w:val="center"/>
        </w:trPr>
        <w:tc>
          <w:tcPr>
            <w:tcW w:w="1493" w:type="dxa"/>
            <w:shd w:val="clear" w:color="auto" w:fill="auto"/>
            <w:vAlign w:val="center"/>
          </w:tcPr>
          <w:p w14:paraId="39144A6A" w14:textId="77777777" w:rsidR="00896042" w:rsidRPr="00A44364" w:rsidRDefault="00896042" w:rsidP="00D9705B">
            <w:pPr>
              <w:pStyle w:val="Normal6"/>
              <w:rPr>
                <w:sz w:val="20"/>
              </w:rPr>
            </w:pPr>
            <w:r w:rsidRPr="00A44364">
              <w:rPr>
                <w:sz w:val="20"/>
              </w:rPr>
              <w:t>Croatia</w:t>
            </w:r>
          </w:p>
        </w:tc>
        <w:tc>
          <w:tcPr>
            <w:tcW w:w="999" w:type="dxa"/>
            <w:shd w:val="clear" w:color="auto" w:fill="auto"/>
            <w:vAlign w:val="center"/>
          </w:tcPr>
          <w:p w14:paraId="5A778638" w14:textId="77777777" w:rsidR="00896042" w:rsidRPr="00A44364" w:rsidRDefault="00896042" w:rsidP="00D9705B">
            <w:pPr>
              <w:pStyle w:val="Normal6"/>
              <w:jc w:val="right"/>
              <w:rPr>
                <w:b/>
                <w:i/>
                <w:sz w:val="20"/>
              </w:rPr>
            </w:pPr>
            <w:r w:rsidRPr="00A44364">
              <w:rPr>
                <w:b/>
                <w:i/>
                <w:sz w:val="20"/>
              </w:rPr>
              <w:t>344 340 000</w:t>
            </w:r>
          </w:p>
        </w:tc>
        <w:tc>
          <w:tcPr>
            <w:tcW w:w="900" w:type="dxa"/>
            <w:shd w:val="clear" w:color="auto" w:fill="auto"/>
            <w:vAlign w:val="center"/>
          </w:tcPr>
          <w:p w14:paraId="3665031D" w14:textId="77777777" w:rsidR="00896042" w:rsidRPr="00A44364" w:rsidRDefault="00896042" w:rsidP="00D9705B">
            <w:pPr>
              <w:pStyle w:val="Normal6"/>
              <w:jc w:val="right"/>
              <w:rPr>
                <w:b/>
                <w:i/>
                <w:sz w:val="20"/>
              </w:rPr>
            </w:pPr>
            <w:r w:rsidRPr="00A44364">
              <w:rPr>
                <w:b/>
                <w:i/>
                <w:sz w:val="20"/>
              </w:rPr>
              <w:t>367 711 409</w:t>
            </w:r>
          </w:p>
        </w:tc>
        <w:tc>
          <w:tcPr>
            <w:tcW w:w="1019" w:type="dxa"/>
            <w:shd w:val="clear" w:color="auto" w:fill="auto"/>
            <w:vAlign w:val="center"/>
          </w:tcPr>
          <w:p w14:paraId="5C35312C" w14:textId="77777777" w:rsidR="00896042" w:rsidRPr="00A44364" w:rsidRDefault="00896042" w:rsidP="00D9705B">
            <w:pPr>
              <w:pStyle w:val="Normal6"/>
              <w:jc w:val="right"/>
              <w:rPr>
                <w:b/>
                <w:i/>
                <w:sz w:val="20"/>
              </w:rPr>
            </w:pPr>
            <w:r w:rsidRPr="00A44364">
              <w:rPr>
                <w:b/>
                <w:i/>
                <w:sz w:val="20"/>
              </w:rPr>
              <w:t>367 711 409</w:t>
            </w:r>
          </w:p>
        </w:tc>
        <w:tc>
          <w:tcPr>
            <w:tcW w:w="1019" w:type="dxa"/>
            <w:shd w:val="clear" w:color="auto" w:fill="auto"/>
            <w:vAlign w:val="center"/>
          </w:tcPr>
          <w:p w14:paraId="7FAC4351" w14:textId="77777777" w:rsidR="00896042" w:rsidRPr="00A44364" w:rsidRDefault="00896042" w:rsidP="00D9705B">
            <w:pPr>
              <w:pStyle w:val="Normal6"/>
              <w:jc w:val="right"/>
              <w:rPr>
                <w:b/>
                <w:i/>
                <w:sz w:val="20"/>
              </w:rPr>
            </w:pPr>
            <w:r w:rsidRPr="00A44364">
              <w:rPr>
                <w:b/>
                <w:i/>
                <w:sz w:val="20"/>
              </w:rPr>
              <w:t>367 711 409</w:t>
            </w:r>
          </w:p>
        </w:tc>
        <w:tc>
          <w:tcPr>
            <w:tcW w:w="1019" w:type="dxa"/>
            <w:shd w:val="clear" w:color="auto" w:fill="auto"/>
            <w:vAlign w:val="center"/>
          </w:tcPr>
          <w:p w14:paraId="0E9F6E91" w14:textId="77777777" w:rsidR="00896042" w:rsidRPr="00A44364" w:rsidRDefault="00896042" w:rsidP="00D9705B">
            <w:pPr>
              <w:pStyle w:val="Normal6"/>
              <w:jc w:val="right"/>
              <w:rPr>
                <w:b/>
                <w:i/>
                <w:sz w:val="20"/>
              </w:rPr>
            </w:pPr>
            <w:r w:rsidRPr="00A44364">
              <w:rPr>
                <w:b/>
                <w:i/>
                <w:sz w:val="20"/>
              </w:rPr>
              <w:t>367 711 409</w:t>
            </w:r>
          </w:p>
        </w:tc>
        <w:tc>
          <w:tcPr>
            <w:tcW w:w="880" w:type="dxa"/>
            <w:vAlign w:val="center"/>
          </w:tcPr>
          <w:p w14:paraId="15617922" w14:textId="77777777" w:rsidR="00896042" w:rsidRPr="00A44364" w:rsidRDefault="00896042" w:rsidP="00D9705B">
            <w:pPr>
              <w:pStyle w:val="Normal6"/>
              <w:jc w:val="right"/>
              <w:rPr>
                <w:b/>
                <w:i/>
                <w:sz w:val="20"/>
              </w:rPr>
            </w:pPr>
            <w:r w:rsidRPr="00A44364">
              <w:rPr>
                <w:b/>
                <w:i/>
                <w:sz w:val="20"/>
              </w:rPr>
              <w:t>367 711 409</w:t>
            </w:r>
          </w:p>
        </w:tc>
        <w:tc>
          <w:tcPr>
            <w:tcW w:w="1141" w:type="dxa"/>
            <w:vAlign w:val="center"/>
          </w:tcPr>
          <w:p w14:paraId="5770D9A1" w14:textId="77777777" w:rsidR="00896042" w:rsidRPr="00A44364" w:rsidRDefault="00896042" w:rsidP="00D9705B">
            <w:pPr>
              <w:pStyle w:val="Normal6"/>
              <w:jc w:val="right"/>
              <w:rPr>
                <w:b/>
                <w:i/>
                <w:sz w:val="20"/>
              </w:rPr>
            </w:pPr>
            <w:r w:rsidRPr="00A44364">
              <w:rPr>
                <w:b/>
                <w:i/>
                <w:sz w:val="20"/>
              </w:rPr>
              <w:t>367 711 409</w:t>
            </w:r>
          </w:p>
        </w:tc>
      </w:tr>
      <w:tr w:rsidR="00896042" w:rsidRPr="00A44364" w14:paraId="7A2FB2D2" w14:textId="77777777" w:rsidTr="00D9705B">
        <w:trPr>
          <w:cantSplit/>
          <w:trHeight w:val="255"/>
          <w:jc w:val="center"/>
        </w:trPr>
        <w:tc>
          <w:tcPr>
            <w:tcW w:w="1493" w:type="dxa"/>
            <w:shd w:val="clear" w:color="auto" w:fill="auto"/>
            <w:vAlign w:val="center"/>
          </w:tcPr>
          <w:p w14:paraId="52EF6123" w14:textId="77777777" w:rsidR="00896042" w:rsidRPr="00A44364" w:rsidRDefault="00896042" w:rsidP="00D9705B">
            <w:pPr>
              <w:pStyle w:val="Normal6"/>
              <w:rPr>
                <w:sz w:val="20"/>
              </w:rPr>
            </w:pPr>
            <w:r w:rsidRPr="00A44364">
              <w:rPr>
                <w:sz w:val="20"/>
              </w:rPr>
              <w:t>Italy</w:t>
            </w:r>
          </w:p>
        </w:tc>
        <w:tc>
          <w:tcPr>
            <w:tcW w:w="999" w:type="dxa"/>
            <w:shd w:val="clear" w:color="auto" w:fill="auto"/>
            <w:vAlign w:val="center"/>
          </w:tcPr>
          <w:p w14:paraId="446E52DB" w14:textId="77777777" w:rsidR="00896042" w:rsidRPr="00A44364" w:rsidRDefault="00896042" w:rsidP="00D9705B">
            <w:pPr>
              <w:pStyle w:val="Normal6"/>
              <w:jc w:val="right"/>
              <w:rPr>
                <w:b/>
                <w:i/>
                <w:sz w:val="20"/>
              </w:rPr>
            </w:pPr>
            <w:r w:rsidRPr="00A44364">
              <w:rPr>
                <w:b/>
                <w:i/>
                <w:sz w:val="20"/>
              </w:rPr>
              <w:t>3 560 185 516</w:t>
            </w:r>
          </w:p>
        </w:tc>
        <w:tc>
          <w:tcPr>
            <w:tcW w:w="900" w:type="dxa"/>
            <w:shd w:val="clear" w:color="auto" w:fill="auto"/>
            <w:vAlign w:val="center"/>
          </w:tcPr>
          <w:p w14:paraId="576D7EEA" w14:textId="77777777" w:rsidR="00896042" w:rsidRPr="00A44364" w:rsidRDefault="00896042" w:rsidP="00D9705B">
            <w:pPr>
              <w:pStyle w:val="Normal6"/>
              <w:jc w:val="right"/>
              <w:rPr>
                <w:b/>
                <w:i/>
                <w:sz w:val="20"/>
              </w:rPr>
            </w:pPr>
            <w:r w:rsidRPr="00A44364">
              <w:rPr>
                <w:b/>
                <w:i/>
                <w:sz w:val="20"/>
              </w:rPr>
              <w:t>3 560 185 516</w:t>
            </w:r>
          </w:p>
        </w:tc>
        <w:tc>
          <w:tcPr>
            <w:tcW w:w="1019" w:type="dxa"/>
            <w:shd w:val="clear" w:color="auto" w:fill="auto"/>
            <w:vAlign w:val="center"/>
          </w:tcPr>
          <w:p w14:paraId="1EAAAB4E" w14:textId="77777777" w:rsidR="00896042" w:rsidRPr="00A44364" w:rsidRDefault="00896042" w:rsidP="00D9705B">
            <w:pPr>
              <w:pStyle w:val="Normal6"/>
              <w:jc w:val="right"/>
              <w:rPr>
                <w:b/>
                <w:i/>
                <w:sz w:val="20"/>
              </w:rPr>
            </w:pPr>
            <w:r w:rsidRPr="00A44364">
              <w:rPr>
                <w:b/>
                <w:i/>
                <w:sz w:val="20"/>
              </w:rPr>
              <w:t>3 560 185 516</w:t>
            </w:r>
          </w:p>
        </w:tc>
        <w:tc>
          <w:tcPr>
            <w:tcW w:w="1019" w:type="dxa"/>
            <w:shd w:val="clear" w:color="auto" w:fill="auto"/>
            <w:vAlign w:val="center"/>
          </w:tcPr>
          <w:p w14:paraId="147A9014" w14:textId="77777777" w:rsidR="00896042" w:rsidRPr="00A44364" w:rsidRDefault="00896042" w:rsidP="00D9705B">
            <w:pPr>
              <w:pStyle w:val="Normal6"/>
              <w:jc w:val="right"/>
              <w:rPr>
                <w:b/>
                <w:i/>
                <w:sz w:val="20"/>
              </w:rPr>
            </w:pPr>
            <w:r w:rsidRPr="00A44364">
              <w:rPr>
                <w:b/>
                <w:i/>
                <w:sz w:val="20"/>
              </w:rPr>
              <w:t>3 560 185 516</w:t>
            </w:r>
          </w:p>
        </w:tc>
        <w:tc>
          <w:tcPr>
            <w:tcW w:w="1019" w:type="dxa"/>
            <w:shd w:val="clear" w:color="auto" w:fill="auto"/>
            <w:vAlign w:val="center"/>
          </w:tcPr>
          <w:p w14:paraId="3CF60058" w14:textId="77777777" w:rsidR="00896042" w:rsidRPr="00A44364" w:rsidRDefault="00896042" w:rsidP="00D9705B">
            <w:pPr>
              <w:pStyle w:val="Normal6"/>
              <w:jc w:val="right"/>
              <w:rPr>
                <w:b/>
                <w:i/>
                <w:sz w:val="20"/>
              </w:rPr>
            </w:pPr>
            <w:r w:rsidRPr="00A44364">
              <w:rPr>
                <w:b/>
                <w:i/>
                <w:sz w:val="20"/>
              </w:rPr>
              <w:t>3 560 185 516</w:t>
            </w:r>
          </w:p>
        </w:tc>
        <w:tc>
          <w:tcPr>
            <w:tcW w:w="880" w:type="dxa"/>
            <w:vAlign w:val="center"/>
          </w:tcPr>
          <w:p w14:paraId="447808D5" w14:textId="77777777" w:rsidR="00896042" w:rsidRPr="00A44364" w:rsidRDefault="00896042" w:rsidP="00D9705B">
            <w:pPr>
              <w:pStyle w:val="Normal6"/>
              <w:jc w:val="right"/>
              <w:rPr>
                <w:b/>
                <w:i/>
                <w:sz w:val="20"/>
              </w:rPr>
            </w:pPr>
            <w:r w:rsidRPr="00A44364">
              <w:rPr>
                <w:b/>
                <w:i/>
                <w:sz w:val="20"/>
              </w:rPr>
              <w:t>3 560 185 516</w:t>
            </w:r>
          </w:p>
        </w:tc>
        <w:tc>
          <w:tcPr>
            <w:tcW w:w="1141" w:type="dxa"/>
            <w:vAlign w:val="center"/>
          </w:tcPr>
          <w:p w14:paraId="4BF7BD8D" w14:textId="77777777" w:rsidR="00896042" w:rsidRPr="00A44364" w:rsidRDefault="00896042" w:rsidP="00D9705B">
            <w:pPr>
              <w:pStyle w:val="Normal6"/>
              <w:jc w:val="right"/>
              <w:rPr>
                <w:b/>
                <w:i/>
                <w:sz w:val="20"/>
              </w:rPr>
            </w:pPr>
            <w:r w:rsidRPr="00A44364">
              <w:rPr>
                <w:b/>
                <w:i/>
                <w:sz w:val="20"/>
              </w:rPr>
              <w:t>3 560 185 516</w:t>
            </w:r>
          </w:p>
        </w:tc>
      </w:tr>
      <w:tr w:rsidR="00896042" w:rsidRPr="00A44364" w14:paraId="334FCE70" w14:textId="77777777" w:rsidTr="00D9705B">
        <w:trPr>
          <w:cantSplit/>
          <w:trHeight w:val="255"/>
          <w:jc w:val="center"/>
        </w:trPr>
        <w:tc>
          <w:tcPr>
            <w:tcW w:w="1493" w:type="dxa"/>
            <w:shd w:val="clear" w:color="auto" w:fill="auto"/>
            <w:vAlign w:val="center"/>
          </w:tcPr>
          <w:p w14:paraId="12EC1203" w14:textId="77777777" w:rsidR="00896042" w:rsidRPr="00A44364" w:rsidRDefault="00896042" w:rsidP="00D9705B">
            <w:pPr>
              <w:pStyle w:val="Normal6"/>
              <w:rPr>
                <w:sz w:val="20"/>
              </w:rPr>
            </w:pPr>
            <w:r w:rsidRPr="00A44364">
              <w:rPr>
                <w:sz w:val="20"/>
              </w:rPr>
              <w:t>Cyprus</w:t>
            </w:r>
          </w:p>
        </w:tc>
        <w:tc>
          <w:tcPr>
            <w:tcW w:w="999" w:type="dxa"/>
            <w:shd w:val="clear" w:color="auto" w:fill="auto"/>
            <w:vAlign w:val="center"/>
          </w:tcPr>
          <w:p w14:paraId="057BA9FA" w14:textId="77777777" w:rsidR="00896042" w:rsidRPr="00A44364" w:rsidRDefault="00896042" w:rsidP="00D9705B">
            <w:pPr>
              <w:pStyle w:val="Normal6"/>
              <w:jc w:val="right"/>
              <w:rPr>
                <w:b/>
                <w:i/>
                <w:sz w:val="20"/>
              </w:rPr>
            </w:pPr>
            <w:r w:rsidRPr="00A44364">
              <w:rPr>
                <w:b/>
                <w:i/>
                <w:sz w:val="20"/>
              </w:rPr>
              <w:t>46 750 094</w:t>
            </w:r>
          </w:p>
        </w:tc>
        <w:tc>
          <w:tcPr>
            <w:tcW w:w="900" w:type="dxa"/>
            <w:shd w:val="clear" w:color="auto" w:fill="auto"/>
            <w:vAlign w:val="center"/>
          </w:tcPr>
          <w:p w14:paraId="743487BA" w14:textId="77777777" w:rsidR="00896042" w:rsidRPr="00A44364" w:rsidRDefault="00896042" w:rsidP="00D9705B">
            <w:pPr>
              <w:pStyle w:val="Normal6"/>
              <w:jc w:val="right"/>
              <w:rPr>
                <w:b/>
                <w:i/>
                <w:sz w:val="20"/>
              </w:rPr>
            </w:pPr>
            <w:r w:rsidRPr="00A44364">
              <w:rPr>
                <w:b/>
                <w:i/>
                <w:sz w:val="20"/>
              </w:rPr>
              <w:t>46 750 094</w:t>
            </w:r>
          </w:p>
        </w:tc>
        <w:tc>
          <w:tcPr>
            <w:tcW w:w="1019" w:type="dxa"/>
            <w:shd w:val="clear" w:color="auto" w:fill="auto"/>
            <w:vAlign w:val="center"/>
          </w:tcPr>
          <w:p w14:paraId="1E47D558" w14:textId="77777777" w:rsidR="00896042" w:rsidRPr="00A44364" w:rsidRDefault="00896042" w:rsidP="00D9705B">
            <w:pPr>
              <w:pStyle w:val="Normal6"/>
              <w:jc w:val="right"/>
              <w:rPr>
                <w:b/>
                <w:i/>
                <w:sz w:val="20"/>
              </w:rPr>
            </w:pPr>
            <w:r w:rsidRPr="00A44364">
              <w:rPr>
                <w:b/>
                <w:i/>
                <w:sz w:val="20"/>
              </w:rPr>
              <w:t>46 750 094</w:t>
            </w:r>
          </w:p>
        </w:tc>
        <w:tc>
          <w:tcPr>
            <w:tcW w:w="1019" w:type="dxa"/>
            <w:shd w:val="clear" w:color="auto" w:fill="auto"/>
            <w:vAlign w:val="center"/>
          </w:tcPr>
          <w:p w14:paraId="44D064AA" w14:textId="77777777" w:rsidR="00896042" w:rsidRPr="00A44364" w:rsidRDefault="00896042" w:rsidP="00D9705B">
            <w:pPr>
              <w:pStyle w:val="Normal6"/>
              <w:jc w:val="right"/>
              <w:rPr>
                <w:b/>
                <w:i/>
                <w:sz w:val="20"/>
              </w:rPr>
            </w:pPr>
            <w:r w:rsidRPr="00A44364">
              <w:rPr>
                <w:b/>
                <w:i/>
                <w:sz w:val="20"/>
              </w:rPr>
              <w:t>46 750 094</w:t>
            </w:r>
          </w:p>
        </w:tc>
        <w:tc>
          <w:tcPr>
            <w:tcW w:w="1019" w:type="dxa"/>
            <w:shd w:val="clear" w:color="auto" w:fill="auto"/>
            <w:vAlign w:val="center"/>
          </w:tcPr>
          <w:p w14:paraId="09B2A37B" w14:textId="77777777" w:rsidR="00896042" w:rsidRPr="00A44364" w:rsidRDefault="00896042" w:rsidP="00D9705B">
            <w:pPr>
              <w:pStyle w:val="Normal6"/>
              <w:jc w:val="right"/>
              <w:rPr>
                <w:b/>
                <w:i/>
                <w:sz w:val="20"/>
              </w:rPr>
            </w:pPr>
            <w:r w:rsidRPr="00A44364">
              <w:rPr>
                <w:b/>
                <w:i/>
                <w:sz w:val="20"/>
              </w:rPr>
              <w:t>46 750 094</w:t>
            </w:r>
          </w:p>
        </w:tc>
        <w:tc>
          <w:tcPr>
            <w:tcW w:w="880" w:type="dxa"/>
            <w:vAlign w:val="center"/>
          </w:tcPr>
          <w:p w14:paraId="2536515E" w14:textId="77777777" w:rsidR="00896042" w:rsidRPr="00A44364" w:rsidRDefault="00896042" w:rsidP="00D9705B">
            <w:pPr>
              <w:pStyle w:val="Normal6"/>
              <w:jc w:val="right"/>
              <w:rPr>
                <w:b/>
                <w:i/>
                <w:sz w:val="20"/>
              </w:rPr>
            </w:pPr>
            <w:r w:rsidRPr="00A44364">
              <w:rPr>
                <w:b/>
                <w:i/>
                <w:sz w:val="20"/>
              </w:rPr>
              <w:t>46 750 094</w:t>
            </w:r>
          </w:p>
        </w:tc>
        <w:tc>
          <w:tcPr>
            <w:tcW w:w="1141" w:type="dxa"/>
            <w:vAlign w:val="center"/>
          </w:tcPr>
          <w:p w14:paraId="2FDC5904" w14:textId="77777777" w:rsidR="00896042" w:rsidRPr="00A44364" w:rsidRDefault="00896042" w:rsidP="00D9705B">
            <w:pPr>
              <w:pStyle w:val="Normal6"/>
              <w:jc w:val="right"/>
              <w:rPr>
                <w:b/>
                <w:i/>
                <w:sz w:val="20"/>
              </w:rPr>
            </w:pPr>
            <w:r w:rsidRPr="00A44364">
              <w:rPr>
                <w:b/>
                <w:i/>
                <w:sz w:val="20"/>
              </w:rPr>
              <w:t>46 750 094</w:t>
            </w:r>
          </w:p>
        </w:tc>
      </w:tr>
      <w:tr w:rsidR="00896042" w:rsidRPr="00A44364" w14:paraId="1DE02848" w14:textId="77777777" w:rsidTr="00D9705B">
        <w:trPr>
          <w:cantSplit/>
          <w:trHeight w:val="255"/>
          <w:jc w:val="center"/>
        </w:trPr>
        <w:tc>
          <w:tcPr>
            <w:tcW w:w="1493" w:type="dxa"/>
            <w:shd w:val="clear" w:color="auto" w:fill="auto"/>
            <w:vAlign w:val="center"/>
          </w:tcPr>
          <w:p w14:paraId="17AF6C51" w14:textId="77777777" w:rsidR="00896042" w:rsidRPr="00A44364" w:rsidRDefault="00896042" w:rsidP="00D9705B">
            <w:pPr>
              <w:pStyle w:val="Normal6"/>
              <w:rPr>
                <w:sz w:val="20"/>
              </w:rPr>
            </w:pPr>
            <w:r w:rsidRPr="00A44364">
              <w:rPr>
                <w:sz w:val="20"/>
              </w:rPr>
              <w:t>Latvia</w:t>
            </w:r>
          </w:p>
        </w:tc>
        <w:tc>
          <w:tcPr>
            <w:tcW w:w="999" w:type="dxa"/>
            <w:shd w:val="clear" w:color="auto" w:fill="auto"/>
            <w:vAlign w:val="center"/>
          </w:tcPr>
          <w:p w14:paraId="3FDB19CC" w14:textId="77777777" w:rsidR="00896042" w:rsidRPr="00A44364" w:rsidRDefault="00896042" w:rsidP="00D9705B">
            <w:pPr>
              <w:pStyle w:val="Normal6"/>
              <w:jc w:val="right"/>
              <w:rPr>
                <w:b/>
                <w:i/>
                <w:sz w:val="20"/>
              </w:rPr>
            </w:pPr>
            <w:r w:rsidRPr="00A44364">
              <w:rPr>
                <w:b/>
                <w:i/>
                <w:sz w:val="20"/>
              </w:rPr>
              <w:t>299 633 591</w:t>
            </w:r>
          </w:p>
        </w:tc>
        <w:tc>
          <w:tcPr>
            <w:tcW w:w="900" w:type="dxa"/>
            <w:shd w:val="clear" w:color="auto" w:fill="auto"/>
            <w:vAlign w:val="center"/>
          </w:tcPr>
          <w:p w14:paraId="53796DB1" w14:textId="77777777" w:rsidR="00896042" w:rsidRPr="00A44364" w:rsidRDefault="00896042" w:rsidP="00D9705B">
            <w:pPr>
              <w:pStyle w:val="Normal6"/>
              <w:jc w:val="right"/>
              <w:rPr>
                <w:b/>
                <w:i/>
                <w:sz w:val="20"/>
              </w:rPr>
            </w:pPr>
            <w:r w:rsidRPr="00A44364">
              <w:rPr>
                <w:b/>
                <w:i/>
                <w:sz w:val="20"/>
              </w:rPr>
              <w:t>308 294 625</w:t>
            </w:r>
          </w:p>
        </w:tc>
        <w:tc>
          <w:tcPr>
            <w:tcW w:w="1019" w:type="dxa"/>
            <w:shd w:val="clear" w:color="auto" w:fill="auto"/>
            <w:vAlign w:val="center"/>
          </w:tcPr>
          <w:p w14:paraId="7471FD2F" w14:textId="77777777" w:rsidR="00896042" w:rsidRPr="00A44364" w:rsidRDefault="00896042" w:rsidP="00D9705B">
            <w:pPr>
              <w:pStyle w:val="Normal6"/>
              <w:jc w:val="right"/>
              <w:rPr>
                <w:b/>
                <w:i/>
                <w:sz w:val="20"/>
              </w:rPr>
            </w:pPr>
            <w:r w:rsidRPr="00A44364">
              <w:rPr>
                <w:b/>
                <w:i/>
                <w:sz w:val="20"/>
              </w:rPr>
              <w:t>316 955 660</w:t>
            </w:r>
          </w:p>
        </w:tc>
        <w:tc>
          <w:tcPr>
            <w:tcW w:w="1019" w:type="dxa"/>
            <w:shd w:val="clear" w:color="auto" w:fill="auto"/>
            <w:vAlign w:val="center"/>
          </w:tcPr>
          <w:p w14:paraId="540AE4C4" w14:textId="77777777" w:rsidR="00896042" w:rsidRPr="00A44364" w:rsidRDefault="00896042" w:rsidP="00D9705B">
            <w:pPr>
              <w:pStyle w:val="Normal6"/>
              <w:jc w:val="right"/>
              <w:rPr>
                <w:b/>
                <w:i/>
                <w:sz w:val="20"/>
              </w:rPr>
            </w:pPr>
            <w:r w:rsidRPr="00A44364">
              <w:rPr>
                <w:b/>
                <w:i/>
                <w:sz w:val="20"/>
              </w:rPr>
              <w:t>325 616 694</w:t>
            </w:r>
          </w:p>
        </w:tc>
        <w:tc>
          <w:tcPr>
            <w:tcW w:w="1019" w:type="dxa"/>
            <w:shd w:val="clear" w:color="auto" w:fill="auto"/>
            <w:vAlign w:val="center"/>
          </w:tcPr>
          <w:p w14:paraId="40F7143C" w14:textId="77777777" w:rsidR="00896042" w:rsidRPr="00A44364" w:rsidRDefault="00896042" w:rsidP="00D9705B">
            <w:pPr>
              <w:pStyle w:val="Normal6"/>
              <w:jc w:val="right"/>
              <w:rPr>
                <w:b/>
                <w:i/>
                <w:sz w:val="20"/>
              </w:rPr>
            </w:pPr>
            <w:r w:rsidRPr="00A44364">
              <w:rPr>
                <w:b/>
                <w:i/>
                <w:sz w:val="20"/>
              </w:rPr>
              <w:t>334 277 729</w:t>
            </w:r>
          </w:p>
        </w:tc>
        <w:tc>
          <w:tcPr>
            <w:tcW w:w="880" w:type="dxa"/>
            <w:vAlign w:val="center"/>
          </w:tcPr>
          <w:p w14:paraId="61D02440" w14:textId="77777777" w:rsidR="00896042" w:rsidRPr="00A44364" w:rsidRDefault="00896042" w:rsidP="00D9705B">
            <w:pPr>
              <w:pStyle w:val="Normal6"/>
              <w:jc w:val="right"/>
              <w:rPr>
                <w:b/>
                <w:i/>
                <w:sz w:val="20"/>
              </w:rPr>
            </w:pPr>
            <w:r w:rsidRPr="00A44364">
              <w:rPr>
                <w:b/>
                <w:i/>
                <w:sz w:val="20"/>
              </w:rPr>
              <w:t>342 938 763</w:t>
            </w:r>
          </w:p>
        </w:tc>
        <w:tc>
          <w:tcPr>
            <w:tcW w:w="1141" w:type="dxa"/>
            <w:vAlign w:val="center"/>
          </w:tcPr>
          <w:p w14:paraId="090B9F05" w14:textId="77777777" w:rsidR="00896042" w:rsidRPr="00A44364" w:rsidRDefault="00896042" w:rsidP="00D9705B">
            <w:pPr>
              <w:pStyle w:val="Normal6"/>
              <w:jc w:val="right"/>
              <w:rPr>
                <w:b/>
                <w:i/>
                <w:sz w:val="20"/>
              </w:rPr>
            </w:pPr>
            <w:r w:rsidRPr="00A44364">
              <w:rPr>
                <w:b/>
                <w:i/>
                <w:sz w:val="20"/>
              </w:rPr>
              <w:t>342 938 763</w:t>
            </w:r>
          </w:p>
        </w:tc>
      </w:tr>
      <w:tr w:rsidR="00896042" w:rsidRPr="00A44364" w14:paraId="73C00264" w14:textId="77777777" w:rsidTr="00D9705B">
        <w:trPr>
          <w:cantSplit/>
          <w:trHeight w:val="255"/>
          <w:jc w:val="center"/>
        </w:trPr>
        <w:tc>
          <w:tcPr>
            <w:tcW w:w="1493" w:type="dxa"/>
            <w:shd w:val="clear" w:color="auto" w:fill="auto"/>
            <w:vAlign w:val="center"/>
          </w:tcPr>
          <w:p w14:paraId="3B76251A" w14:textId="77777777" w:rsidR="00896042" w:rsidRPr="00A44364" w:rsidRDefault="00896042" w:rsidP="00D9705B">
            <w:pPr>
              <w:pStyle w:val="Normal6"/>
              <w:rPr>
                <w:sz w:val="20"/>
              </w:rPr>
            </w:pPr>
            <w:r w:rsidRPr="00A44364">
              <w:rPr>
                <w:sz w:val="20"/>
              </w:rPr>
              <w:t>Lithuania</w:t>
            </w:r>
          </w:p>
        </w:tc>
        <w:tc>
          <w:tcPr>
            <w:tcW w:w="999" w:type="dxa"/>
            <w:shd w:val="clear" w:color="auto" w:fill="auto"/>
            <w:vAlign w:val="center"/>
          </w:tcPr>
          <w:p w14:paraId="3E7A3335" w14:textId="77777777" w:rsidR="00896042" w:rsidRPr="00A44364" w:rsidRDefault="00896042" w:rsidP="00D9705B">
            <w:pPr>
              <w:pStyle w:val="Normal6"/>
              <w:jc w:val="right"/>
              <w:rPr>
                <w:b/>
                <w:i/>
                <w:sz w:val="20"/>
              </w:rPr>
            </w:pPr>
            <w:r w:rsidRPr="00A44364">
              <w:rPr>
                <w:b/>
                <w:i/>
                <w:sz w:val="20"/>
              </w:rPr>
              <w:t>510 820 241</w:t>
            </w:r>
          </w:p>
        </w:tc>
        <w:tc>
          <w:tcPr>
            <w:tcW w:w="900" w:type="dxa"/>
            <w:shd w:val="clear" w:color="auto" w:fill="auto"/>
            <w:vAlign w:val="center"/>
          </w:tcPr>
          <w:p w14:paraId="710B4D25" w14:textId="77777777" w:rsidR="00896042" w:rsidRPr="00A44364" w:rsidRDefault="00896042" w:rsidP="00D9705B">
            <w:pPr>
              <w:pStyle w:val="Normal6"/>
              <w:jc w:val="right"/>
              <w:rPr>
                <w:b/>
                <w:i/>
                <w:sz w:val="20"/>
              </w:rPr>
            </w:pPr>
            <w:r w:rsidRPr="00A44364">
              <w:rPr>
                <w:b/>
                <w:i/>
                <w:sz w:val="20"/>
              </w:rPr>
              <w:t>524 732 238</w:t>
            </w:r>
          </w:p>
        </w:tc>
        <w:tc>
          <w:tcPr>
            <w:tcW w:w="1019" w:type="dxa"/>
            <w:shd w:val="clear" w:color="auto" w:fill="auto"/>
            <w:vAlign w:val="center"/>
          </w:tcPr>
          <w:p w14:paraId="599B7CED" w14:textId="77777777" w:rsidR="00896042" w:rsidRPr="00A44364" w:rsidRDefault="00896042" w:rsidP="00D9705B">
            <w:pPr>
              <w:pStyle w:val="Normal6"/>
              <w:jc w:val="right"/>
              <w:rPr>
                <w:b/>
                <w:i/>
                <w:sz w:val="20"/>
              </w:rPr>
            </w:pPr>
            <w:r w:rsidRPr="00A44364">
              <w:rPr>
                <w:b/>
                <w:i/>
                <w:sz w:val="20"/>
              </w:rPr>
              <w:t>538 644 234</w:t>
            </w:r>
          </w:p>
        </w:tc>
        <w:tc>
          <w:tcPr>
            <w:tcW w:w="1019" w:type="dxa"/>
            <w:shd w:val="clear" w:color="auto" w:fill="auto"/>
            <w:vAlign w:val="center"/>
          </w:tcPr>
          <w:p w14:paraId="3D146CEF" w14:textId="77777777" w:rsidR="00896042" w:rsidRPr="00A44364" w:rsidRDefault="00896042" w:rsidP="00D9705B">
            <w:pPr>
              <w:pStyle w:val="Normal6"/>
              <w:jc w:val="right"/>
              <w:rPr>
                <w:b/>
                <w:i/>
                <w:sz w:val="20"/>
              </w:rPr>
            </w:pPr>
            <w:r w:rsidRPr="00A44364">
              <w:rPr>
                <w:b/>
                <w:i/>
                <w:sz w:val="20"/>
              </w:rPr>
              <w:t>552 556 230</w:t>
            </w:r>
          </w:p>
        </w:tc>
        <w:tc>
          <w:tcPr>
            <w:tcW w:w="1019" w:type="dxa"/>
            <w:shd w:val="clear" w:color="auto" w:fill="auto"/>
            <w:vAlign w:val="center"/>
          </w:tcPr>
          <w:p w14:paraId="53A3E8AF" w14:textId="77777777" w:rsidR="00896042" w:rsidRPr="00A44364" w:rsidRDefault="00896042" w:rsidP="00D9705B">
            <w:pPr>
              <w:pStyle w:val="Normal6"/>
              <w:jc w:val="right"/>
              <w:rPr>
                <w:b/>
                <w:i/>
                <w:sz w:val="20"/>
              </w:rPr>
            </w:pPr>
            <w:r w:rsidRPr="00A44364">
              <w:rPr>
                <w:b/>
                <w:i/>
                <w:sz w:val="20"/>
              </w:rPr>
              <w:t>566 468 227</w:t>
            </w:r>
          </w:p>
        </w:tc>
        <w:tc>
          <w:tcPr>
            <w:tcW w:w="880" w:type="dxa"/>
            <w:vAlign w:val="center"/>
          </w:tcPr>
          <w:p w14:paraId="522275F0" w14:textId="77777777" w:rsidR="00896042" w:rsidRPr="00A44364" w:rsidRDefault="00896042" w:rsidP="00D9705B">
            <w:pPr>
              <w:pStyle w:val="Normal6"/>
              <w:jc w:val="right"/>
              <w:rPr>
                <w:b/>
                <w:i/>
                <w:sz w:val="20"/>
              </w:rPr>
            </w:pPr>
            <w:r w:rsidRPr="00A44364">
              <w:rPr>
                <w:b/>
                <w:i/>
                <w:sz w:val="20"/>
              </w:rPr>
              <w:t>580 380 223</w:t>
            </w:r>
          </w:p>
        </w:tc>
        <w:tc>
          <w:tcPr>
            <w:tcW w:w="1141" w:type="dxa"/>
            <w:vAlign w:val="center"/>
          </w:tcPr>
          <w:p w14:paraId="0F135567" w14:textId="77777777" w:rsidR="00896042" w:rsidRPr="00A44364" w:rsidRDefault="00896042" w:rsidP="00D9705B">
            <w:pPr>
              <w:pStyle w:val="Normal6"/>
              <w:jc w:val="right"/>
              <w:rPr>
                <w:b/>
                <w:i/>
                <w:sz w:val="20"/>
              </w:rPr>
            </w:pPr>
            <w:r w:rsidRPr="00A44364">
              <w:rPr>
                <w:b/>
                <w:i/>
                <w:sz w:val="20"/>
              </w:rPr>
              <w:t>580 380 223</w:t>
            </w:r>
          </w:p>
        </w:tc>
      </w:tr>
      <w:tr w:rsidR="00896042" w:rsidRPr="00A44364" w14:paraId="11C053A6" w14:textId="77777777" w:rsidTr="00D9705B">
        <w:trPr>
          <w:cantSplit/>
          <w:trHeight w:val="255"/>
          <w:jc w:val="center"/>
        </w:trPr>
        <w:tc>
          <w:tcPr>
            <w:tcW w:w="1493" w:type="dxa"/>
            <w:shd w:val="clear" w:color="auto" w:fill="auto"/>
            <w:vAlign w:val="center"/>
          </w:tcPr>
          <w:p w14:paraId="2828BC74" w14:textId="77777777" w:rsidR="00896042" w:rsidRPr="00A44364" w:rsidRDefault="00896042" w:rsidP="00D9705B">
            <w:pPr>
              <w:pStyle w:val="Normal6"/>
              <w:rPr>
                <w:sz w:val="20"/>
              </w:rPr>
            </w:pPr>
            <w:r w:rsidRPr="00A44364">
              <w:rPr>
                <w:sz w:val="20"/>
              </w:rPr>
              <w:t>Luxembourg</w:t>
            </w:r>
          </w:p>
        </w:tc>
        <w:tc>
          <w:tcPr>
            <w:tcW w:w="999" w:type="dxa"/>
            <w:shd w:val="clear" w:color="auto" w:fill="auto"/>
            <w:vAlign w:val="center"/>
          </w:tcPr>
          <w:p w14:paraId="3DD26703" w14:textId="77777777" w:rsidR="00896042" w:rsidRPr="00A44364" w:rsidRDefault="00896042" w:rsidP="00D9705B">
            <w:pPr>
              <w:pStyle w:val="Normal6"/>
              <w:jc w:val="right"/>
              <w:rPr>
                <w:b/>
                <w:i/>
                <w:sz w:val="20"/>
              </w:rPr>
            </w:pPr>
            <w:r w:rsidRPr="00A44364">
              <w:rPr>
                <w:b/>
                <w:i/>
                <w:sz w:val="20"/>
              </w:rPr>
              <w:t>32 131 019</w:t>
            </w:r>
          </w:p>
        </w:tc>
        <w:tc>
          <w:tcPr>
            <w:tcW w:w="900" w:type="dxa"/>
            <w:shd w:val="clear" w:color="auto" w:fill="auto"/>
            <w:vAlign w:val="center"/>
          </w:tcPr>
          <w:p w14:paraId="4BC6B2C2" w14:textId="77777777" w:rsidR="00896042" w:rsidRPr="00A44364" w:rsidRDefault="00896042" w:rsidP="00D9705B">
            <w:pPr>
              <w:pStyle w:val="Normal6"/>
              <w:jc w:val="right"/>
              <w:rPr>
                <w:b/>
                <w:i/>
                <w:sz w:val="20"/>
              </w:rPr>
            </w:pPr>
            <w:r w:rsidRPr="00A44364">
              <w:rPr>
                <w:b/>
                <w:i/>
                <w:sz w:val="20"/>
              </w:rPr>
              <w:t>32 131 019</w:t>
            </w:r>
          </w:p>
        </w:tc>
        <w:tc>
          <w:tcPr>
            <w:tcW w:w="1019" w:type="dxa"/>
            <w:shd w:val="clear" w:color="auto" w:fill="auto"/>
            <w:vAlign w:val="center"/>
          </w:tcPr>
          <w:p w14:paraId="20C4A00F" w14:textId="77777777" w:rsidR="00896042" w:rsidRPr="00A44364" w:rsidRDefault="00896042" w:rsidP="00D9705B">
            <w:pPr>
              <w:pStyle w:val="Normal6"/>
              <w:jc w:val="right"/>
              <w:rPr>
                <w:b/>
                <w:i/>
                <w:sz w:val="20"/>
              </w:rPr>
            </w:pPr>
            <w:r w:rsidRPr="00A44364">
              <w:rPr>
                <w:b/>
                <w:i/>
                <w:sz w:val="20"/>
              </w:rPr>
              <w:t>32 131 019</w:t>
            </w:r>
          </w:p>
        </w:tc>
        <w:tc>
          <w:tcPr>
            <w:tcW w:w="1019" w:type="dxa"/>
            <w:shd w:val="clear" w:color="auto" w:fill="auto"/>
            <w:vAlign w:val="center"/>
          </w:tcPr>
          <w:p w14:paraId="323D2249" w14:textId="77777777" w:rsidR="00896042" w:rsidRPr="00A44364" w:rsidRDefault="00896042" w:rsidP="00D9705B">
            <w:pPr>
              <w:pStyle w:val="Normal6"/>
              <w:jc w:val="right"/>
              <w:rPr>
                <w:b/>
                <w:i/>
                <w:sz w:val="20"/>
              </w:rPr>
            </w:pPr>
            <w:r w:rsidRPr="00A44364">
              <w:rPr>
                <w:b/>
                <w:i/>
                <w:sz w:val="20"/>
              </w:rPr>
              <w:t>32 131 019</w:t>
            </w:r>
          </w:p>
        </w:tc>
        <w:tc>
          <w:tcPr>
            <w:tcW w:w="1019" w:type="dxa"/>
            <w:shd w:val="clear" w:color="auto" w:fill="auto"/>
            <w:vAlign w:val="center"/>
          </w:tcPr>
          <w:p w14:paraId="6E592541" w14:textId="77777777" w:rsidR="00896042" w:rsidRPr="00A44364" w:rsidRDefault="00896042" w:rsidP="00D9705B">
            <w:pPr>
              <w:pStyle w:val="Normal6"/>
              <w:jc w:val="right"/>
              <w:rPr>
                <w:b/>
                <w:i/>
                <w:sz w:val="20"/>
              </w:rPr>
            </w:pPr>
            <w:r w:rsidRPr="00A44364">
              <w:rPr>
                <w:b/>
                <w:i/>
                <w:sz w:val="20"/>
              </w:rPr>
              <w:t>32 131 019</w:t>
            </w:r>
          </w:p>
        </w:tc>
        <w:tc>
          <w:tcPr>
            <w:tcW w:w="880" w:type="dxa"/>
            <w:vAlign w:val="center"/>
          </w:tcPr>
          <w:p w14:paraId="6CF72D8A" w14:textId="77777777" w:rsidR="00896042" w:rsidRPr="00A44364" w:rsidRDefault="00896042" w:rsidP="00D9705B">
            <w:pPr>
              <w:pStyle w:val="Normal6"/>
              <w:jc w:val="right"/>
              <w:rPr>
                <w:b/>
                <w:i/>
                <w:sz w:val="20"/>
              </w:rPr>
            </w:pPr>
            <w:r w:rsidRPr="00A44364">
              <w:rPr>
                <w:b/>
                <w:i/>
                <w:sz w:val="20"/>
              </w:rPr>
              <w:t>32 131 019</w:t>
            </w:r>
          </w:p>
        </w:tc>
        <w:tc>
          <w:tcPr>
            <w:tcW w:w="1141" w:type="dxa"/>
            <w:vAlign w:val="center"/>
          </w:tcPr>
          <w:p w14:paraId="619AFBF2" w14:textId="77777777" w:rsidR="00896042" w:rsidRPr="00A44364" w:rsidRDefault="00896042" w:rsidP="00D9705B">
            <w:pPr>
              <w:pStyle w:val="Normal6"/>
              <w:jc w:val="right"/>
              <w:rPr>
                <w:b/>
                <w:i/>
                <w:sz w:val="20"/>
              </w:rPr>
            </w:pPr>
            <w:r w:rsidRPr="00A44364">
              <w:rPr>
                <w:b/>
                <w:i/>
                <w:sz w:val="20"/>
              </w:rPr>
              <w:t>32 131 019</w:t>
            </w:r>
          </w:p>
        </w:tc>
      </w:tr>
      <w:tr w:rsidR="00896042" w:rsidRPr="00A44364" w14:paraId="4637830F" w14:textId="77777777" w:rsidTr="00D9705B">
        <w:trPr>
          <w:cantSplit/>
          <w:trHeight w:val="255"/>
          <w:jc w:val="center"/>
        </w:trPr>
        <w:tc>
          <w:tcPr>
            <w:tcW w:w="1493" w:type="dxa"/>
            <w:shd w:val="clear" w:color="auto" w:fill="auto"/>
            <w:vAlign w:val="center"/>
          </w:tcPr>
          <w:p w14:paraId="1A55CDE4" w14:textId="77777777" w:rsidR="00896042" w:rsidRPr="00A44364" w:rsidRDefault="00896042" w:rsidP="00D9705B">
            <w:pPr>
              <w:pStyle w:val="Normal6"/>
              <w:rPr>
                <w:sz w:val="20"/>
              </w:rPr>
            </w:pPr>
            <w:r w:rsidRPr="00A44364">
              <w:rPr>
                <w:sz w:val="20"/>
              </w:rPr>
              <w:t>Hungary</w:t>
            </w:r>
          </w:p>
        </w:tc>
        <w:tc>
          <w:tcPr>
            <w:tcW w:w="999" w:type="dxa"/>
            <w:shd w:val="clear" w:color="auto" w:fill="auto"/>
            <w:vAlign w:val="center"/>
          </w:tcPr>
          <w:p w14:paraId="68C85B59" w14:textId="77777777" w:rsidR="00896042" w:rsidRPr="00A44364" w:rsidRDefault="00896042" w:rsidP="00D9705B">
            <w:pPr>
              <w:pStyle w:val="Normal6"/>
              <w:jc w:val="right"/>
              <w:rPr>
                <w:b/>
                <w:i/>
                <w:sz w:val="20"/>
              </w:rPr>
            </w:pPr>
            <w:r w:rsidRPr="00A44364">
              <w:rPr>
                <w:b/>
                <w:i/>
                <w:sz w:val="20"/>
              </w:rPr>
              <w:t>1 219 769 672</w:t>
            </w:r>
          </w:p>
        </w:tc>
        <w:tc>
          <w:tcPr>
            <w:tcW w:w="900" w:type="dxa"/>
            <w:shd w:val="clear" w:color="auto" w:fill="auto"/>
            <w:vAlign w:val="center"/>
          </w:tcPr>
          <w:p w14:paraId="69655606" w14:textId="77777777" w:rsidR="00896042" w:rsidRPr="00A44364" w:rsidRDefault="00896042" w:rsidP="00D9705B">
            <w:pPr>
              <w:pStyle w:val="Normal6"/>
              <w:jc w:val="right"/>
              <w:rPr>
                <w:b/>
                <w:i/>
                <w:sz w:val="20"/>
              </w:rPr>
            </w:pPr>
            <w:r w:rsidRPr="00A44364">
              <w:rPr>
                <w:b/>
                <w:i/>
                <w:sz w:val="20"/>
              </w:rPr>
              <w:t>1 219 769 672</w:t>
            </w:r>
          </w:p>
        </w:tc>
        <w:tc>
          <w:tcPr>
            <w:tcW w:w="1019" w:type="dxa"/>
            <w:shd w:val="clear" w:color="auto" w:fill="auto"/>
            <w:vAlign w:val="center"/>
          </w:tcPr>
          <w:p w14:paraId="6FA20536" w14:textId="77777777" w:rsidR="00896042" w:rsidRPr="00A44364" w:rsidRDefault="00896042" w:rsidP="00D9705B">
            <w:pPr>
              <w:pStyle w:val="Normal6"/>
              <w:jc w:val="right"/>
              <w:rPr>
                <w:b/>
                <w:i/>
                <w:sz w:val="20"/>
              </w:rPr>
            </w:pPr>
            <w:r w:rsidRPr="00A44364">
              <w:rPr>
                <w:b/>
                <w:i/>
                <w:sz w:val="20"/>
              </w:rPr>
              <w:t>1 219 769 672</w:t>
            </w:r>
          </w:p>
        </w:tc>
        <w:tc>
          <w:tcPr>
            <w:tcW w:w="1019" w:type="dxa"/>
            <w:shd w:val="clear" w:color="auto" w:fill="auto"/>
            <w:vAlign w:val="center"/>
          </w:tcPr>
          <w:p w14:paraId="35AECB13" w14:textId="77777777" w:rsidR="00896042" w:rsidRPr="00A44364" w:rsidRDefault="00896042" w:rsidP="00D9705B">
            <w:pPr>
              <w:pStyle w:val="Normal6"/>
              <w:jc w:val="right"/>
              <w:rPr>
                <w:b/>
                <w:i/>
                <w:sz w:val="20"/>
              </w:rPr>
            </w:pPr>
            <w:r w:rsidRPr="00A44364">
              <w:rPr>
                <w:b/>
                <w:i/>
                <w:sz w:val="20"/>
              </w:rPr>
              <w:t>1 219 769 672</w:t>
            </w:r>
          </w:p>
        </w:tc>
        <w:tc>
          <w:tcPr>
            <w:tcW w:w="1019" w:type="dxa"/>
            <w:shd w:val="clear" w:color="auto" w:fill="auto"/>
            <w:vAlign w:val="center"/>
          </w:tcPr>
          <w:p w14:paraId="0DB16575" w14:textId="77777777" w:rsidR="00896042" w:rsidRPr="00A44364" w:rsidRDefault="00896042" w:rsidP="00D9705B">
            <w:pPr>
              <w:pStyle w:val="Normal6"/>
              <w:jc w:val="right"/>
              <w:rPr>
                <w:b/>
                <w:i/>
                <w:sz w:val="20"/>
              </w:rPr>
            </w:pPr>
            <w:r w:rsidRPr="00A44364">
              <w:rPr>
                <w:b/>
                <w:i/>
                <w:sz w:val="20"/>
              </w:rPr>
              <w:t>1 219 769 672</w:t>
            </w:r>
          </w:p>
        </w:tc>
        <w:tc>
          <w:tcPr>
            <w:tcW w:w="880" w:type="dxa"/>
            <w:vAlign w:val="center"/>
          </w:tcPr>
          <w:p w14:paraId="698DECE7" w14:textId="77777777" w:rsidR="00896042" w:rsidRPr="00A44364" w:rsidRDefault="00896042" w:rsidP="00D9705B">
            <w:pPr>
              <w:pStyle w:val="Normal6"/>
              <w:jc w:val="right"/>
              <w:rPr>
                <w:b/>
                <w:i/>
                <w:sz w:val="20"/>
              </w:rPr>
            </w:pPr>
            <w:r w:rsidRPr="00A44364">
              <w:rPr>
                <w:b/>
                <w:i/>
                <w:sz w:val="20"/>
              </w:rPr>
              <w:t>1 219 769 672</w:t>
            </w:r>
          </w:p>
        </w:tc>
        <w:tc>
          <w:tcPr>
            <w:tcW w:w="1141" w:type="dxa"/>
            <w:vAlign w:val="center"/>
          </w:tcPr>
          <w:p w14:paraId="04C64AFD" w14:textId="77777777" w:rsidR="00896042" w:rsidRPr="00A44364" w:rsidRDefault="00896042" w:rsidP="00D9705B">
            <w:pPr>
              <w:pStyle w:val="Normal6"/>
              <w:jc w:val="right"/>
              <w:rPr>
                <w:b/>
                <w:i/>
                <w:sz w:val="20"/>
              </w:rPr>
            </w:pPr>
            <w:r w:rsidRPr="00A44364">
              <w:rPr>
                <w:b/>
                <w:i/>
                <w:sz w:val="20"/>
              </w:rPr>
              <w:t>1 219 769 672</w:t>
            </w:r>
          </w:p>
        </w:tc>
      </w:tr>
      <w:tr w:rsidR="00896042" w:rsidRPr="00A44364" w14:paraId="59B9C383" w14:textId="77777777" w:rsidTr="00D9705B">
        <w:trPr>
          <w:cantSplit/>
          <w:trHeight w:val="255"/>
          <w:jc w:val="center"/>
        </w:trPr>
        <w:tc>
          <w:tcPr>
            <w:tcW w:w="1493" w:type="dxa"/>
            <w:shd w:val="clear" w:color="auto" w:fill="auto"/>
            <w:vAlign w:val="center"/>
          </w:tcPr>
          <w:p w14:paraId="5AABA44C" w14:textId="77777777" w:rsidR="00896042" w:rsidRPr="00A44364" w:rsidRDefault="00896042" w:rsidP="00D9705B">
            <w:pPr>
              <w:pStyle w:val="Normal6"/>
              <w:rPr>
                <w:sz w:val="20"/>
              </w:rPr>
            </w:pPr>
            <w:r w:rsidRPr="00A44364">
              <w:rPr>
                <w:sz w:val="20"/>
              </w:rPr>
              <w:t>Malta</w:t>
            </w:r>
          </w:p>
        </w:tc>
        <w:tc>
          <w:tcPr>
            <w:tcW w:w="999" w:type="dxa"/>
            <w:shd w:val="clear" w:color="auto" w:fill="auto"/>
            <w:vAlign w:val="center"/>
          </w:tcPr>
          <w:p w14:paraId="05CAED40" w14:textId="77777777" w:rsidR="00896042" w:rsidRPr="00A44364" w:rsidRDefault="00896042" w:rsidP="00D9705B">
            <w:pPr>
              <w:pStyle w:val="Normal6"/>
              <w:jc w:val="right"/>
              <w:rPr>
                <w:b/>
                <w:i/>
                <w:sz w:val="20"/>
              </w:rPr>
            </w:pPr>
            <w:r w:rsidRPr="00A44364">
              <w:rPr>
                <w:b/>
                <w:i/>
                <w:sz w:val="20"/>
              </w:rPr>
              <w:t>4 507 492</w:t>
            </w:r>
          </w:p>
        </w:tc>
        <w:tc>
          <w:tcPr>
            <w:tcW w:w="900" w:type="dxa"/>
            <w:shd w:val="clear" w:color="auto" w:fill="auto"/>
            <w:vAlign w:val="center"/>
          </w:tcPr>
          <w:p w14:paraId="54FC6A78" w14:textId="77777777" w:rsidR="00896042" w:rsidRPr="00A44364" w:rsidRDefault="00896042" w:rsidP="00D9705B">
            <w:pPr>
              <w:pStyle w:val="Normal6"/>
              <w:jc w:val="right"/>
              <w:rPr>
                <w:b/>
                <w:i/>
                <w:sz w:val="20"/>
              </w:rPr>
            </w:pPr>
            <w:r w:rsidRPr="00A44364">
              <w:rPr>
                <w:b/>
                <w:i/>
                <w:sz w:val="20"/>
              </w:rPr>
              <w:t>4 507 492</w:t>
            </w:r>
          </w:p>
        </w:tc>
        <w:tc>
          <w:tcPr>
            <w:tcW w:w="1019" w:type="dxa"/>
            <w:shd w:val="clear" w:color="auto" w:fill="auto"/>
            <w:vAlign w:val="center"/>
          </w:tcPr>
          <w:p w14:paraId="728D5C9A" w14:textId="77777777" w:rsidR="00896042" w:rsidRPr="00A44364" w:rsidRDefault="00896042" w:rsidP="00D9705B">
            <w:pPr>
              <w:pStyle w:val="Normal6"/>
              <w:jc w:val="right"/>
              <w:rPr>
                <w:b/>
                <w:i/>
                <w:sz w:val="20"/>
              </w:rPr>
            </w:pPr>
            <w:r w:rsidRPr="00A44364">
              <w:rPr>
                <w:b/>
                <w:i/>
                <w:sz w:val="20"/>
              </w:rPr>
              <w:t>4 507 492</w:t>
            </w:r>
          </w:p>
        </w:tc>
        <w:tc>
          <w:tcPr>
            <w:tcW w:w="1019" w:type="dxa"/>
            <w:shd w:val="clear" w:color="auto" w:fill="auto"/>
            <w:vAlign w:val="center"/>
          </w:tcPr>
          <w:p w14:paraId="34266613" w14:textId="77777777" w:rsidR="00896042" w:rsidRPr="00A44364" w:rsidRDefault="00896042" w:rsidP="00D9705B">
            <w:pPr>
              <w:pStyle w:val="Normal6"/>
              <w:jc w:val="right"/>
              <w:rPr>
                <w:b/>
                <w:i/>
                <w:sz w:val="20"/>
              </w:rPr>
            </w:pPr>
            <w:r w:rsidRPr="00A44364">
              <w:rPr>
                <w:b/>
                <w:i/>
                <w:sz w:val="20"/>
              </w:rPr>
              <w:t>4 507 492</w:t>
            </w:r>
          </w:p>
        </w:tc>
        <w:tc>
          <w:tcPr>
            <w:tcW w:w="1019" w:type="dxa"/>
            <w:shd w:val="clear" w:color="auto" w:fill="auto"/>
            <w:vAlign w:val="center"/>
          </w:tcPr>
          <w:p w14:paraId="4026B08F" w14:textId="77777777" w:rsidR="00896042" w:rsidRPr="00A44364" w:rsidRDefault="00896042" w:rsidP="00D9705B">
            <w:pPr>
              <w:pStyle w:val="Normal6"/>
              <w:jc w:val="right"/>
              <w:rPr>
                <w:b/>
                <w:i/>
                <w:sz w:val="20"/>
              </w:rPr>
            </w:pPr>
            <w:r w:rsidRPr="00A44364">
              <w:rPr>
                <w:b/>
                <w:i/>
                <w:sz w:val="20"/>
              </w:rPr>
              <w:t>4 507 492</w:t>
            </w:r>
          </w:p>
        </w:tc>
        <w:tc>
          <w:tcPr>
            <w:tcW w:w="880" w:type="dxa"/>
            <w:vAlign w:val="center"/>
          </w:tcPr>
          <w:p w14:paraId="275026A2" w14:textId="77777777" w:rsidR="00896042" w:rsidRPr="00A44364" w:rsidRDefault="00896042" w:rsidP="00D9705B">
            <w:pPr>
              <w:pStyle w:val="Normal6"/>
              <w:jc w:val="right"/>
              <w:rPr>
                <w:b/>
                <w:i/>
                <w:sz w:val="20"/>
              </w:rPr>
            </w:pPr>
            <w:r w:rsidRPr="00A44364">
              <w:rPr>
                <w:b/>
                <w:i/>
                <w:sz w:val="20"/>
              </w:rPr>
              <w:t>4 507 492</w:t>
            </w:r>
          </w:p>
        </w:tc>
        <w:tc>
          <w:tcPr>
            <w:tcW w:w="1141" w:type="dxa"/>
            <w:vAlign w:val="center"/>
          </w:tcPr>
          <w:p w14:paraId="48E6CFAC" w14:textId="77777777" w:rsidR="00896042" w:rsidRPr="00A44364" w:rsidRDefault="00896042" w:rsidP="00D9705B">
            <w:pPr>
              <w:pStyle w:val="Normal6"/>
              <w:jc w:val="right"/>
              <w:rPr>
                <w:b/>
                <w:i/>
                <w:sz w:val="20"/>
              </w:rPr>
            </w:pPr>
            <w:r w:rsidRPr="00A44364">
              <w:rPr>
                <w:b/>
                <w:i/>
                <w:sz w:val="20"/>
              </w:rPr>
              <w:t>4 507 492</w:t>
            </w:r>
          </w:p>
        </w:tc>
      </w:tr>
      <w:tr w:rsidR="00896042" w:rsidRPr="00A44364" w14:paraId="2F8817AD" w14:textId="77777777" w:rsidTr="00D9705B">
        <w:trPr>
          <w:cantSplit/>
          <w:trHeight w:val="255"/>
          <w:jc w:val="center"/>
        </w:trPr>
        <w:tc>
          <w:tcPr>
            <w:tcW w:w="1493" w:type="dxa"/>
            <w:shd w:val="clear" w:color="auto" w:fill="auto"/>
            <w:vAlign w:val="center"/>
          </w:tcPr>
          <w:p w14:paraId="468E641D" w14:textId="77777777" w:rsidR="00896042" w:rsidRPr="00A44364" w:rsidRDefault="00896042" w:rsidP="00D9705B">
            <w:pPr>
              <w:pStyle w:val="Normal6"/>
              <w:rPr>
                <w:sz w:val="20"/>
              </w:rPr>
            </w:pPr>
            <w:r w:rsidRPr="00A44364">
              <w:rPr>
                <w:sz w:val="20"/>
              </w:rPr>
              <w:t>Netherlands</w:t>
            </w:r>
          </w:p>
        </w:tc>
        <w:tc>
          <w:tcPr>
            <w:tcW w:w="999" w:type="dxa"/>
            <w:shd w:val="clear" w:color="auto" w:fill="auto"/>
            <w:vAlign w:val="center"/>
          </w:tcPr>
          <w:p w14:paraId="5FA3791C" w14:textId="77777777" w:rsidR="00896042" w:rsidRPr="00A44364" w:rsidRDefault="00896042" w:rsidP="00D9705B">
            <w:pPr>
              <w:pStyle w:val="Normal6"/>
              <w:jc w:val="right"/>
              <w:rPr>
                <w:b/>
                <w:i/>
                <w:sz w:val="20"/>
              </w:rPr>
            </w:pPr>
            <w:r w:rsidRPr="00A44364">
              <w:rPr>
                <w:b/>
                <w:i/>
                <w:sz w:val="20"/>
              </w:rPr>
              <w:t>703 870 373</w:t>
            </w:r>
          </w:p>
        </w:tc>
        <w:tc>
          <w:tcPr>
            <w:tcW w:w="900" w:type="dxa"/>
            <w:shd w:val="clear" w:color="auto" w:fill="auto"/>
            <w:vAlign w:val="center"/>
          </w:tcPr>
          <w:p w14:paraId="1D6A1971" w14:textId="77777777" w:rsidR="00896042" w:rsidRPr="00A44364" w:rsidRDefault="00896042" w:rsidP="00D9705B">
            <w:pPr>
              <w:pStyle w:val="Normal6"/>
              <w:jc w:val="right"/>
              <w:rPr>
                <w:b/>
                <w:i/>
                <w:sz w:val="20"/>
              </w:rPr>
            </w:pPr>
            <w:r w:rsidRPr="00A44364">
              <w:rPr>
                <w:b/>
                <w:i/>
                <w:sz w:val="20"/>
              </w:rPr>
              <w:t>703 870 373</w:t>
            </w:r>
          </w:p>
        </w:tc>
        <w:tc>
          <w:tcPr>
            <w:tcW w:w="1019" w:type="dxa"/>
            <w:shd w:val="clear" w:color="auto" w:fill="auto"/>
            <w:vAlign w:val="center"/>
          </w:tcPr>
          <w:p w14:paraId="0A5EB79B" w14:textId="77777777" w:rsidR="00896042" w:rsidRPr="00A44364" w:rsidRDefault="00896042" w:rsidP="00D9705B">
            <w:pPr>
              <w:pStyle w:val="Normal6"/>
              <w:jc w:val="right"/>
              <w:rPr>
                <w:b/>
                <w:i/>
                <w:sz w:val="20"/>
              </w:rPr>
            </w:pPr>
            <w:r w:rsidRPr="00A44364">
              <w:rPr>
                <w:b/>
                <w:i/>
                <w:sz w:val="20"/>
              </w:rPr>
              <w:t>703 870 373</w:t>
            </w:r>
          </w:p>
        </w:tc>
        <w:tc>
          <w:tcPr>
            <w:tcW w:w="1019" w:type="dxa"/>
            <w:shd w:val="clear" w:color="auto" w:fill="auto"/>
            <w:vAlign w:val="center"/>
          </w:tcPr>
          <w:p w14:paraId="6EB66795" w14:textId="77777777" w:rsidR="00896042" w:rsidRPr="00A44364" w:rsidRDefault="00896042" w:rsidP="00D9705B">
            <w:pPr>
              <w:pStyle w:val="Normal6"/>
              <w:jc w:val="right"/>
              <w:rPr>
                <w:b/>
                <w:i/>
                <w:sz w:val="20"/>
              </w:rPr>
            </w:pPr>
            <w:r w:rsidRPr="00A44364">
              <w:rPr>
                <w:b/>
                <w:i/>
                <w:sz w:val="20"/>
              </w:rPr>
              <w:t>703 870 373</w:t>
            </w:r>
          </w:p>
        </w:tc>
        <w:tc>
          <w:tcPr>
            <w:tcW w:w="1019" w:type="dxa"/>
            <w:shd w:val="clear" w:color="auto" w:fill="auto"/>
            <w:vAlign w:val="center"/>
          </w:tcPr>
          <w:p w14:paraId="66B0BAC2" w14:textId="77777777" w:rsidR="00896042" w:rsidRPr="00A44364" w:rsidRDefault="00896042" w:rsidP="00D9705B">
            <w:pPr>
              <w:pStyle w:val="Normal6"/>
              <w:jc w:val="right"/>
              <w:rPr>
                <w:b/>
                <w:i/>
                <w:sz w:val="20"/>
              </w:rPr>
            </w:pPr>
            <w:r w:rsidRPr="00A44364">
              <w:rPr>
                <w:b/>
                <w:i/>
                <w:sz w:val="20"/>
              </w:rPr>
              <w:t>703 870 373</w:t>
            </w:r>
          </w:p>
        </w:tc>
        <w:tc>
          <w:tcPr>
            <w:tcW w:w="880" w:type="dxa"/>
            <w:vAlign w:val="center"/>
          </w:tcPr>
          <w:p w14:paraId="24F99997" w14:textId="77777777" w:rsidR="00896042" w:rsidRPr="00A44364" w:rsidRDefault="00896042" w:rsidP="00D9705B">
            <w:pPr>
              <w:pStyle w:val="Normal6"/>
              <w:jc w:val="right"/>
              <w:rPr>
                <w:b/>
                <w:i/>
                <w:sz w:val="20"/>
              </w:rPr>
            </w:pPr>
            <w:r w:rsidRPr="00A44364">
              <w:rPr>
                <w:b/>
                <w:i/>
                <w:sz w:val="20"/>
              </w:rPr>
              <w:t>703 870 373</w:t>
            </w:r>
          </w:p>
        </w:tc>
        <w:tc>
          <w:tcPr>
            <w:tcW w:w="1141" w:type="dxa"/>
            <w:vAlign w:val="center"/>
          </w:tcPr>
          <w:p w14:paraId="16860C07" w14:textId="77777777" w:rsidR="00896042" w:rsidRPr="00A44364" w:rsidRDefault="00896042" w:rsidP="00D9705B">
            <w:pPr>
              <w:pStyle w:val="Normal6"/>
              <w:jc w:val="right"/>
              <w:rPr>
                <w:b/>
                <w:i/>
                <w:sz w:val="20"/>
              </w:rPr>
            </w:pPr>
            <w:r w:rsidRPr="00A44364">
              <w:rPr>
                <w:b/>
                <w:i/>
                <w:sz w:val="20"/>
              </w:rPr>
              <w:t>703 870 373</w:t>
            </w:r>
          </w:p>
        </w:tc>
      </w:tr>
      <w:tr w:rsidR="00896042" w:rsidRPr="00A44364" w14:paraId="6961A78B" w14:textId="77777777" w:rsidTr="00D9705B">
        <w:trPr>
          <w:cantSplit/>
          <w:trHeight w:val="255"/>
          <w:jc w:val="center"/>
        </w:trPr>
        <w:tc>
          <w:tcPr>
            <w:tcW w:w="1493" w:type="dxa"/>
            <w:shd w:val="clear" w:color="auto" w:fill="auto"/>
            <w:vAlign w:val="center"/>
          </w:tcPr>
          <w:p w14:paraId="130104FE" w14:textId="77777777" w:rsidR="00896042" w:rsidRPr="00A44364" w:rsidRDefault="00896042" w:rsidP="00D9705B">
            <w:pPr>
              <w:pStyle w:val="Normal6"/>
              <w:rPr>
                <w:sz w:val="20"/>
              </w:rPr>
            </w:pPr>
            <w:r w:rsidRPr="00A44364">
              <w:rPr>
                <w:sz w:val="20"/>
              </w:rPr>
              <w:t>Austria</w:t>
            </w:r>
          </w:p>
        </w:tc>
        <w:tc>
          <w:tcPr>
            <w:tcW w:w="999" w:type="dxa"/>
            <w:shd w:val="clear" w:color="auto" w:fill="auto"/>
            <w:vAlign w:val="center"/>
          </w:tcPr>
          <w:p w14:paraId="29294025" w14:textId="77777777" w:rsidR="00896042" w:rsidRPr="00A44364" w:rsidRDefault="00896042" w:rsidP="00D9705B">
            <w:pPr>
              <w:pStyle w:val="Normal6"/>
              <w:jc w:val="right"/>
              <w:rPr>
                <w:b/>
                <w:i/>
                <w:sz w:val="20"/>
              </w:rPr>
            </w:pPr>
            <w:r w:rsidRPr="00A44364">
              <w:rPr>
                <w:b/>
                <w:i/>
                <w:sz w:val="20"/>
              </w:rPr>
              <w:t>664 819 537</w:t>
            </w:r>
          </w:p>
        </w:tc>
        <w:tc>
          <w:tcPr>
            <w:tcW w:w="900" w:type="dxa"/>
            <w:shd w:val="clear" w:color="auto" w:fill="auto"/>
            <w:vAlign w:val="center"/>
          </w:tcPr>
          <w:p w14:paraId="2E8E83F0" w14:textId="77777777" w:rsidR="00896042" w:rsidRPr="00A44364" w:rsidRDefault="00896042" w:rsidP="00D9705B">
            <w:pPr>
              <w:pStyle w:val="Normal6"/>
              <w:jc w:val="right"/>
              <w:rPr>
                <w:b/>
                <w:i/>
                <w:sz w:val="20"/>
              </w:rPr>
            </w:pPr>
            <w:r w:rsidRPr="00A44364">
              <w:rPr>
                <w:b/>
                <w:i/>
                <w:sz w:val="20"/>
              </w:rPr>
              <w:t>664 819 537</w:t>
            </w:r>
          </w:p>
        </w:tc>
        <w:tc>
          <w:tcPr>
            <w:tcW w:w="1019" w:type="dxa"/>
            <w:shd w:val="clear" w:color="auto" w:fill="auto"/>
            <w:vAlign w:val="center"/>
          </w:tcPr>
          <w:p w14:paraId="2C686661" w14:textId="77777777" w:rsidR="00896042" w:rsidRPr="00A44364" w:rsidRDefault="00896042" w:rsidP="00D9705B">
            <w:pPr>
              <w:pStyle w:val="Normal6"/>
              <w:jc w:val="right"/>
              <w:rPr>
                <w:b/>
                <w:i/>
                <w:sz w:val="20"/>
              </w:rPr>
            </w:pPr>
            <w:r w:rsidRPr="00A44364">
              <w:rPr>
                <w:b/>
                <w:i/>
                <w:sz w:val="20"/>
              </w:rPr>
              <w:t>664 819 537</w:t>
            </w:r>
          </w:p>
        </w:tc>
        <w:tc>
          <w:tcPr>
            <w:tcW w:w="1019" w:type="dxa"/>
            <w:shd w:val="clear" w:color="auto" w:fill="auto"/>
            <w:vAlign w:val="center"/>
          </w:tcPr>
          <w:p w14:paraId="3C2C690F" w14:textId="77777777" w:rsidR="00896042" w:rsidRPr="00A44364" w:rsidRDefault="00896042" w:rsidP="00D9705B">
            <w:pPr>
              <w:pStyle w:val="Normal6"/>
              <w:jc w:val="right"/>
              <w:rPr>
                <w:b/>
                <w:i/>
                <w:sz w:val="20"/>
              </w:rPr>
            </w:pPr>
            <w:r w:rsidRPr="00A44364">
              <w:rPr>
                <w:b/>
                <w:i/>
                <w:sz w:val="20"/>
              </w:rPr>
              <w:t>664 819 537</w:t>
            </w:r>
          </w:p>
        </w:tc>
        <w:tc>
          <w:tcPr>
            <w:tcW w:w="1019" w:type="dxa"/>
            <w:shd w:val="clear" w:color="auto" w:fill="auto"/>
            <w:vAlign w:val="center"/>
          </w:tcPr>
          <w:p w14:paraId="0EC74BC7" w14:textId="77777777" w:rsidR="00896042" w:rsidRPr="00A44364" w:rsidRDefault="00896042" w:rsidP="00D9705B">
            <w:pPr>
              <w:pStyle w:val="Normal6"/>
              <w:jc w:val="right"/>
              <w:rPr>
                <w:b/>
                <w:i/>
                <w:sz w:val="20"/>
              </w:rPr>
            </w:pPr>
            <w:r w:rsidRPr="00A44364">
              <w:rPr>
                <w:b/>
                <w:i/>
                <w:sz w:val="20"/>
              </w:rPr>
              <w:t>664 819 537</w:t>
            </w:r>
          </w:p>
        </w:tc>
        <w:tc>
          <w:tcPr>
            <w:tcW w:w="880" w:type="dxa"/>
            <w:vAlign w:val="center"/>
          </w:tcPr>
          <w:p w14:paraId="0EB2D748" w14:textId="77777777" w:rsidR="00896042" w:rsidRPr="00A44364" w:rsidRDefault="00896042" w:rsidP="00D9705B">
            <w:pPr>
              <w:pStyle w:val="Normal6"/>
              <w:jc w:val="right"/>
              <w:rPr>
                <w:b/>
                <w:i/>
                <w:sz w:val="20"/>
              </w:rPr>
            </w:pPr>
            <w:r w:rsidRPr="00A44364">
              <w:rPr>
                <w:b/>
                <w:i/>
                <w:sz w:val="20"/>
              </w:rPr>
              <w:t>664 819 537</w:t>
            </w:r>
          </w:p>
        </w:tc>
        <w:tc>
          <w:tcPr>
            <w:tcW w:w="1141" w:type="dxa"/>
            <w:vAlign w:val="center"/>
          </w:tcPr>
          <w:p w14:paraId="7DF98B4B" w14:textId="77777777" w:rsidR="00896042" w:rsidRPr="00A44364" w:rsidRDefault="00896042" w:rsidP="00D9705B">
            <w:pPr>
              <w:pStyle w:val="Normal6"/>
              <w:jc w:val="right"/>
              <w:rPr>
                <w:b/>
                <w:i/>
                <w:sz w:val="20"/>
              </w:rPr>
            </w:pPr>
            <w:r w:rsidRPr="00A44364">
              <w:rPr>
                <w:b/>
                <w:i/>
                <w:sz w:val="20"/>
              </w:rPr>
              <w:t>664 819 537</w:t>
            </w:r>
          </w:p>
        </w:tc>
      </w:tr>
      <w:tr w:rsidR="00896042" w:rsidRPr="00A44364" w14:paraId="2060C831" w14:textId="77777777" w:rsidTr="00D9705B">
        <w:trPr>
          <w:cantSplit/>
          <w:trHeight w:val="255"/>
          <w:jc w:val="center"/>
        </w:trPr>
        <w:tc>
          <w:tcPr>
            <w:tcW w:w="1493" w:type="dxa"/>
            <w:shd w:val="clear" w:color="auto" w:fill="auto"/>
            <w:vAlign w:val="center"/>
          </w:tcPr>
          <w:p w14:paraId="62655D88" w14:textId="77777777" w:rsidR="00896042" w:rsidRPr="00A44364" w:rsidRDefault="00896042" w:rsidP="00D9705B">
            <w:pPr>
              <w:pStyle w:val="Normal6"/>
              <w:rPr>
                <w:sz w:val="20"/>
              </w:rPr>
            </w:pPr>
            <w:r w:rsidRPr="00A44364">
              <w:rPr>
                <w:sz w:val="20"/>
              </w:rPr>
              <w:t>Poland</w:t>
            </w:r>
          </w:p>
        </w:tc>
        <w:tc>
          <w:tcPr>
            <w:tcW w:w="999" w:type="dxa"/>
            <w:shd w:val="clear" w:color="auto" w:fill="auto"/>
            <w:vAlign w:val="center"/>
          </w:tcPr>
          <w:p w14:paraId="65C202AB" w14:textId="77777777" w:rsidR="00896042" w:rsidRPr="00A44364" w:rsidRDefault="00896042" w:rsidP="00D9705B">
            <w:pPr>
              <w:pStyle w:val="Normal6"/>
              <w:jc w:val="right"/>
              <w:rPr>
                <w:b/>
                <w:i/>
                <w:sz w:val="20"/>
              </w:rPr>
            </w:pPr>
            <w:r w:rsidRPr="00A44364">
              <w:rPr>
                <w:b/>
                <w:i/>
                <w:sz w:val="20"/>
              </w:rPr>
              <w:t>2 972 977 807</w:t>
            </w:r>
          </w:p>
        </w:tc>
        <w:tc>
          <w:tcPr>
            <w:tcW w:w="900" w:type="dxa"/>
            <w:shd w:val="clear" w:color="auto" w:fill="auto"/>
            <w:vAlign w:val="center"/>
          </w:tcPr>
          <w:p w14:paraId="5EED5946" w14:textId="77777777" w:rsidR="00896042" w:rsidRPr="00A44364" w:rsidRDefault="00896042" w:rsidP="00D9705B">
            <w:pPr>
              <w:pStyle w:val="Normal6"/>
              <w:jc w:val="right"/>
              <w:rPr>
                <w:b/>
                <w:i/>
                <w:sz w:val="20"/>
              </w:rPr>
            </w:pPr>
            <w:r w:rsidRPr="00A44364">
              <w:rPr>
                <w:b/>
                <w:i/>
                <w:sz w:val="20"/>
              </w:rPr>
              <w:t>3 003 574 280</w:t>
            </w:r>
          </w:p>
        </w:tc>
        <w:tc>
          <w:tcPr>
            <w:tcW w:w="1019" w:type="dxa"/>
            <w:shd w:val="clear" w:color="auto" w:fill="auto"/>
            <w:vAlign w:val="center"/>
          </w:tcPr>
          <w:p w14:paraId="5286B5A2" w14:textId="77777777" w:rsidR="00896042" w:rsidRPr="00A44364" w:rsidRDefault="00896042" w:rsidP="00D9705B">
            <w:pPr>
              <w:pStyle w:val="Normal6"/>
              <w:jc w:val="right"/>
              <w:rPr>
                <w:b/>
                <w:i/>
                <w:sz w:val="20"/>
              </w:rPr>
            </w:pPr>
            <w:r w:rsidRPr="00A44364">
              <w:rPr>
                <w:b/>
                <w:i/>
                <w:sz w:val="20"/>
              </w:rPr>
              <w:t>3 034 170 753</w:t>
            </w:r>
          </w:p>
        </w:tc>
        <w:tc>
          <w:tcPr>
            <w:tcW w:w="1019" w:type="dxa"/>
            <w:shd w:val="clear" w:color="auto" w:fill="auto"/>
            <w:vAlign w:val="center"/>
          </w:tcPr>
          <w:p w14:paraId="14F2F493" w14:textId="77777777" w:rsidR="00896042" w:rsidRPr="00A44364" w:rsidRDefault="00896042" w:rsidP="00D9705B">
            <w:pPr>
              <w:pStyle w:val="Normal6"/>
              <w:jc w:val="right"/>
              <w:rPr>
                <w:b/>
                <w:i/>
                <w:sz w:val="20"/>
              </w:rPr>
            </w:pPr>
            <w:r w:rsidRPr="00A44364">
              <w:rPr>
                <w:b/>
                <w:i/>
                <w:sz w:val="20"/>
              </w:rPr>
              <w:t>3 064 767 227</w:t>
            </w:r>
          </w:p>
        </w:tc>
        <w:tc>
          <w:tcPr>
            <w:tcW w:w="1019" w:type="dxa"/>
            <w:shd w:val="clear" w:color="auto" w:fill="auto"/>
            <w:vAlign w:val="center"/>
          </w:tcPr>
          <w:p w14:paraId="479D7462" w14:textId="77777777" w:rsidR="00896042" w:rsidRPr="00A44364" w:rsidRDefault="00896042" w:rsidP="00D9705B">
            <w:pPr>
              <w:pStyle w:val="Normal6"/>
              <w:jc w:val="right"/>
              <w:rPr>
                <w:b/>
                <w:i/>
                <w:sz w:val="20"/>
              </w:rPr>
            </w:pPr>
            <w:r w:rsidRPr="00A44364">
              <w:rPr>
                <w:b/>
                <w:i/>
                <w:sz w:val="20"/>
              </w:rPr>
              <w:t>3 095 363 700</w:t>
            </w:r>
          </w:p>
        </w:tc>
        <w:tc>
          <w:tcPr>
            <w:tcW w:w="880" w:type="dxa"/>
            <w:vAlign w:val="center"/>
          </w:tcPr>
          <w:p w14:paraId="7E86AA4A" w14:textId="77777777" w:rsidR="00896042" w:rsidRPr="00A44364" w:rsidRDefault="00896042" w:rsidP="00D9705B">
            <w:pPr>
              <w:pStyle w:val="Normal6"/>
              <w:jc w:val="right"/>
              <w:rPr>
                <w:b/>
                <w:i/>
                <w:sz w:val="20"/>
              </w:rPr>
            </w:pPr>
            <w:r w:rsidRPr="00A44364">
              <w:rPr>
                <w:b/>
                <w:i/>
                <w:sz w:val="20"/>
              </w:rPr>
              <w:t>3 125 960 174</w:t>
            </w:r>
          </w:p>
        </w:tc>
        <w:tc>
          <w:tcPr>
            <w:tcW w:w="1141" w:type="dxa"/>
            <w:vAlign w:val="center"/>
          </w:tcPr>
          <w:p w14:paraId="0F3FDF28" w14:textId="77777777" w:rsidR="00896042" w:rsidRPr="00A44364" w:rsidRDefault="00896042" w:rsidP="00D9705B">
            <w:pPr>
              <w:pStyle w:val="Normal6"/>
              <w:jc w:val="right"/>
              <w:rPr>
                <w:b/>
                <w:i/>
                <w:sz w:val="20"/>
              </w:rPr>
            </w:pPr>
            <w:r w:rsidRPr="00A44364">
              <w:rPr>
                <w:b/>
                <w:i/>
                <w:sz w:val="20"/>
              </w:rPr>
              <w:t>3 125 960 174</w:t>
            </w:r>
          </w:p>
        </w:tc>
      </w:tr>
      <w:tr w:rsidR="00896042" w:rsidRPr="00A44364" w14:paraId="3F32605C" w14:textId="77777777" w:rsidTr="00D9705B">
        <w:trPr>
          <w:cantSplit/>
          <w:trHeight w:val="255"/>
          <w:jc w:val="center"/>
        </w:trPr>
        <w:tc>
          <w:tcPr>
            <w:tcW w:w="1493" w:type="dxa"/>
            <w:shd w:val="clear" w:color="auto" w:fill="auto"/>
            <w:vAlign w:val="center"/>
          </w:tcPr>
          <w:p w14:paraId="3BECBE4B" w14:textId="77777777" w:rsidR="00896042" w:rsidRPr="00A44364" w:rsidRDefault="00896042" w:rsidP="00D9705B">
            <w:pPr>
              <w:pStyle w:val="Normal6"/>
              <w:rPr>
                <w:sz w:val="20"/>
              </w:rPr>
            </w:pPr>
            <w:r w:rsidRPr="00A44364">
              <w:rPr>
                <w:sz w:val="20"/>
              </w:rPr>
              <w:t>Portugal</w:t>
            </w:r>
          </w:p>
        </w:tc>
        <w:tc>
          <w:tcPr>
            <w:tcW w:w="999" w:type="dxa"/>
            <w:shd w:val="clear" w:color="auto" w:fill="auto"/>
            <w:vAlign w:val="center"/>
          </w:tcPr>
          <w:p w14:paraId="044D0975" w14:textId="77777777" w:rsidR="00896042" w:rsidRPr="00A44364" w:rsidRDefault="00896042" w:rsidP="00D9705B">
            <w:pPr>
              <w:pStyle w:val="Normal6"/>
              <w:jc w:val="right"/>
              <w:rPr>
                <w:b/>
                <w:i/>
                <w:sz w:val="20"/>
              </w:rPr>
            </w:pPr>
            <w:r w:rsidRPr="00A44364">
              <w:rPr>
                <w:b/>
                <w:i/>
                <w:sz w:val="20"/>
              </w:rPr>
              <w:t>584 650 144</w:t>
            </w:r>
          </w:p>
        </w:tc>
        <w:tc>
          <w:tcPr>
            <w:tcW w:w="900" w:type="dxa"/>
            <w:shd w:val="clear" w:color="auto" w:fill="auto"/>
            <w:vAlign w:val="center"/>
          </w:tcPr>
          <w:p w14:paraId="1A70888D" w14:textId="77777777" w:rsidR="00896042" w:rsidRPr="00A44364" w:rsidRDefault="00896042" w:rsidP="00D9705B">
            <w:pPr>
              <w:pStyle w:val="Normal6"/>
              <w:jc w:val="right"/>
              <w:rPr>
                <w:b/>
                <w:i/>
                <w:sz w:val="20"/>
              </w:rPr>
            </w:pPr>
            <w:r w:rsidRPr="00A44364">
              <w:rPr>
                <w:b/>
                <w:i/>
                <w:sz w:val="20"/>
              </w:rPr>
              <w:t>593 268 733</w:t>
            </w:r>
          </w:p>
        </w:tc>
        <w:tc>
          <w:tcPr>
            <w:tcW w:w="1019" w:type="dxa"/>
            <w:shd w:val="clear" w:color="auto" w:fill="auto"/>
            <w:vAlign w:val="center"/>
          </w:tcPr>
          <w:p w14:paraId="6A3341CB" w14:textId="77777777" w:rsidR="00896042" w:rsidRPr="00A44364" w:rsidRDefault="00896042" w:rsidP="00D9705B">
            <w:pPr>
              <w:pStyle w:val="Normal6"/>
              <w:jc w:val="right"/>
              <w:rPr>
                <w:b/>
                <w:i/>
                <w:sz w:val="20"/>
              </w:rPr>
            </w:pPr>
            <w:r w:rsidRPr="00A44364">
              <w:rPr>
                <w:b/>
                <w:i/>
                <w:sz w:val="20"/>
              </w:rPr>
              <w:t>601 887 323</w:t>
            </w:r>
          </w:p>
        </w:tc>
        <w:tc>
          <w:tcPr>
            <w:tcW w:w="1019" w:type="dxa"/>
            <w:shd w:val="clear" w:color="auto" w:fill="auto"/>
            <w:vAlign w:val="center"/>
          </w:tcPr>
          <w:p w14:paraId="4B6FE7E8" w14:textId="77777777" w:rsidR="00896042" w:rsidRPr="00A44364" w:rsidRDefault="00896042" w:rsidP="00D9705B">
            <w:pPr>
              <w:pStyle w:val="Normal6"/>
              <w:jc w:val="right"/>
              <w:rPr>
                <w:b/>
                <w:i/>
                <w:sz w:val="20"/>
              </w:rPr>
            </w:pPr>
            <w:r w:rsidRPr="00A44364">
              <w:rPr>
                <w:b/>
                <w:i/>
                <w:sz w:val="20"/>
              </w:rPr>
              <w:t>610 505 913</w:t>
            </w:r>
          </w:p>
        </w:tc>
        <w:tc>
          <w:tcPr>
            <w:tcW w:w="1019" w:type="dxa"/>
            <w:shd w:val="clear" w:color="auto" w:fill="auto"/>
            <w:vAlign w:val="center"/>
          </w:tcPr>
          <w:p w14:paraId="1F207CFC" w14:textId="77777777" w:rsidR="00896042" w:rsidRPr="00A44364" w:rsidRDefault="00896042" w:rsidP="00D9705B">
            <w:pPr>
              <w:pStyle w:val="Normal6"/>
              <w:jc w:val="right"/>
              <w:rPr>
                <w:b/>
                <w:i/>
                <w:sz w:val="20"/>
              </w:rPr>
            </w:pPr>
            <w:r w:rsidRPr="00A44364">
              <w:rPr>
                <w:b/>
                <w:i/>
                <w:sz w:val="20"/>
              </w:rPr>
              <w:t>619 124 503</w:t>
            </w:r>
          </w:p>
        </w:tc>
        <w:tc>
          <w:tcPr>
            <w:tcW w:w="880" w:type="dxa"/>
            <w:vAlign w:val="center"/>
          </w:tcPr>
          <w:p w14:paraId="3C6790E3" w14:textId="77777777" w:rsidR="00896042" w:rsidRPr="00A44364" w:rsidRDefault="00896042" w:rsidP="00D9705B">
            <w:pPr>
              <w:pStyle w:val="Normal6"/>
              <w:jc w:val="right"/>
              <w:rPr>
                <w:b/>
                <w:i/>
                <w:sz w:val="20"/>
              </w:rPr>
            </w:pPr>
            <w:r w:rsidRPr="00A44364">
              <w:rPr>
                <w:b/>
                <w:i/>
                <w:sz w:val="20"/>
              </w:rPr>
              <w:t>627 743 093</w:t>
            </w:r>
          </w:p>
        </w:tc>
        <w:tc>
          <w:tcPr>
            <w:tcW w:w="1141" w:type="dxa"/>
            <w:vAlign w:val="center"/>
          </w:tcPr>
          <w:p w14:paraId="6C2E16ED" w14:textId="77777777" w:rsidR="00896042" w:rsidRPr="00A44364" w:rsidRDefault="00896042" w:rsidP="00D9705B">
            <w:pPr>
              <w:pStyle w:val="Normal6"/>
              <w:jc w:val="right"/>
              <w:rPr>
                <w:b/>
                <w:i/>
                <w:sz w:val="20"/>
              </w:rPr>
            </w:pPr>
            <w:r w:rsidRPr="00A44364">
              <w:rPr>
                <w:b/>
                <w:i/>
                <w:sz w:val="20"/>
              </w:rPr>
              <w:t>627 743 093</w:t>
            </w:r>
          </w:p>
        </w:tc>
      </w:tr>
      <w:tr w:rsidR="00896042" w:rsidRPr="00A44364" w14:paraId="3F49F4B6" w14:textId="77777777" w:rsidTr="00D9705B">
        <w:trPr>
          <w:cantSplit/>
          <w:trHeight w:val="255"/>
          <w:jc w:val="center"/>
        </w:trPr>
        <w:tc>
          <w:tcPr>
            <w:tcW w:w="1493" w:type="dxa"/>
            <w:shd w:val="clear" w:color="auto" w:fill="auto"/>
            <w:vAlign w:val="center"/>
          </w:tcPr>
          <w:p w14:paraId="0AA77062" w14:textId="77777777" w:rsidR="00896042" w:rsidRPr="00A44364" w:rsidRDefault="00896042" w:rsidP="00D9705B">
            <w:pPr>
              <w:pStyle w:val="Normal6"/>
              <w:rPr>
                <w:sz w:val="20"/>
              </w:rPr>
            </w:pPr>
            <w:r w:rsidRPr="00A44364">
              <w:rPr>
                <w:sz w:val="20"/>
              </w:rPr>
              <w:t>Romania</w:t>
            </w:r>
          </w:p>
        </w:tc>
        <w:tc>
          <w:tcPr>
            <w:tcW w:w="999" w:type="dxa"/>
            <w:shd w:val="clear" w:color="auto" w:fill="auto"/>
            <w:vAlign w:val="center"/>
          </w:tcPr>
          <w:p w14:paraId="548F139A" w14:textId="77777777" w:rsidR="00896042" w:rsidRPr="00A44364" w:rsidRDefault="00896042" w:rsidP="00D9705B">
            <w:pPr>
              <w:pStyle w:val="Normal6"/>
              <w:jc w:val="right"/>
              <w:rPr>
                <w:b/>
                <w:i/>
                <w:sz w:val="20"/>
              </w:rPr>
            </w:pPr>
            <w:r w:rsidRPr="00A44364">
              <w:rPr>
                <w:b/>
                <w:i/>
                <w:sz w:val="20"/>
              </w:rPr>
              <w:t>1 856 172 601</w:t>
            </w:r>
          </w:p>
        </w:tc>
        <w:tc>
          <w:tcPr>
            <w:tcW w:w="900" w:type="dxa"/>
            <w:shd w:val="clear" w:color="auto" w:fill="auto"/>
            <w:vAlign w:val="center"/>
          </w:tcPr>
          <w:p w14:paraId="0FEFD709" w14:textId="77777777" w:rsidR="00896042" w:rsidRPr="00A44364" w:rsidRDefault="00896042" w:rsidP="00D9705B">
            <w:pPr>
              <w:pStyle w:val="Normal6"/>
              <w:jc w:val="right"/>
              <w:rPr>
                <w:b/>
                <w:i/>
                <w:sz w:val="20"/>
              </w:rPr>
            </w:pPr>
            <w:r w:rsidRPr="00A44364">
              <w:rPr>
                <w:b/>
                <w:i/>
                <w:sz w:val="20"/>
              </w:rPr>
              <w:t>1 883 211 603</w:t>
            </w:r>
          </w:p>
        </w:tc>
        <w:tc>
          <w:tcPr>
            <w:tcW w:w="1019" w:type="dxa"/>
            <w:shd w:val="clear" w:color="auto" w:fill="auto"/>
            <w:vAlign w:val="center"/>
          </w:tcPr>
          <w:p w14:paraId="7F1930CF" w14:textId="77777777" w:rsidR="00896042" w:rsidRPr="00A44364" w:rsidRDefault="00896042" w:rsidP="00D9705B">
            <w:pPr>
              <w:pStyle w:val="Normal6"/>
              <w:jc w:val="right"/>
              <w:rPr>
                <w:b/>
                <w:i/>
                <w:sz w:val="20"/>
              </w:rPr>
            </w:pPr>
            <w:r w:rsidRPr="00A44364">
              <w:rPr>
                <w:b/>
                <w:i/>
                <w:sz w:val="20"/>
              </w:rPr>
              <w:t>1 910 250 604</w:t>
            </w:r>
          </w:p>
        </w:tc>
        <w:tc>
          <w:tcPr>
            <w:tcW w:w="1019" w:type="dxa"/>
            <w:shd w:val="clear" w:color="auto" w:fill="auto"/>
            <w:vAlign w:val="center"/>
          </w:tcPr>
          <w:p w14:paraId="04726C6A" w14:textId="77777777" w:rsidR="00896042" w:rsidRPr="00A44364" w:rsidRDefault="00896042" w:rsidP="00D9705B">
            <w:pPr>
              <w:pStyle w:val="Normal6"/>
              <w:jc w:val="right"/>
              <w:rPr>
                <w:b/>
                <w:i/>
                <w:sz w:val="20"/>
              </w:rPr>
            </w:pPr>
            <w:r w:rsidRPr="00A44364">
              <w:rPr>
                <w:b/>
                <w:i/>
                <w:sz w:val="20"/>
              </w:rPr>
              <w:t>1 937 289 605</w:t>
            </w:r>
          </w:p>
        </w:tc>
        <w:tc>
          <w:tcPr>
            <w:tcW w:w="1019" w:type="dxa"/>
            <w:shd w:val="clear" w:color="auto" w:fill="auto"/>
            <w:vAlign w:val="center"/>
          </w:tcPr>
          <w:p w14:paraId="34B5D1AF" w14:textId="77777777" w:rsidR="00896042" w:rsidRPr="00A44364" w:rsidRDefault="00896042" w:rsidP="00D9705B">
            <w:pPr>
              <w:pStyle w:val="Normal6"/>
              <w:jc w:val="right"/>
              <w:rPr>
                <w:b/>
                <w:i/>
                <w:sz w:val="20"/>
              </w:rPr>
            </w:pPr>
            <w:r w:rsidRPr="00A44364">
              <w:rPr>
                <w:b/>
                <w:i/>
                <w:sz w:val="20"/>
              </w:rPr>
              <w:t>1 964 328 606</w:t>
            </w:r>
          </w:p>
        </w:tc>
        <w:tc>
          <w:tcPr>
            <w:tcW w:w="880" w:type="dxa"/>
            <w:vAlign w:val="center"/>
          </w:tcPr>
          <w:p w14:paraId="3E3A02BD" w14:textId="77777777" w:rsidR="00896042" w:rsidRPr="00A44364" w:rsidRDefault="00896042" w:rsidP="00D9705B">
            <w:pPr>
              <w:pStyle w:val="Normal6"/>
              <w:jc w:val="right"/>
              <w:rPr>
                <w:b/>
                <w:i/>
                <w:sz w:val="20"/>
              </w:rPr>
            </w:pPr>
            <w:r w:rsidRPr="00A44364">
              <w:rPr>
                <w:b/>
                <w:i/>
                <w:sz w:val="20"/>
              </w:rPr>
              <w:t>1 991 367 607</w:t>
            </w:r>
          </w:p>
        </w:tc>
        <w:tc>
          <w:tcPr>
            <w:tcW w:w="1141" w:type="dxa"/>
            <w:vAlign w:val="center"/>
          </w:tcPr>
          <w:p w14:paraId="5287D02B" w14:textId="77777777" w:rsidR="00896042" w:rsidRPr="00A44364" w:rsidRDefault="00896042" w:rsidP="00D9705B">
            <w:pPr>
              <w:pStyle w:val="Normal6"/>
              <w:jc w:val="right"/>
              <w:rPr>
                <w:b/>
                <w:i/>
                <w:sz w:val="20"/>
              </w:rPr>
            </w:pPr>
            <w:r w:rsidRPr="00A44364">
              <w:rPr>
                <w:b/>
                <w:i/>
                <w:sz w:val="20"/>
              </w:rPr>
              <w:t>1 991 367 607</w:t>
            </w:r>
          </w:p>
        </w:tc>
      </w:tr>
      <w:tr w:rsidR="00896042" w:rsidRPr="00A44364" w14:paraId="73B8C973" w14:textId="77777777" w:rsidTr="00D9705B">
        <w:trPr>
          <w:cantSplit/>
          <w:trHeight w:val="255"/>
          <w:jc w:val="center"/>
        </w:trPr>
        <w:tc>
          <w:tcPr>
            <w:tcW w:w="1493" w:type="dxa"/>
            <w:shd w:val="clear" w:color="auto" w:fill="auto"/>
            <w:vAlign w:val="center"/>
          </w:tcPr>
          <w:p w14:paraId="133DC3F6" w14:textId="77777777" w:rsidR="00896042" w:rsidRPr="00A44364" w:rsidRDefault="00896042" w:rsidP="00D9705B">
            <w:pPr>
              <w:pStyle w:val="Normal6"/>
              <w:rPr>
                <w:sz w:val="20"/>
              </w:rPr>
            </w:pPr>
            <w:r w:rsidRPr="00A44364">
              <w:rPr>
                <w:sz w:val="20"/>
              </w:rPr>
              <w:t>Slovenia</w:t>
            </w:r>
          </w:p>
        </w:tc>
        <w:tc>
          <w:tcPr>
            <w:tcW w:w="999" w:type="dxa"/>
            <w:shd w:val="clear" w:color="auto" w:fill="auto"/>
            <w:vAlign w:val="center"/>
          </w:tcPr>
          <w:p w14:paraId="43935FAD" w14:textId="77777777" w:rsidR="00896042" w:rsidRPr="00A44364" w:rsidRDefault="00896042" w:rsidP="00D9705B">
            <w:pPr>
              <w:pStyle w:val="Normal6"/>
              <w:jc w:val="right"/>
              <w:rPr>
                <w:b/>
                <w:i/>
                <w:sz w:val="20"/>
              </w:rPr>
            </w:pPr>
            <w:r w:rsidRPr="00A44364">
              <w:rPr>
                <w:b/>
                <w:i/>
                <w:sz w:val="20"/>
              </w:rPr>
              <w:t>129 052 673</w:t>
            </w:r>
          </w:p>
        </w:tc>
        <w:tc>
          <w:tcPr>
            <w:tcW w:w="900" w:type="dxa"/>
            <w:shd w:val="clear" w:color="auto" w:fill="auto"/>
            <w:vAlign w:val="center"/>
          </w:tcPr>
          <w:p w14:paraId="07CA493E" w14:textId="77777777" w:rsidR="00896042" w:rsidRPr="00A44364" w:rsidRDefault="00896042" w:rsidP="00D9705B">
            <w:pPr>
              <w:pStyle w:val="Normal6"/>
              <w:jc w:val="right"/>
              <w:rPr>
                <w:b/>
                <w:i/>
                <w:sz w:val="20"/>
              </w:rPr>
            </w:pPr>
            <w:r w:rsidRPr="00A44364">
              <w:rPr>
                <w:b/>
                <w:i/>
                <w:sz w:val="20"/>
              </w:rPr>
              <w:t>129 052 673</w:t>
            </w:r>
          </w:p>
        </w:tc>
        <w:tc>
          <w:tcPr>
            <w:tcW w:w="1019" w:type="dxa"/>
            <w:shd w:val="clear" w:color="auto" w:fill="auto"/>
            <w:vAlign w:val="center"/>
          </w:tcPr>
          <w:p w14:paraId="76687762" w14:textId="77777777" w:rsidR="00896042" w:rsidRPr="00A44364" w:rsidRDefault="00896042" w:rsidP="00D9705B">
            <w:pPr>
              <w:pStyle w:val="Normal6"/>
              <w:jc w:val="right"/>
              <w:rPr>
                <w:b/>
                <w:i/>
                <w:sz w:val="20"/>
              </w:rPr>
            </w:pPr>
            <w:r w:rsidRPr="00A44364">
              <w:rPr>
                <w:b/>
                <w:i/>
                <w:sz w:val="20"/>
              </w:rPr>
              <w:t>129 052 673</w:t>
            </w:r>
          </w:p>
        </w:tc>
        <w:tc>
          <w:tcPr>
            <w:tcW w:w="1019" w:type="dxa"/>
            <w:shd w:val="clear" w:color="auto" w:fill="auto"/>
            <w:vAlign w:val="center"/>
          </w:tcPr>
          <w:p w14:paraId="20B8DCB8" w14:textId="77777777" w:rsidR="00896042" w:rsidRPr="00A44364" w:rsidRDefault="00896042" w:rsidP="00D9705B">
            <w:pPr>
              <w:pStyle w:val="Normal6"/>
              <w:jc w:val="right"/>
              <w:rPr>
                <w:b/>
                <w:i/>
                <w:sz w:val="20"/>
              </w:rPr>
            </w:pPr>
            <w:r w:rsidRPr="00A44364">
              <w:rPr>
                <w:b/>
                <w:i/>
                <w:sz w:val="20"/>
              </w:rPr>
              <w:t>129 052 673</w:t>
            </w:r>
          </w:p>
        </w:tc>
        <w:tc>
          <w:tcPr>
            <w:tcW w:w="1019" w:type="dxa"/>
            <w:shd w:val="clear" w:color="auto" w:fill="auto"/>
            <w:vAlign w:val="center"/>
          </w:tcPr>
          <w:p w14:paraId="6EF84AE5" w14:textId="77777777" w:rsidR="00896042" w:rsidRPr="00A44364" w:rsidRDefault="00896042" w:rsidP="00D9705B">
            <w:pPr>
              <w:pStyle w:val="Normal6"/>
              <w:jc w:val="right"/>
              <w:rPr>
                <w:b/>
                <w:i/>
                <w:sz w:val="20"/>
              </w:rPr>
            </w:pPr>
            <w:r w:rsidRPr="00A44364">
              <w:rPr>
                <w:b/>
                <w:i/>
                <w:sz w:val="20"/>
              </w:rPr>
              <w:t>129 052 673</w:t>
            </w:r>
          </w:p>
        </w:tc>
        <w:tc>
          <w:tcPr>
            <w:tcW w:w="880" w:type="dxa"/>
            <w:vAlign w:val="center"/>
          </w:tcPr>
          <w:p w14:paraId="465E1B0B" w14:textId="77777777" w:rsidR="00896042" w:rsidRPr="00A44364" w:rsidRDefault="00896042" w:rsidP="00D9705B">
            <w:pPr>
              <w:pStyle w:val="Normal6"/>
              <w:jc w:val="right"/>
              <w:rPr>
                <w:b/>
                <w:i/>
                <w:sz w:val="20"/>
              </w:rPr>
            </w:pPr>
            <w:r w:rsidRPr="00A44364">
              <w:rPr>
                <w:b/>
                <w:i/>
                <w:sz w:val="20"/>
              </w:rPr>
              <w:t>129 052 673</w:t>
            </w:r>
          </w:p>
        </w:tc>
        <w:tc>
          <w:tcPr>
            <w:tcW w:w="1141" w:type="dxa"/>
            <w:vAlign w:val="center"/>
          </w:tcPr>
          <w:p w14:paraId="2340458C" w14:textId="77777777" w:rsidR="00896042" w:rsidRPr="00A44364" w:rsidRDefault="00896042" w:rsidP="00D9705B">
            <w:pPr>
              <w:pStyle w:val="Normal6"/>
              <w:jc w:val="right"/>
              <w:rPr>
                <w:b/>
                <w:i/>
                <w:sz w:val="20"/>
              </w:rPr>
            </w:pPr>
            <w:r w:rsidRPr="00A44364">
              <w:rPr>
                <w:b/>
                <w:i/>
                <w:sz w:val="20"/>
              </w:rPr>
              <w:t>129 052 673</w:t>
            </w:r>
          </w:p>
        </w:tc>
      </w:tr>
      <w:tr w:rsidR="00896042" w:rsidRPr="00A44364" w14:paraId="328D2F14" w14:textId="77777777" w:rsidTr="00D9705B">
        <w:trPr>
          <w:cantSplit/>
          <w:trHeight w:val="255"/>
          <w:jc w:val="center"/>
        </w:trPr>
        <w:tc>
          <w:tcPr>
            <w:tcW w:w="1493" w:type="dxa"/>
            <w:shd w:val="clear" w:color="auto" w:fill="auto"/>
            <w:vAlign w:val="center"/>
          </w:tcPr>
          <w:p w14:paraId="13152675" w14:textId="77777777" w:rsidR="00896042" w:rsidRPr="00A44364" w:rsidRDefault="00896042" w:rsidP="00D9705B">
            <w:pPr>
              <w:pStyle w:val="Normal6"/>
              <w:rPr>
                <w:sz w:val="20"/>
              </w:rPr>
            </w:pPr>
            <w:r w:rsidRPr="00A44364">
              <w:rPr>
                <w:sz w:val="20"/>
              </w:rPr>
              <w:t>Slovakia</w:t>
            </w:r>
          </w:p>
        </w:tc>
        <w:tc>
          <w:tcPr>
            <w:tcW w:w="999" w:type="dxa"/>
            <w:shd w:val="clear" w:color="auto" w:fill="auto"/>
            <w:vAlign w:val="center"/>
          </w:tcPr>
          <w:p w14:paraId="2D711CB7" w14:textId="77777777" w:rsidR="00896042" w:rsidRPr="00A44364" w:rsidRDefault="00896042" w:rsidP="00D9705B">
            <w:pPr>
              <w:pStyle w:val="Normal6"/>
              <w:jc w:val="right"/>
              <w:rPr>
                <w:b/>
                <w:i/>
                <w:sz w:val="20"/>
              </w:rPr>
            </w:pPr>
            <w:r w:rsidRPr="00A44364">
              <w:rPr>
                <w:b/>
                <w:i/>
                <w:sz w:val="20"/>
              </w:rPr>
              <w:t>383 806 378</w:t>
            </w:r>
          </w:p>
        </w:tc>
        <w:tc>
          <w:tcPr>
            <w:tcW w:w="900" w:type="dxa"/>
            <w:shd w:val="clear" w:color="auto" w:fill="auto"/>
            <w:vAlign w:val="center"/>
          </w:tcPr>
          <w:p w14:paraId="67675386" w14:textId="77777777" w:rsidR="00896042" w:rsidRPr="00A44364" w:rsidRDefault="00896042" w:rsidP="00D9705B">
            <w:pPr>
              <w:pStyle w:val="Normal6"/>
              <w:jc w:val="right"/>
              <w:rPr>
                <w:b/>
                <w:i/>
                <w:sz w:val="20"/>
              </w:rPr>
            </w:pPr>
            <w:r w:rsidRPr="00A44364">
              <w:rPr>
                <w:b/>
                <w:i/>
                <w:sz w:val="20"/>
              </w:rPr>
              <w:t>388 574 951</w:t>
            </w:r>
          </w:p>
        </w:tc>
        <w:tc>
          <w:tcPr>
            <w:tcW w:w="1019" w:type="dxa"/>
            <w:shd w:val="clear" w:color="auto" w:fill="auto"/>
            <w:vAlign w:val="center"/>
          </w:tcPr>
          <w:p w14:paraId="01FC1A9E" w14:textId="77777777" w:rsidR="00896042" w:rsidRPr="00A44364" w:rsidRDefault="00896042" w:rsidP="00D9705B">
            <w:pPr>
              <w:pStyle w:val="Normal6"/>
              <w:jc w:val="right"/>
              <w:rPr>
                <w:b/>
                <w:i/>
                <w:sz w:val="20"/>
              </w:rPr>
            </w:pPr>
            <w:r w:rsidRPr="00A44364">
              <w:rPr>
                <w:b/>
                <w:i/>
                <w:sz w:val="20"/>
              </w:rPr>
              <w:t>393 343 524</w:t>
            </w:r>
          </w:p>
        </w:tc>
        <w:tc>
          <w:tcPr>
            <w:tcW w:w="1019" w:type="dxa"/>
            <w:shd w:val="clear" w:color="auto" w:fill="auto"/>
            <w:vAlign w:val="center"/>
          </w:tcPr>
          <w:p w14:paraId="3F95D832" w14:textId="77777777" w:rsidR="00896042" w:rsidRPr="00A44364" w:rsidRDefault="00896042" w:rsidP="00D9705B">
            <w:pPr>
              <w:pStyle w:val="Normal6"/>
              <w:jc w:val="right"/>
              <w:rPr>
                <w:b/>
                <w:i/>
                <w:sz w:val="20"/>
              </w:rPr>
            </w:pPr>
            <w:r w:rsidRPr="00A44364">
              <w:rPr>
                <w:b/>
                <w:i/>
                <w:sz w:val="20"/>
              </w:rPr>
              <w:t>398 112 097</w:t>
            </w:r>
          </w:p>
        </w:tc>
        <w:tc>
          <w:tcPr>
            <w:tcW w:w="1019" w:type="dxa"/>
            <w:shd w:val="clear" w:color="auto" w:fill="auto"/>
            <w:vAlign w:val="center"/>
          </w:tcPr>
          <w:p w14:paraId="7293C3DD" w14:textId="77777777" w:rsidR="00896042" w:rsidRPr="00A44364" w:rsidRDefault="00896042" w:rsidP="00D9705B">
            <w:pPr>
              <w:pStyle w:val="Normal6"/>
              <w:jc w:val="right"/>
              <w:rPr>
                <w:b/>
                <w:i/>
                <w:sz w:val="20"/>
              </w:rPr>
            </w:pPr>
            <w:r w:rsidRPr="00A44364">
              <w:rPr>
                <w:b/>
                <w:i/>
                <w:sz w:val="20"/>
              </w:rPr>
              <w:t>402 880 670</w:t>
            </w:r>
          </w:p>
        </w:tc>
        <w:tc>
          <w:tcPr>
            <w:tcW w:w="880" w:type="dxa"/>
            <w:vAlign w:val="center"/>
          </w:tcPr>
          <w:p w14:paraId="29CDF3FE" w14:textId="77777777" w:rsidR="00896042" w:rsidRPr="00A44364" w:rsidRDefault="00896042" w:rsidP="00D9705B">
            <w:pPr>
              <w:pStyle w:val="Normal6"/>
              <w:jc w:val="right"/>
              <w:rPr>
                <w:b/>
                <w:i/>
                <w:sz w:val="20"/>
              </w:rPr>
            </w:pPr>
            <w:r w:rsidRPr="00A44364">
              <w:rPr>
                <w:b/>
                <w:i/>
                <w:sz w:val="20"/>
              </w:rPr>
              <w:t>407 649 243</w:t>
            </w:r>
          </w:p>
        </w:tc>
        <w:tc>
          <w:tcPr>
            <w:tcW w:w="1141" w:type="dxa"/>
            <w:vAlign w:val="center"/>
          </w:tcPr>
          <w:p w14:paraId="5D1610BE" w14:textId="77777777" w:rsidR="00896042" w:rsidRPr="00A44364" w:rsidRDefault="00896042" w:rsidP="00D9705B">
            <w:pPr>
              <w:pStyle w:val="Normal6"/>
              <w:jc w:val="right"/>
              <w:rPr>
                <w:b/>
                <w:i/>
                <w:sz w:val="20"/>
              </w:rPr>
            </w:pPr>
            <w:r w:rsidRPr="00A44364">
              <w:rPr>
                <w:b/>
                <w:i/>
                <w:sz w:val="20"/>
              </w:rPr>
              <w:t>407 649 243</w:t>
            </w:r>
          </w:p>
        </w:tc>
      </w:tr>
      <w:tr w:rsidR="00896042" w:rsidRPr="00A44364" w14:paraId="58EDC414" w14:textId="77777777" w:rsidTr="00D9705B">
        <w:trPr>
          <w:cantSplit/>
          <w:trHeight w:val="255"/>
          <w:jc w:val="center"/>
        </w:trPr>
        <w:tc>
          <w:tcPr>
            <w:tcW w:w="1493" w:type="dxa"/>
            <w:shd w:val="clear" w:color="auto" w:fill="auto"/>
            <w:vAlign w:val="center"/>
          </w:tcPr>
          <w:p w14:paraId="6D53D4E0" w14:textId="77777777" w:rsidR="00896042" w:rsidRPr="00A44364" w:rsidRDefault="00896042" w:rsidP="00D9705B">
            <w:pPr>
              <w:pStyle w:val="Normal6"/>
              <w:rPr>
                <w:sz w:val="20"/>
              </w:rPr>
            </w:pPr>
            <w:r w:rsidRPr="00A44364">
              <w:rPr>
                <w:sz w:val="20"/>
              </w:rPr>
              <w:t>Finland</w:t>
            </w:r>
          </w:p>
        </w:tc>
        <w:tc>
          <w:tcPr>
            <w:tcW w:w="999" w:type="dxa"/>
            <w:shd w:val="clear" w:color="auto" w:fill="auto"/>
            <w:vAlign w:val="center"/>
          </w:tcPr>
          <w:p w14:paraId="441A8192" w14:textId="77777777" w:rsidR="00896042" w:rsidRPr="00A44364" w:rsidRDefault="00896042" w:rsidP="00D9705B">
            <w:pPr>
              <w:pStyle w:val="Normal6"/>
              <w:jc w:val="right"/>
              <w:rPr>
                <w:b/>
                <w:i/>
                <w:sz w:val="20"/>
              </w:rPr>
            </w:pPr>
            <w:r w:rsidRPr="00A44364">
              <w:rPr>
                <w:b/>
                <w:i/>
                <w:sz w:val="20"/>
              </w:rPr>
              <w:t>505 999 667</w:t>
            </w:r>
          </w:p>
        </w:tc>
        <w:tc>
          <w:tcPr>
            <w:tcW w:w="900" w:type="dxa"/>
            <w:shd w:val="clear" w:color="auto" w:fill="auto"/>
            <w:vAlign w:val="center"/>
          </w:tcPr>
          <w:p w14:paraId="47E9A2F8" w14:textId="77777777" w:rsidR="00896042" w:rsidRPr="00A44364" w:rsidRDefault="00896042" w:rsidP="00D9705B">
            <w:pPr>
              <w:pStyle w:val="Normal6"/>
              <w:jc w:val="right"/>
              <w:rPr>
                <w:b/>
                <w:i/>
                <w:sz w:val="20"/>
              </w:rPr>
            </w:pPr>
            <w:r w:rsidRPr="00A44364">
              <w:rPr>
                <w:b/>
                <w:i/>
                <w:sz w:val="20"/>
              </w:rPr>
              <w:t>507 783 955</w:t>
            </w:r>
          </w:p>
        </w:tc>
        <w:tc>
          <w:tcPr>
            <w:tcW w:w="1019" w:type="dxa"/>
            <w:shd w:val="clear" w:color="auto" w:fill="auto"/>
            <w:vAlign w:val="center"/>
          </w:tcPr>
          <w:p w14:paraId="691DD145" w14:textId="77777777" w:rsidR="00896042" w:rsidRPr="00A44364" w:rsidRDefault="00896042" w:rsidP="00D9705B">
            <w:pPr>
              <w:pStyle w:val="Normal6"/>
              <w:jc w:val="right"/>
              <w:rPr>
                <w:b/>
                <w:i/>
                <w:sz w:val="20"/>
              </w:rPr>
            </w:pPr>
            <w:r w:rsidRPr="00A44364">
              <w:rPr>
                <w:b/>
                <w:i/>
                <w:sz w:val="20"/>
              </w:rPr>
              <w:t>509 568 242</w:t>
            </w:r>
          </w:p>
        </w:tc>
        <w:tc>
          <w:tcPr>
            <w:tcW w:w="1019" w:type="dxa"/>
            <w:shd w:val="clear" w:color="auto" w:fill="auto"/>
            <w:vAlign w:val="center"/>
          </w:tcPr>
          <w:p w14:paraId="37F2215A" w14:textId="77777777" w:rsidR="00896042" w:rsidRPr="00A44364" w:rsidRDefault="00896042" w:rsidP="00D9705B">
            <w:pPr>
              <w:pStyle w:val="Normal6"/>
              <w:jc w:val="right"/>
              <w:rPr>
                <w:b/>
                <w:i/>
                <w:sz w:val="20"/>
              </w:rPr>
            </w:pPr>
            <w:r w:rsidRPr="00A44364">
              <w:rPr>
                <w:b/>
                <w:i/>
                <w:sz w:val="20"/>
              </w:rPr>
              <w:t>511 352 530</w:t>
            </w:r>
          </w:p>
        </w:tc>
        <w:tc>
          <w:tcPr>
            <w:tcW w:w="1019" w:type="dxa"/>
            <w:shd w:val="clear" w:color="auto" w:fill="auto"/>
            <w:vAlign w:val="center"/>
          </w:tcPr>
          <w:p w14:paraId="5EF65901" w14:textId="77777777" w:rsidR="00896042" w:rsidRPr="00A44364" w:rsidRDefault="00896042" w:rsidP="00D9705B">
            <w:pPr>
              <w:pStyle w:val="Normal6"/>
              <w:jc w:val="right"/>
              <w:rPr>
                <w:b/>
                <w:i/>
                <w:sz w:val="20"/>
              </w:rPr>
            </w:pPr>
            <w:r w:rsidRPr="00A44364">
              <w:rPr>
                <w:b/>
                <w:i/>
                <w:sz w:val="20"/>
              </w:rPr>
              <w:t>513 136 817</w:t>
            </w:r>
          </w:p>
        </w:tc>
        <w:tc>
          <w:tcPr>
            <w:tcW w:w="880" w:type="dxa"/>
            <w:vAlign w:val="center"/>
          </w:tcPr>
          <w:p w14:paraId="2BC15701" w14:textId="77777777" w:rsidR="00896042" w:rsidRPr="00A44364" w:rsidRDefault="00896042" w:rsidP="00D9705B">
            <w:pPr>
              <w:pStyle w:val="Normal6"/>
              <w:jc w:val="right"/>
              <w:rPr>
                <w:b/>
                <w:i/>
                <w:sz w:val="20"/>
              </w:rPr>
            </w:pPr>
            <w:r w:rsidRPr="00A44364">
              <w:rPr>
                <w:b/>
                <w:i/>
                <w:sz w:val="20"/>
              </w:rPr>
              <w:t>514 921 104</w:t>
            </w:r>
          </w:p>
        </w:tc>
        <w:tc>
          <w:tcPr>
            <w:tcW w:w="1141" w:type="dxa"/>
            <w:vAlign w:val="center"/>
          </w:tcPr>
          <w:p w14:paraId="33337A76" w14:textId="77777777" w:rsidR="00896042" w:rsidRPr="00A44364" w:rsidRDefault="00896042" w:rsidP="00D9705B">
            <w:pPr>
              <w:pStyle w:val="Normal6"/>
              <w:jc w:val="right"/>
              <w:rPr>
                <w:b/>
                <w:i/>
                <w:sz w:val="20"/>
              </w:rPr>
            </w:pPr>
            <w:r w:rsidRPr="00A44364">
              <w:rPr>
                <w:b/>
                <w:i/>
                <w:sz w:val="20"/>
              </w:rPr>
              <w:t>514 921 104</w:t>
            </w:r>
          </w:p>
        </w:tc>
      </w:tr>
      <w:tr w:rsidR="00896042" w:rsidRPr="00A44364" w14:paraId="41595F7B" w14:textId="77777777" w:rsidTr="00D9705B">
        <w:trPr>
          <w:cantSplit/>
          <w:trHeight w:val="255"/>
          <w:jc w:val="center"/>
        </w:trPr>
        <w:tc>
          <w:tcPr>
            <w:tcW w:w="1493" w:type="dxa"/>
            <w:shd w:val="clear" w:color="auto" w:fill="auto"/>
            <w:vAlign w:val="center"/>
          </w:tcPr>
          <w:p w14:paraId="34880A7C" w14:textId="77777777" w:rsidR="00896042" w:rsidRPr="00A44364" w:rsidRDefault="00896042" w:rsidP="00D9705B">
            <w:pPr>
              <w:pStyle w:val="Normal6"/>
              <w:rPr>
                <w:sz w:val="20"/>
              </w:rPr>
            </w:pPr>
            <w:r w:rsidRPr="00A44364">
              <w:rPr>
                <w:sz w:val="20"/>
              </w:rPr>
              <w:t>Sweden</w:t>
            </w:r>
          </w:p>
        </w:tc>
        <w:tc>
          <w:tcPr>
            <w:tcW w:w="999" w:type="dxa"/>
            <w:shd w:val="clear" w:color="auto" w:fill="auto"/>
            <w:vAlign w:val="center"/>
          </w:tcPr>
          <w:p w14:paraId="6206FB01" w14:textId="77777777" w:rsidR="00896042" w:rsidRPr="00A44364" w:rsidRDefault="00896042" w:rsidP="00D9705B">
            <w:pPr>
              <w:pStyle w:val="Normal6"/>
              <w:jc w:val="right"/>
              <w:rPr>
                <w:b/>
                <w:i/>
                <w:sz w:val="20"/>
              </w:rPr>
            </w:pPr>
            <w:r w:rsidRPr="00A44364">
              <w:rPr>
                <w:b/>
                <w:i/>
                <w:sz w:val="20"/>
              </w:rPr>
              <w:t>672 760 909</w:t>
            </w:r>
          </w:p>
        </w:tc>
        <w:tc>
          <w:tcPr>
            <w:tcW w:w="900" w:type="dxa"/>
            <w:shd w:val="clear" w:color="auto" w:fill="auto"/>
            <w:vAlign w:val="center"/>
          </w:tcPr>
          <w:p w14:paraId="40D84BE6" w14:textId="77777777" w:rsidR="00896042" w:rsidRPr="00A44364" w:rsidRDefault="00896042" w:rsidP="00D9705B">
            <w:pPr>
              <w:pStyle w:val="Normal6"/>
              <w:jc w:val="right"/>
              <w:rPr>
                <w:b/>
                <w:i/>
                <w:sz w:val="20"/>
              </w:rPr>
            </w:pPr>
            <w:r w:rsidRPr="00A44364">
              <w:rPr>
                <w:b/>
                <w:i/>
                <w:sz w:val="20"/>
              </w:rPr>
              <w:t>672 984 762</w:t>
            </w:r>
          </w:p>
        </w:tc>
        <w:tc>
          <w:tcPr>
            <w:tcW w:w="1019" w:type="dxa"/>
            <w:shd w:val="clear" w:color="auto" w:fill="auto"/>
            <w:vAlign w:val="center"/>
          </w:tcPr>
          <w:p w14:paraId="44E49E08" w14:textId="77777777" w:rsidR="00896042" w:rsidRPr="00A44364" w:rsidRDefault="00896042" w:rsidP="00D9705B">
            <w:pPr>
              <w:pStyle w:val="Normal6"/>
              <w:jc w:val="right"/>
              <w:rPr>
                <w:b/>
                <w:i/>
                <w:sz w:val="20"/>
              </w:rPr>
            </w:pPr>
            <w:r w:rsidRPr="00A44364">
              <w:rPr>
                <w:b/>
                <w:i/>
                <w:sz w:val="20"/>
              </w:rPr>
              <w:t>673 208 615</w:t>
            </w:r>
          </w:p>
        </w:tc>
        <w:tc>
          <w:tcPr>
            <w:tcW w:w="1019" w:type="dxa"/>
            <w:shd w:val="clear" w:color="auto" w:fill="auto"/>
            <w:vAlign w:val="center"/>
          </w:tcPr>
          <w:p w14:paraId="118F6CD4" w14:textId="77777777" w:rsidR="00896042" w:rsidRPr="00A44364" w:rsidRDefault="00896042" w:rsidP="00D9705B">
            <w:pPr>
              <w:pStyle w:val="Normal6"/>
              <w:jc w:val="right"/>
              <w:rPr>
                <w:b/>
                <w:i/>
                <w:sz w:val="20"/>
              </w:rPr>
            </w:pPr>
            <w:r w:rsidRPr="00A44364">
              <w:rPr>
                <w:b/>
                <w:i/>
                <w:sz w:val="20"/>
              </w:rPr>
              <w:t>673 432 468</w:t>
            </w:r>
          </w:p>
        </w:tc>
        <w:tc>
          <w:tcPr>
            <w:tcW w:w="1019" w:type="dxa"/>
            <w:shd w:val="clear" w:color="auto" w:fill="auto"/>
            <w:vAlign w:val="center"/>
          </w:tcPr>
          <w:p w14:paraId="464EC546" w14:textId="77777777" w:rsidR="00896042" w:rsidRPr="00A44364" w:rsidRDefault="00896042" w:rsidP="00D9705B">
            <w:pPr>
              <w:pStyle w:val="Normal6"/>
              <w:jc w:val="right"/>
              <w:rPr>
                <w:b/>
                <w:i/>
                <w:sz w:val="20"/>
              </w:rPr>
            </w:pPr>
            <w:r w:rsidRPr="00A44364">
              <w:rPr>
                <w:b/>
                <w:i/>
                <w:sz w:val="20"/>
              </w:rPr>
              <w:t>673 656 321</w:t>
            </w:r>
          </w:p>
        </w:tc>
        <w:tc>
          <w:tcPr>
            <w:tcW w:w="880" w:type="dxa"/>
            <w:vAlign w:val="center"/>
          </w:tcPr>
          <w:p w14:paraId="56F2FA7A" w14:textId="77777777" w:rsidR="00896042" w:rsidRPr="00A44364" w:rsidRDefault="00896042" w:rsidP="00D9705B">
            <w:pPr>
              <w:pStyle w:val="Normal6"/>
              <w:jc w:val="right"/>
              <w:rPr>
                <w:b/>
                <w:i/>
                <w:sz w:val="20"/>
              </w:rPr>
            </w:pPr>
            <w:r w:rsidRPr="00A44364">
              <w:rPr>
                <w:b/>
                <w:i/>
                <w:sz w:val="20"/>
              </w:rPr>
              <w:t>673 880 175</w:t>
            </w:r>
          </w:p>
        </w:tc>
        <w:tc>
          <w:tcPr>
            <w:tcW w:w="1141" w:type="dxa"/>
            <w:vAlign w:val="center"/>
          </w:tcPr>
          <w:p w14:paraId="427FF150" w14:textId="77777777" w:rsidR="00896042" w:rsidRPr="00A44364" w:rsidRDefault="00896042" w:rsidP="00D9705B">
            <w:pPr>
              <w:pStyle w:val="Normal6"/>
              <w:jc w:val="right"/>
              <w:rPr>
                <w:b/>
                <w:i/>
                <w:sz w:val="20"/>
              </w:rPr>
            </w:pPr>
            <w:r w:rsidRPr="00A44364">
              <w:rPr>
                <w:b/>
                <w:i/>
                <w:sz w:val="20"/>
              </w:rPr>
              <w:t>673 880 175</w:t>
            </w:r>
          </w:p>
        </w:tc>
      </w:tr>
      <w:tr w:rsidR="00896042" w:rsidRPr="00A44364" w14:paraId="5BC72B26" w14:textId="77777777" w:rsidTr="00D9705B">
        <w:trPr>
          <w:cantSplit/>
          <w:trHeight w:val="255"/>
          <w:jc w:val="center"/>
        </w:trPr>
        <w:tc>
          <w:tcPr>
            <w:tcW w:w="7329" w:type="dxa"/>
            <w:gridSpan w:val="7"/>
            <w:tcBorders>
              <w:top w:val="single" w:sz="4" w:space="0" w:color="auto"/>
              <w:left w:val="nil"/>
              <w:bottom w:val="single" w:sz="4" w:space="0" w:color="auto"/>
              <w:right w:val="nil"/>
            </w:tcBorders>
            <w:shd w:val="clear" w:color="auto" w:fill="auto"/>
            <w:vAlign w:val="center"/>
          </w:tcPr>
          <w:p w14:paraId="1CB0CE39" w14:textId="77777777" w:rsidR="00896042" w:rsidRPr="00A44364" w:rsidRDefault="00896042" w:rsidP="00D9705B">
            <w:pPr>
              <w:rPr>
                <w:color w:val="000000"/>
                <w:sz w:val="20"/>
              </w:rPr>
            </w:pPr>
          </w:p>
        </w:tc>
        <w:tc>
          <w:tcPr>
            <w:tcW w:w="1141" w:type="dxa"/>
            <w:tcBorders>
              <w:top w:val="single" w:sz="4" w:space="0" w:color="auto"/>
              <w:left w:val="nil"/>
              <w:bottom w:val="single" w:sz="4" w:space="0" w:color="auto"/>
              <w:right w:val="nil"/>
            </w:tcBorders>
          </w:tcPr>
          <w:p w14:paraId="45E420B2" w14:textId="77777777" w:rsidR="00896042" w:rsidRPr="00A44364" w:rsidRDefault="00896042" w:rsidP="00D9705B">
            <w:pPr>
              <w:rPr>
                <w:sz w:val="20"/>
              </w:rPr>
            </w:pPr>
          </w:p>
        </w:tc>
      </w:tr>
    </w:tbl>
    <w:p w14:paraId="02CF2C85" w14:textId="77777777" w:rsidR="00896042" w:rsidRPr="00A44364" w:rsidRDefault="00896042" w:rsidP="008960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2"/>
      </w:tblGrid>
      <w:tr w:rsidR="00896042" w:rsidRPr="00A44364" w14:paraId="4BF430B1" w14:textId="77777777" w:rsidTr="00D9705B">
        <w:tc>
          <w:tcPr>
            <w:tcW w:w="14502" w:type="dxa"/>
          </w:tcPr>
          <w:p w14:paraId="60EBAA61" w14:textId="77777777" w:rsidR="00896042" w:rsidRPr="00A44364" w:rsidRDefault="00896042" w:rsidP="00D9705B">
            <w:pPr>
              <w:pStyle w:val="ColumnHeading"/>
            </w:pPr>
            <w:r w:rsidRPr="00A44364">
              <w:t>Amendment</w:t>
            </w:r>
          </w:p>
        </w:tc>
      </w:tr>
      <w:tr w:rsidR="00896042" w:rsidRPr="00A44364" w14:paraId="0DE602EE" w14:textId="77777777" w:rsidTr="00D9705B">
        <w:tc>
          <w:tcPr>
            <w:tcW w:w="14502" w:type="dxa"/>
          </w:tcPr>
          <w:p w14:paraId="71FCE4E4" w14:textId="77777777" w:rsidR="00896042" w:rsidRPr="00A44364" w:rsidRDefault="00896042" w:rsidP="00D9705B">
            <w:pPr>
              <w:pStyle w:val="ColumnHeading"/>
              <w:jc w:val="left"/>
            </w:pPr>
            <w:r w:rsidRPr="00A44364">
              <w:rPr>
                <w:sz w:val="20"/>
                <w:lang w:eastAsia="fr-BE"/>
              </w:rPr>
              <w:t>MEMBER STATES ALLOCATIONS FOR DIRECT PAYMENTS WITHOUT COTTON AND BEFORE CAPPING TRANSFER REFERRED TO IN THE THIRD SUBPARAGRAPH OF ARTICLE  81(1)</w:t>
            </w:r>
          </w:p>
        </w:tc>
      </w:tr>
    </w:tbl>
    <w:p w14:paraId="4C0B20ED" w14:textId="77777777" w:rsidR="00896042" w:rsidRPr="00A44364" w:rsidRDefault="00896042" w:rsidP="00896042">
      <w:pPr>
        <w:pStyle w:val="Normal6"/>
        <w:jc w:val="right"/>
        <w:rPr>
          <w:rFonts w:eastAsia="Arial Unicode MS"/>
          <w:sz w:val="20"/>
        </w:rPr>
      </w:pPr>
      <w:r w:rsidRPr="00A44364">
        <w:rPr>
          <w:sz w:val="20"/>
        </w:rPr>
        <w:t>(current prices in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560"/>
        <w:gridCol w:w="1405"/>
        <w:gridCol w:w="1591"/>
        <w:gridCol w:w="1591"/>
        <w:gridCol w:w="1591"/>
        <w:gridCol w:w="1374"/>
        <w:gridCol w:w="1781"/>
      </w:tblGrid>
      <w:tr w:rsidR="00896042" w:rsidRPr="00A44364" w14:paraId="20175DEA" w14:textId="77777777" w:rsidTr="00D9705B">
        <w:trPr>
          <w:cantSplit/>
          <w:trHeight w:val="255"/>
          <w:tblHeader/>
          <w:jc w:val="center"/>
        </w:trPr>
        <w:tc>
          <w:tcPr>
            <w:tcW w:w="2330" w:type="dxa"/>
            <w:shd w:val="clear" w:color="auto" w:fill="auto"/>
            <w:vAlign w:val="center"/>
          </w:tcPr>
          <w:p w14:paraId="61FB1457" w14:textId="77777777" w:rsidR="00896042" w:rsidRPr="00A44364" w:rsidRDefault="00896042" w:rsidP="00D9705B">
            <w:pPr>
              <w:pStyle w:val="Normal6"/>
              <w:rPr>
                <w:sz w:val="20"/>
              </w:rPr>
            </w:pPr>
            <w:r w:rsidRPr="00A44364">
              <w:rPr>
                <w:sz w:val="20"/>
              </w:rPr>
              <w:t>Calendar year</w:t>
            </w:r>
          </w:p>
        </w:tc>
        <w:tc>
          <w:tcPr>
            <w:tcW w:w="1560" w:type="dxa"/>
            <w:shd w:val="clear" w:color="auto" w:fill="auto"/>
            <w:vAlign w:val="center"/>
          </w:tcPr>
          <w:p w14:paraId="78482B30" w14:textId="77777777" w:rsidR="00896042" w:rsidRPr="00A44364" w:rsidRDefault="00896042" w:rsidP="00D9705B">
            <w:pPr>
              <w:pStyle w:val="Normal6"/>
              <w:rPr>
                <w:sz w:val="20"/>
              </w:rPr>
            </w:pPr>
            <w:r w:rsidRPr="00A44364">
              <w:rPr>
                <w:sz w:val="20"/>
              </w:rPr>
              <w:t>2021</w:t>
            </w:r>
          </w:p>
        </w:tc>
        <w:tc>
          <w:tcPr>
            <w:tcW w:w="1405" w:type="dxa"/>
            <w:shd w:val="clear" w:color="auto" w:fill="auto"/>
            <w:vAlign w:val="center"/>
          </w:tcPr>
          <w:p w14:paraId="03ADCBA0" w14:textId="77777777" w:rsidR="00896042" w:rsidRPr="00A44364" w:rsidRDefault="00896042" w:rsidP="00D9705B">
            <w:pPr>
              <w:pStyle w:val="Normal6"/>
              <w:rPr>
                <w:sz w:val="20"/>
              </w:rPr>
            </w:pPr>
            <w:r w:rsidRPr="00A44364">
              <w:rPr>
                <w:sz w:val="20"/>
              </w:rPr>
              <w:t>2022</w:t>
            </w:r>
          </w:p>
        </w:tc>
        <w:tc>
          <w:tcPr>
            <w:tcW w:w="1591" w:type="dxa"/>
            <w:shd w:val="clear" w:color="auto" w:fill="auto"/>
            <w:vAlign w:val="center"/>
          </w:tcPr>
          <w:p w14:paraId="3D695DEA" w14:textId="77777777" w:rsidR="00896042" w:rsidRPr="00A44364" w:rsidRDefault="00896042" w:rsidP="00D9705B">
            <w:pPr>
              <w:pStyle w:val="Normal6"/>
              <w:rPr>
                <w:sz w:val="20"/>
              </w:rPr>
            </w:pPr>
            <w:r w:rsidRPr="00A44364">
              <w:rPr>
                <w:sz w:val="20"/>
              </w:rPr>
              <w:t>2023</w:t>
            </w:r>
          </w:p>
        </w:tc>
        <w:tc>
          <w:tcPr>
            <w:tcW w:w="1591" w:type="dxa"/>
            <w:shd w:val="clear" w:color="auto" w:fill="auto"/>
            <w:vAlign w:val="center"/>
          </w:tcPr>
          <w:p w14:paraId="0E44BAF8" w14:textId="77777777" w:rsidR="00896042" w:rsidRPr="00A44364" w:rsidRDefault="00896042" w:rsidP="00D9705B">
            <w:pPr>
              <w:pStyle w:val="Normal6"/>
              <w:rPr>
                <w:sz w:val="20"/>
              </w:rPr>
            </w:pPr>
            <w:r w:rsidRPr="00A44364">
              <w:rPr>
                <w:sz w:val="20"/>
              </w:rPr>
              <w:t>2024</w:t>
            </w:r>
          </w:p>
        </w:tc>
        <w:tc>
          <w:tcPr>
            <w:tcW w:w="1591" w:type="dxa"/>
            <w:shd w:val="clear" w:color="auto" w:fill="auto"/>
            <w:vAlign w:val="center"/>
          </w:tcPr>
          <w:p w14:paraId="7DC57137" w14:textId="77777777" w:rsidR="00896042" w:rsidRPr="00A44364" w:rsidRDefault="00896042" w:rsidP="00D9705B">
            <w:pPr>
              <w:pStyle w:val="Normal6"/>
              <w:rPr>
                <w:sz w:val="20"/>
              </w:rPr>
            </w:pPr>
            <w:r w:rsidRPr="00A44364">
              <w:rPr>
                <w:sz w:val="20"/>
              </w:rPr>
              <w:t>2025</w:t>
            </w:r>
          </w:p>
        </w:tc>
        <w:tc>
          <w:tcPr>
            <w:tcW w:w="1374" w:type="dxa"/>
            <w:vAlign w:val="center"/>
          </w:tcPr>
          <w:p w14:paraId="1A9542DE" w14:textId="77777777" w:rsidR="00896042" w:rsidRPr="00A44364" w:rsidRDefault="00896042" w:rsidP="00D9705B">
            <w:pPr>
              <w:pStyle w:val="Normal6"/>
              <w:rPr>
                <w:sz w:val="20"/>
              </w:rPr>
            </w:pPr>
            <w:r w:rsidRPr="00A44364">
              <w:rPr>
                <w:sz w:val="20"/>
              </w:rPr>
              <w:t>2026</w:t>
            </w:r>
          </w:p>
        </w:tc>
        <w:tc>
          <w:tcPr>
            <w:tcW w:w="1781" w:type="dxa"/>
          </w:tcPr>
          <w:p w14:paraId="6B330A19" w14:textId="77777777" w:rsidR="00896042" w:rsidRPr="00A44364" w:rsidRDefault="00896042" w:rsidP="00D9705B">
            <w:pPr>
              <w:pStyle w:val="Normal6"/>
              <w:rPr>
                <w:sz w:val="20"/>
              </w:rPr>
            </w:pPr>
            <w:r w:rsidRPr="00A44364">
              <w:rPr>
                <w:sz w:val="20"/>
              </w:rPr>
              <w:t>2027 and the subsequent years</w:t>
            </w:r>
          </w:p>
        </w:tc>
      </w:tr>
      <w:tr w:rsidR="00896042" w:rsidRPr="00A44364" w14:paraId="4CAC4A6E" w14:textId="77777777" w:rsidTr="00D9705B">
        <w:trPr>
          <w:cantSplit/>
          <w:trHeight w:val="255"/>
          <w:jc w:val="center"/>
        </w:trPr>
        <w:tc>
          <w:tcPr>
            <w:tcW w:w="2330" w:type="dxa"/>
            <w:shd w:val="clear" w:color="auto" w:fill="auto"/>
            <w:vAlign w:val="center"/>
          </w:tcPr>
          <w:p w14:paraId="3B7AA529" w14:textId="77777777" w:rsidR="00896042" w:rsidRPr="00A44364" w:rsidRDefault="00896042" w:rsidP="00D9705B">
            <w:pPr>
              <w:pStyle w:val="Normal6"/>
              <w:rPr>
                <w:sz w:val="20"/>
              </w:rPr>
            </w:pPr>
            <w:r w:rsidRPr="00A44364">
              <w:rPr>
                <w:sz w:val="20"/>
              </w:rPr>
              <w:t>Belgium</w:t>
            </w:r>
          </w:p>
        </w:tc>
        <w:tc>
          <w:tcPr>
            <w:tcW w:w="1560" w:type="dxa"/>
            <w:shd w:val="clear" w:color="auto" w:fill="auto"/>
            <w:vAlign w:val="center"/>
          </w:tcPr>
          <w:p w14:paraId="6B1EF6D9"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1DF0E4AF"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3D81DF2C"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3A5B6D68"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60810120" w14:textId="77777777" w:rsidR="00896042" w:rsidRPr="00A44364" w:rsidRDefault="00896042" w:rsidP="00D9705B">
            <w:pPr>
              <w:pStyle w:val="Normal6"/>
              <w:jc w:val="right"/>
              <w:rPr>
                <w:b/>
                <w:i/>
                <w:sz w:val="20"/>
              </w:rPr>
            </w:pPr>
            <w:r w:rsidRPr="00A44364">
              <w:rPr>
                <w:b/>
                <w:i/>
                <w:sz w:val="20"/>
              </w:rPr>
              <w:t>X</w:t>
            </w:r>
          </w:p>
        </w:tc>
        <w:tc>
          <w:tcPr>
            <w:tcW w:w="1374" w:type="dxa"/>
          </w:tcPr>
          <w:p w14:paraId="50151A5E" w14:textId="77777777" w:rsidR="00896042" w:rsidRPr="00A44364" w:rsidRDefault="00896042" w:rsidP="00D9705B">
            <w:pPr>
              <w:pStyle w:val="Normal6"/>
              <w:jc w:val="right"/>
              <w:rPr>
                <w:b/>
                <w:i/>
                <w:sz w:val="20"/>
              </w:rPr>
            </w:pPr>
            <w:r w:rsidRPr="00A44364">
              <w:rPr>
                <w:b/>
                <w:i/>
                <w:sz w:val="20"/>
              </w:rPr>
              <w:t>X</w:t>
            </w:r>
          </w:p>
        </w:tc>
        <w:tc>
          <w:tcPr>
            <w:tcW w:w="1781" w:type="dxa"/>
          </w:tcPr>
          <w:p w14:paraId="54A157A5" w14:textId="77777777" w:rsidR="00896042" w:rsidRPr="00A44364" w:rsidRDefault="00896042" w:rsidP="00D9705B">
            <w:pPr>
              <w:pStyle w:val="Normal6"/>
              <w:jc w:val="right"/>
              <w:rPr>
                <w:b/>
                <w:i/>
                <w:sz w:val="20"/>
              </w:rPr>
            </w:pPr>
            <w:r w:rsidRPr="00A44364">
              <w:rPr>
                <w:b/>
                <w:i/>
                <w:sz w:val="20"/>
              </w:rPr>
              <w:t>X</w:t>
            </w:r>
          </w:p>
        </w:tc>
      </w:tr>
      <w:tr w:rsidR="00896042" w:rsidRPr="00A44364" w14:paraId="2A61A7C3" w14:textId="77777777" w:rsidTr="00D9705B">
        <w:trPr>
          <w:cantSplit/>
          <w:trHeight w:val="255"/>
          <w:jc w:val="center"/>
        </w:trPr>
        <w:tc>
          <w:tcPr>
            <w:tcW w:w="2330" w:type="dxa"/>
            <w:shd w:val="clear" w:color="auto" w:fill="auto"/>
            <w:vAlign w:val="center"/>
          </w:tcPr>
          <w:p w14:paraId="08B0309C" w14:textId="77777777" w:rsidR="00896042" w:rsidRPr="00A44364" w:rsidRDefault="00896042" w:rsidP="00D9705B">
            <w:pPr>
              <w:pStyle w:val="Normal6"/>
              <w:rPr>
                <w:sz w:val="20"/>
              </w:rPr>
            </w:pPr>
            <w:r w:rsidRPr="00A44364">
              <w:rPr>
                <w:sz w:val="20"/>
              </w:rPr>
              <w:t>Bulgaria</w:t>
            </w:r>
          </w:p>
        </w:tc>
        <w:tc>
          <w:tcPr>
            <w:tcW w:w="1560" w:type="dxa"/>
            <w:shd w:val="clear" w:color="auto" w:fill="auto"/>
          </w:tcPr>
          <w:p w14:paraId="6A45918F"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09EE0055"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0A8F6724"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3A7494A3"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57712C6" w14:textId="77777777" w:rsidR="00896042" w:rsidRPr="00A44364" w:rsidRDefault="00896042" w:rsidP="00D9705B">
            <w:pPr>
              <w:pStyle w:val="Normal6"/>
              <w:jc w:val="right"/>
              <w:rPr>
                <w:b/>
                <w:i/>
                <w:sz w:val="20"/>
              </w:rPr>
            </w:pPr>
            <w:r w:rsidRPr="00A44364">
              <w:rPr>
                <w:b/>
                <w:i/>
                <w:sz w:val="20"/>
              </w:rPr>
              <w:t>X</w:t>
            </w:r>
          </w:p>
        </w:tc>
        <w:tc>
          <w:tcPr>
            <w:tcW w:w="1374" w:type="dxa"/>
          </w:tcPr>
          <w:p w14:paraId="6417FC6F" w14:textId="77777777" w:rsidR="00896042" w:rsidRPr="00A44364" w:rsidRDefault="00896042" w:rsidP="00D9705B">
            <w:pPr>
              <w:pStyle w:val="Normal6"/>
              <w:jc w:val="right"/>
              <w:rPr>
                <w:b/>
                <w:i/>
                <w:sz w:val="20"/>
              </w:rPr>
            </w:pPr>
            <w:r w:rsidRPr="00A44364">
              <w:rPr>
                <w:b/>
                <w:i/>
                <w:sz w:val="20"/>
              </w:rPr>
              <w:t>X</w:t>
            </w:r>
          </w:p>
        </w:tc>
        <w:tc>
          <w:tcPr>
            <w:tcW w:w="1781" w:type="dxa"/>
          </w:tcPr>
          <w:p w14:paraId="073C2B9C" w14:textId="77777777" w:rsidR="00896042" w:rsidRPr="00A44364" w:rsidRDefault="00896042" w:rsidP="00D9705B">
            <w:pPr>
              <w:pStyle w:val="Normal6"/>
              <w:jc w:val="right"/>
              <w:rPr>
                <w:b/>
                <w:i/>
                <w:sz w:val="20"/>
              </w:rPr>
            </w:pPr>
            <w:r w:rsidRPr="00A44364">
              <w:rPr>
                <w:b/>
                <w:i/>
                <w:sz w:val="20"/>
              </w:rPr>
              <w:t>X</w:t>
            </w:r>
          </w:p>
        </w:tc>
      </w:tr>
      <w:tr w:rsidR="00896042" w:rsidRPr="00A44364" w14:paraId="17E995FF" w14:textId="77777777" w:rsidTr="00D9705B">
        <w:trPr>
          <w:cantSplit/>
          <w:trHeight w:val="497"/>
          <w:jc w:val="center"/>
        </w:trPr>
        <w:tc>
          <w:tcPr>
            <w:tcW w:w="2330" w:type="dxa"/>
            <w:shd w:val="clear" w:color="auto" w:fill="auto"/>
            <w:vAlign w:val="center"/>
          </w:tcPr>
          <w:p w14:paraId="7F6D9E21" w14:textId="77777777" w:rsidR="00896042" w:rsidRPr="00A44364" w:rsidRDefault="00896042" w:rsidP="00D9705B">
            <w:pPr>
              <w:pStyle w:val="Normal6"/>
              <w:rPr>
                <w:sz w:val="20"/>
              </w:rPr>
            </w:pPr>
            <w:r w:rsidRPr="00A44364">
              <w:rPr>
                <w:sz w:val="20"/>
              </w:rPr>
              <w:t>Czech Republic</w:t>
            </w:r>
          </w:p>
        </w:tc>
        <w:tc>
          <w:tcPr>
            <w:tcW w:w="1560" w:type="dxa"/>
            <w:shd w:val="clear" w:color="auto" w:fill="auto"/>
          </w:tcPr>
          <w:p w14:paraId="2B586455"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790DCC98"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16EDA82"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34C1674C"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7AA49FAE" w14:textId="77777777" w:rsidR="00896042" w:rsidRPr="00A44364" w:rsidRDefault="00896042" w:rsidP="00D9705B">
            <w:pPr>
              <w:pStyle w:val="Normal6"/>
              <w:jc w:val="right"/>
              <w:rPr>
                <w:b/>
                <w:i/>
                <w:sz w:val="20"/>
              </w:rPr>
            </w:pPr>
            <w:r w:rsidRPr="00A44364">
              <w:rPr>
                <w:b/>
                <w:i/>
                <w:sz w:val="20"/>
              </w:rPr>
              <w:t>X</w:t>
            </w:r>
          </w:p>
        </w:tc>
        <w:tc>
          <w:tcPr>
            <w:tcW w:w="1374" w:type="dxa"/>
          </w:tcPr>
          <w:p w14:paraId="188EC495" w14:textId="77777777" w:rsidR="00896042" w:rsidRPr="00A44364" w:rsidRDefault="00896042" w:rsidP="00D9705B">
            <w:pPr>
              <w:pStyle w:val="Normal6"/>
              <w:jc w:val="right"/>
              <w:rPr>
                <w:b/>
                <w:i/>
                <w:sz w:val="20"/>
              </w:rPr>
            </w:pPr>
            <w:r w:rsidRPr="00A44364">
              <w:rPr>
                <w:b/>
                <w:i/>
                <w:sz w:val="20"/>
              </w:rPr>
              <w:t>X</w:t>
            </w:r>
          </w:p>
        </w:tc>
        <w:tc>
          <w:tcPr>
            <w:tcW w:w="1781" w:type="dxa"/>
          </w:tcPr>
          <w:p w14:paraId="38185109" w14:textId="77777777" w:rsidR="00896042" w:rsidRPr="00A44364" w:rsidRDefault="00896042" w:rsidP="00D9705B">
            <w:pPr>
              <w:pStyle w:val="Normal6"/>
              <w:jc w:val="right"/>
              <w:rPr>
                <w:b/>
                <w:i/>
                <w:sz w:val="20"/>
              </w:rPr>
            </w:pPr>
            <w:r w:rsidRPr="00A44364">
              <w:rPr>
                <w:b/>
                <w:i/>
                <w:sz w:val="20"/>
              </w:rPr>
              <w:t>X</w:t>
            </w:r>
          </w:p>
        </w:tc>
      </w:tr>
      <w:tr w:rsidR="00896042" w:rsidRPr="00A44364" w14:paraId="1A1D1176" w14:textId="77777777" w:rsidTr="00D9705B">
        <w:trPr>
          <w:cantSplit/>
          <w:trHeight w:val="255"/>
          <w:jc w:val="center"/>
        </w:trPr>
        <w:tc>
          <w:tcPr>
            <w:tcW w:w="2330" w:type="dxa"/>
            <w:shd w:val="clear" w:color="auto" w:fill="auto"/>
            <w:vAlign w:val="center"/>
          </w:tcPr>
          <w:p w14:paraId="772C154D" w14:textId="77777777" w:rsidR="00896042" w:rsidRPr="00A44364" w:rsidRDefault="00896042" w:rsidP="00D9705B">
            <w:pPr>
              <w:pStyle w:val="Normal6"/>
              <w:rPr>
                <w:sz w:val="20"/>
              </w:rPr>
            </w:pPr>
            <w:r w:rsidRPr="00A44364">
              <w:rPr>
                <w:sz w:val="20"/>
              </w:rPr>
              <w:t>Denmark</w:t>
            </w:r>
          </w:p>
        </w:tc>
        <w:tc>
          <w:tcPr>
            <w:tcW w:w="1560" w:type="dxa"/>
            <w:shd w:val="clear" w:color="auto" w:fill="auto"/>
          </w:tcPr>
          <w:p w14:paraId="713A179E"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5CA8F0EC"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582F768F"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FE42A36"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5F34206C" w14:textId="77777777" w:rsidR="00896042" w:rsidRPr="00A44364" w:rsidRDefault="00896042" w:rsidP="00D9705B">
            <w:pPr>
              <w:pStyle w:val="Normal6"/>
              <w:jc w:val="right"/>
              <w:rPr>
                <w:b/>
                <w:i/>
                <w:sz w:val="20"/>
              </w:rPr>
            </w:pPr>
            <w:r w:rsidRPr="00A44364">
              <w:rPr>
                <w:b/>
                <w:i/>
                <w:sz w:val="20"/>
              </w:rPr>
              <w:t>X</w:t>
            </w:r>
          </w:p>
        </w:tc>
        <w:tc>
          <w:tcPr>
            <w:tcW w:w="1374" w:type="dxa"/>
          </w:tcPr>
          <w:p w14:paraId="6DCCC206" w14:textId="77777777" w:rsidR="00896042" w:rsidRPr="00A44364" w:rsidRDefault="00896042" w:rsidP="00D9705B">
            <w:pPr>
              <w:pStyle w:val="Normal6"/>
              <w:jc w:val="right"/>
              <w:rPr>
                <w:b/>
                <w:i/>
                <w:sz w:val="20"/>
              </w:rPr>
            </w:pPr>
            <w:r w:rsidRPr="00A44364">
              <w:rPr>
                <w:b/>
                <w:i/>
                <w:sz w:val="20"/>
              </w:rPr>
              <w:t>X</w:t>
            </w:r>
          </w:p>
        </w:tc>
        <w:tc>
          <w:tcPr>
            <w:tcW w:w="1781" w:type="dxa"/>
          </w:tcPr>
          <w:p w14:paraId="633C4482" w14:textId="77777777" w:rsidR="00896042" w:rsidRPr="00A44364" w:rsidRDefault="00896042" w:rsidP="00D9705B">
            <w:pPr>
              <w:pStyle w:val="Normal6"/>
              <w:jc w:val="right"/>
              <w:rPr>
                <w:b/>
                <w:i/>
                <w:sz w:val="20"/>
              </w:rPr>
            </w:pPr>
            <w:r w:rsidRPr="00A44364">
              <w:rPr>
                <w:b/>
                <w:i/>
                <w:sz w:val="20"/>
              </w:rPr>
              <w:t>X</w:t>
            </w:r>
          </w:p>
        </w:tc>
      </w:tr>
      <w:tr w:rsidR="00896042" w:rsidRPr="00A44364" w14:paraId="55524F39" w14:textId="77777777" w:rsidTr="00D9705B">
        <w:trPr>
          <w:cantSplit/>
          <w:trHeight w:val="255"/>
          <w:jc w:val="center"/>
        </w:trPr>
        <w:tc>
          <w:tcPr>
            <w:tcW w:w="2330" w:type="dxa"/>
            <w:shd w:val="clear" w:color="auto" w:fill="auto"/>
            <w:vAlign w:val="center"/>
          </w:tcPr>
          <w:p w14:paraId="6833945C" w14:textId="77777777" w:rsidR="00896042" w:rsidRPr="00A44364" w:rsidRDefault="00896042" w:rsidP="00D9705B">
            <w:pPr>
              <w:pStyle w:val="Normal6"/>
              <w:rPr>
                <w:sz w:val="20"/>
              </w:rPr>
            </w:pPr>
            <w:r w:rsidRPr="00A44364">
              <w:rPr>
                <w:sz w:val="20"/>
              </w:rPr>
              <w:t>Germany</w:t>
            </w:r>
          </w:p>
        </w:tc>
        <w:tc>
          <w:tcPr>
            <w:tcW w:w="1560" w:type="dxa"/>
            <w:shd w:val="clear" w:color="auto" w:fill="auto"/>
          </w:tcPr>
          <w:p w14:paraId="1DCF8BFA"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3E39C7A4"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49ACC5E7"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04311B45"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6AEFCC34" w14:textId="77777777" w:rsidR="00896042" w:rsidRPr="00A44364" w:rsidRDefault="00896042" w:rsidP="00D9705B">
            <w:pPr>
              <w:pStyle w:val="Normal6"/>
              <w:jc w:val="right"/>
              <w:rPr>
                <w:b/>
                <w:i/>
                <w:sz w:val="20"/>
              </w:rPr>
            </w:pPr>
            <w:r w:rsidRPr="00A44364">
              <w:rPr>
                <w:b/>
                <w:i/>
                <w:sz w:val="20"/>
              </w:rPr>
              <w:t>X</w:t>
            </w:r>
          </w:p>
        </w:tc>
        <w:tc>
          <w:tcPr>
            <w:tcW w:w="1374" w:type="dxa"/>
          </w:tcPr>
          <w:p w14:paraId="0C79D231" w14:textId="77777777" w:rsidR="00896042" w:rsidRPr="00A44364" w:rsidRDefault="00896042" w:rsidP="00D9705B">
            <w:pPr>
              <w:pStyle w:val="Normal6"/>
              <w:jc w:val="right"/>
              <w:rPr>
                <w:b/>
                <w:i/>
                <w:sz w:val="20"/>
              </w:rPr>
            </w:pPr>
            <w:r w:rsidRPr="00A44364">
              <w:rPr>
                <w:b/>
                <w:i/>
                <w:sz w:val="20"/>
              </w:rPr>
              <w:t>X</w:t>
            </w:r>
          </w:p>
        </w:tc>
        <w:tc>
          <w:tcPr>
            <w:tcW w:w="1781" w:type="dxa"/>
          </w:tcPr>
          <w:p w14:paraId="38815979" w14:textId="77777777" w:rsidR="00896042" w:rsidRPr="00A44364" w:rsidRDefault="00896042" w:rsidP="00D9705B">
            <w:pPr>
              <w:pStyle w:val="Normal6"/>
              <w:jc w:val="right"/>
              <w:rPr>
                <w:b/>
                <w:i/>
                <w:sz w:val="20"/>
              </w:rPr>
            </w:pPr>
            <w:r w:rsidRPr="00A44364">
              <w:rPr>
                <w:b/>
                <w:i/>
                <w:sz w:val="20"/>
              </w:rPr>
              <w:t>X</w:t>
            </w:r>
          </w:p>
        </w:tc>
      </w:tr>
      <w:tr w:rsidR="00896042" w:rsidRPr="00A44364" w14:paraId="47517281" w14:textId="77777777" w:rsidTr="00D9705B">
        <w:trPr>
          <w:cantSplit/>
          <w:trHeight w:val="255"/>
          <w:jc w:val="center"/>
        </w:trPr>
        <w:tc>
          <w:tcPr>
            <w:tcW w:w="2330" w:type="dxa"/>
            <w:shd w:val="clear" w:color="auto" w:fill="auto"/>
            <w:vAlign w:val="center"/>
          </w:tcPr>
          <w:p w14:paraId="51B6167F" w14:textId="77777777" w:rsidR="00896042" w:rsidRPr="00A44364" w:rsidRDefault="00896042" w:rsidP="00D9705B">
            <w:pPr>
              <w:pStyle w:val="Normal6"/>
              <w:rPr>
                <w:sz w:val="20"/>
              </w:rPr>
            </w:pPr>
            <w:r w:rsidRPr="00A44364">
              <w:rPr>
                <w:sz w:val="20"/>
              </w:rPr>
              <w:t>Estonia</w:t>
            </w:r>
          </w:p>
        </w:tc>
        <w:tc>
          <w:tcPr>
            <w:tcW w:w="1560" w:type="dxa"/>
            <w:shd w:val="clear" w:color="auto" w:fill="auto"/>
          </w:tcPr>
          <w:p w14:paraId="5189E957"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32C99B54"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7B58AE7E"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142B14D5"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53CAE8FF" w14:textId="77777777" w:rsidR="00896042" w:rsidRPr="00A44364" w:rsidRDefault="00896042" w:rsidP="00D9705B">
            <w:pPr>
              <w:pStyle w:val="Normal6"/>
              <w:jc w:val="right"/>
              <w:rPr>
                <w:b/>
                <w:i/>
                <w:sz w:val="20"/>
              </w:rPr>
            </w:pPr>
            <w:r w:rsidRPr="00A44364">
              <w:rPr>
                <w:b/>
                <w:i/>
                <w:sz w:val="20"/>
              </w:rPr>
              <w:t>X</w:t>
            </w:r>
          </w:p>
        </w:tc>
        <w:tc>
          <w:tcPr>
            <w:tcW w:w="1374" w:type="dxa"/>
          </w:tcPr>
          <w:p w14:paraId="2A5972A1" w14:textId="77777777" w:rsidR="00896042" w:rsidRPr="00A44364" w:rsidRDefault="00896042" w:rsidP="00D9705B">
            <w:pPr>
              <w:pStyle w:val="Normal6"/>
              <w:jc w:val="right"/>
              <w:rPr>
                <w:b/>
                <w:i/>
                <w:sz w:val="20"/>
              </w:rPr>
            </w:pPr>
            <w:r w:rsidRPr="00A44364">
              <w:rPr>
                <w:b/>
                <w:i/>
                <w:sz w:val="20"/>
              </w:rPr>
              <w:t>X</w:t>
            </w:r>
          </w:p>
        </w:tc>
        <w:tc>
          <w:tcPr>
            <w:tcW w:w="1781" w:type="dxa"/>
          </w:tcPr>
          <w:p w14:paraId="448F44DC" w14:textId="77777777" w:rsidR="00896042" w:rsidRPr="00A44364" w:rsidRDefault="00896042" w:rsidP="00D9705B">
            <w:pPr>
              <w:pStyle w:val="Normal6"/>
              <w:jc w:val="right"/>
              <w:rPr>
                <w:b/>
                <w:i/>
                <w:sz w:val="20"/>
              </w:rPr>
            </w:pPr>
            <w:r w:rsidRPr="00A44364">
              <w:rPr>
                <w:b/>
                <w:i/>
                <w:sz w:val="20"/>
              </w:rPr>
              <w:t>X</w:t>
            </w:r>
          </w:p>
        </w:tc>
      </w:tr>
      <w:tr w:rsidR="00896042" w:rsidRPr="00A44364" w14:paraId="36117D23" w14:textId="77777777" w:rsidTr="00D9705B">
        <w:trPr>
          <w:cantSplit/>
          <w:trHeight w:val="255"/>
          <w:jc w:val="center"/>
        </w:trPr>
        <w:tc>
          <w:tcPr>
            <w:tcW w:w="2330" w:type="dxa"/>
            <w:shd w:val="clear" w:color="auto" w:fill="auto"/>
            <w:vAlign w:val="center"/>
          </w:tcPr>
          <w:p w14:paraId="1AA29CC0" w14:textId="77777777" w:rsidR="00896042" w:rsidRPr="00A44364" w:rsidRDefault="00896042" w:rsidP="00D9705B">
            <w:pPr>
              <w:pStyle w:val="Normal6"/>
              <w:rPr>
                <w:sz w:val="20"/>
              </w:rPr>
            </w:pPr>
            <w:r w:rsidRPr="00A44364">
              <w:rPr>
                <w:sz w:val="20"/>
              </w:rPr>
              <w:t>Ireland</w:t>
            </w:r>
          </w:p>
        </w:tc>
        <w:tc>
          <w:tcPr>
            <w:tcW w:w="1560" w:type="dxa"/>
            <w:shd w:val="clear" w:color="auto" w:fill="auto"/>
          </w:tcPr>
          <w:p w14:paraId="6B643C14"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7F61AC4B"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611BC223"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00F3B387"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03AEA5B" w14:textId="77777777" w:rsidR="00896042" w:rsidRPr="00A44364" w:rsidRDefault="00896042" w:rsidP="00D9705B">
            <w:pPr>
              <w:pStyle w:val="Normal6"/>
              <w:jc w:val="right"/>
              <w:rPr>
                <w:b/>
                <w:i/>
                <w:sz w:val="20"/>
              </w:rPr>
            </w:pPr>
            <w:r w:rsidRPr="00A44364">
              <w:rPr>
                <w:b/>
                <w:i/>
                <w:sz w:val="20"/>
              </w:rPr>
              <w:t>X</w:t>
            </w:r>
          </w:p>
        </w:tc>
        <w:tc>
          <w:tcPr>
            <w:tcW w:w="1374" w:type="dxa"/>
          </w:tcPr>
          <w:p w14:paraId="0F3D7443" w14:textId="77777777" w:rsidR="00896042" w:rsidRPr="00A44364" w:rsidRDefault="00896042" w:rsidP="00D9705B">
            <w:pPr>
              <w:pStyle w:val="Normal6"/>
              <w:jc w:val="right"/>
              <w:rPr>
                <w:b/>
                <w:i/>
                <w:sz w:val="20"/>
              </w:rPr>
            </w:pPr>
            <w:r w:rsidRPr="00A44364">
              <w:rPr>
                <w:b/>
                <w:i/>
                <w:sz w:val="20"/>
              </w:rPr>
              <w:t>X</w:t>
            </w:r>
          </w:p>
        </w:tc>
        <w:tc>
          <w:tcPr>
            <w:tcW w:w="1781" w:type="dxa"/>
          </w:tcPr>
          <w:p w14:paraId="43A1ED18" w14:textId="77777777" w:rsidR="00896042" w:rsidRPr="00A44364" w:rsidRDefault="00896042" w:rsidP="00D9705B">
            <w:pPr>
              <w:pStyle w:val="Normal6"/>
              <w:jc w:val="right"/>
              <w:rPr>
                <w:b/>
                <w:i/>
                <w:sz w:val="20"/>
              </w:rPr>
            </w:pPr>
            <w:r w:rsidRPr="00A44364">
              <w:rPr>
                <w:b/>
                <w:i/>
                <w:sz w:val="20"/>
              </w:rPr>
              <w:t>X</w:t>
            </w:r>
          </w:p>
        </w:tc>
      </w:tr>
      <w:tr w:rsidR="00896042" w:rsidRPr="00A44364" w14:paraId="565892F5" w14:textId="77777777" w:rsidTr="00D9705B">
        <w:trPr>
          <w:cantSplit/>
          <w:trHeight w:val="255"/>
          <w:jc w:val="center"/>
        </w:trPr>
        <w:tc>
          <w:tcPr>
            <w:tcW w:w="2330" w:type="dxa"/>
            <w:shd w:val="clear" w:color="auto" w:fill="auto"/>
            <w:vAlign w:val="center"/>
          </w:tcPr>
          <w:p w14:paraId="57FA678D" w14:textId="77777777" w:rsidR="00896042" w:rsidRPr="00A44364" w:rsidRDefault="00896042" w:rsidP="00D9705B">
            <w:pPr>
              <w:pStyle w:val="Normal6"/>
              <w:rPr>
                <w:sz w:val="20"/>
              </w:rPr>
            </w:pPr>
            <w:r w:rsidRPr="00A44364">
              <w:rPr>
                <w:sz w:val="20"/>
              </w:rPr>
              <w:t>Greece</w:t>
            </w:r>
          </w:p>
        </w:tc>
        <w:tc>
          <w:tcPr>
            <w:tcW w:w="1560" w:type="dxa"/>
            <w:shd w:val="clear" w:color="auto" w:fill="auto"/>
          </w:tcPr>
          <w:p w14:paraId="3C638322"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50AA934E"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3AE1FD04"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0AB44897"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41517CEE" w14:textId="77777777" w:rsidR="00896042" w:rsidRPr="00A44364" w:rsidRDefault="00896042" w:rsidP="00D9705B">
            <w:pPr>
              <w:pStyle w:val="Normal6"/>
              <w:jc w:val="right"/>
              <w:rPr>
                <w:b/>
                <w:i/>
                <w:sz w:val="20"/>
              </w:rPr>
            </w:pPr>
            <w:r w:rsidRPr="00A44364">
              <w:rPr>
                <w:b/>
                <w:i/>
                <w:sz w:val="20"/>
              </w:rPr>
              <w:t>X</w:t>
            </w:r>
          </w:p>
        </w:tc>
        <w:tc>
          <w:tcPr>
            <w:tcW w:w="1374" w:type="dxa"/>
          </w:tcPr>
          <w:p w14:paraId="6E329983" w14:textId="77777777" w:rsidR="00896042" w:rsidRPr="00A44364" w:rsidRDefault="00896042" w:rsidP="00D9705B">
            <w:pPr>
              <w:pStyle w:val="Normal6"/>
              <w:jc w:val="right"/>
              <w:rPr>
                <w:b/>
                <w:i/>
                <w:sz w:val="20"/>
              </w:rPr>
            </w:pPr>
            <w:r w:rsidRPr="00A44364">
              <w:rPr>
                <w:b/>
                <w:i/>
                <w:sz w:val="20"/>
              </w:rPr>
              <w:t>X</w:t>
            </w:r>
          </w:p>
        </w:tc>
        <w:tc>
          <w:tcPr>
            <w:tcW w:w="1781" w:type="dxa"/>
          </w:tcPr>
          <w:p w14:paraId="26383BBD" w14:textId="77777777" w:rsidR="00896042" w:rsidRPr="00A44364" w:rsidRDefault="00896042" w:rsidP="00D9705B">
            <w:pPr>
              <w:pStyle w:val="Normal6"/>
              <w:jc w:val="right"/>
              <w:rPr>
                <w:b/>
                <w:i/>
                <w:sz w:val="20"/>
              </w:rPr>
            </w:pPr>
            <w:r w:rsidRPr="00A44364">
              <w:rPr>
                <w:b/>
                <w:i/>
                <w:sz w:val="20"/>
              </w:rPr>
              <w:t>X</w:t>
            </w:r>
          </w:p>
        </w:tc>
      </w:tr>
      <w:tr w:rsidR="00896042" w:rsidRPr="00A44364" w14:paraId="49DD9A2C" w14:textId="77777777" w:rsidTr="00D9705B">
        <w:trPr>
          <w:cantSplit/>
          <w:trHeight w:val="255"/>
          <w:jc w:val="center"/>
        </w:trPr>
        <w:tc>
          <w:tcPr>
            <w:tcW w:w="2330" w:type="dxa"/>
            <w:shd w:val="clear" w:color="auto" w:fill="auto"/>
            <w:vAlign w:val="center"/>
          </w:tcPr>
          <w:p w14:paraId="1F0A9DEB" w14:textId="77777777" w:rsidR="00896042" w:rsidRPr="00A44364" w:rsidRDefault="00896042" w:rsidP="00D9705B">
            <w:pPr>
              <w:pStyle w:val="Normal6"/>
              <w:rPr>
                <w:sz w:val="20"/>
              </w:rPr>
            </w:pPr>
            <w:r w:rsidRPr="00A44364">
              <w:rPr>
                <w:sz w:val="20"/>
              </w:rPr>
              <w:t>Spain</w:t>
            </w:r>
          </w:p>
        </w:tc>
        <w:tc>
          <w:tcPr>
            <w:tcW w:w="1560" w:type="dxa"/>
            <w:shd w:val="clear" w:color="auto" w:fill="auto"/>
          </w:tcPr>
          <w:p w14:paraId="7558FCD6"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71E88DFB"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019BDA49"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5311DEFC"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6FA459CA" w14:textId="77777777" w:rsidR="00896042" w:rsidRPr="00A44364" w:rsidRDefault="00896042" w:rsidP="00D9705B">
            <w:pPr>
              <w:pStyle w:val="Normal6"/>
              <w:jc w:val="right"/>
              <w:rPr>
                <w:b/>
                <w:i/>
                <w:sz w:val="20"/>
              </w:rPr>
            </w:pPr>
            <w:r w:rsidRPr="00A44364">
              <w:rPr>
                <w:b/>
                <w:i/>
                <w:sz w:val="20"/>
              </w:rPr>
              <w:t>X</w:t>
            </w:r>
          </w:p>
        </w:tc>
        <w:tc>
          <w:tcPr>
            <w:tcW w:w="1374" w:type="dxa"/>
          </w:tcPr>
          <w:p w14:paraId="0F158370" w14:textId="77777777" w:rsidR="00896042" w:rsidRPr="00A44364" w:rsidRDefault="00896042" w:rsidP="00D9705B">
            <w:pPr>
              <w:pStyle w:val="Normal6"/>
              <w:jc w:val="right"/>
              <w:rPr>
                <w:b/>
                <w:i/>
                <w:sz w:val="20"/>
              </w:rPr>
            </w:pPr>
            <w:r w:rsidRPr="00A44364">
              <w:rPr>
                <w:b/>
                <w:i/>
                <w:sz w:val="20"/>
              </w:rPr>
              <w:t>X</w:t>
            </w:r>
          </w:p>
        </w:tc>
        <w:tc>
          <w:tcPr>
            <w:tcW w:w="1781" w:type="dxa"/>
          </w:tcPr>
          <w:p w14:paraId="47600647" w14:textId="77777777" w:rsidR="00896042" w:rsidRPr="00A44364" w:rsidRDefault="00896042" w:rsidP="00D9705B">
            <w:pPr>
              <w:pStyle w:val="Normal6"/>
              <w:jc w:val="right"/>
              <w:rPr>
                <w:b/>
                <w:i/>
                <w:sz w:val="20"/>
              </w:rPr>
            </w:pPr>
            <w:r w:rsidRPr="00A44364">
              <w:rPr>
                <w:b/>
                <w:i/>
                <w:sz w:val="20"/>
              </w:rPr>
              <w:t>X</w:t>
            </w:r>
          </w:p>
        </w:tc>
      </w:tr>
      <w:tr w:rsidR="00896042" w:rsidRPr="00A44364" w14:paraId="65AC3801" w14:textId="77777777" w:rsidTr="00D9705B">
        <w:trPr>
          <w:cantSplit/>
          <w:trHeight w:val="255"/>
          <w:jc w:val="center"/>
        </w:trPr>
        <w:tc>
          <w:tcPr>
            <w:tcW w:w="2330" w:type="dxa"/>
            <w:shd w:val="clear" w:color="auto" w:fill="auto"/>
            <w:vAlign w:val="center"/>
          </w:tcPr>
          <w:p w14:paraId="557075A8" w14:textId="77777777" w:rsidR="00896042" w:rsidRPr="00A44364" w:rsidRDefault="00896042" w:rsidP="00D9705B">
            <w:pPr>
              <w:pStyle w:val="Normal6"/>
              <w:rPr>
                <w:sz w:val="20"/>
              </w:rPr>
            </w:pPr>
            <w:r w:rsidRPr="00A44364">
              <w:rPr>
                <w:sz w:val="20"/>
              </w:rPr>
              <w:t>France</w:t>
            </w:r>
          </w:p>
        </w:tc>
        <w:tc>
          <w:tcPr>
            <w:tcW w:w="1560" w:type="dxa"/>
            <w:shd w:val="clear" w:color="auto" w:fill="auto"/>
          </w:tcPr>
          <w:p w14:paraId="565E888B"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03A92686"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0B3796FC"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6EA7ECC7"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3B338714" w14:textId="77777777" w:rsidR="00896042" w:rsidRPr="00A44364" w:rsidRDefault="00896042" w:rsidP="00D9705B">
            <w:pPr>
              <w:pStyle w:val="Normal6"/>
              <w:jc w:val="right"/>
              <w:rPr>
                <w:b/>
                <w:i/>
                <w:sz w:val="20"/>
              </w:rPr>
            </w:pPr>
            <w:r w:rsidRPr="00A44364">
              <w:rPr>
                <w:b/>
                <w:i/>
                <w:sz w:val="20"/>
              </w:rPr>
              <w:t>X</w:t>
            </w:r>
          </w:p>
        </w:tc>
        <w:tc>
          <w:tcPr>
            <w:tcW w:w="1374" w:type="dxa"/>
          </w:tcPr>
          <w:p w14:paraId="42D1DC9D" w14:textId="77777777" w:rsidR="00896042" w:rsidRPr="00A44364" w:rsidRDefault="00896042" w:rsidP="00D9705B">
            <w:pPr>
              <w:pStyle w:val="Normal6"/>
              <w:jc w:val="right"/>
              <w:rPr>
                <w:b/>
                <w:i/>
                <w:sz w:val="20"/>
              </w:rPr>
            </w:pPr>
            <w:r w:rsidRPr="00A44364">
              <w:rPr>
                <w:b/>
                <w:i/>
                <w:sz w:val="20"/>
              </w:rPr>
              <w:t>X</w:t>
            </w:r>
          </w:p>
        </w:tc>
        <w:tc>
          <w:tcPr>
            <w:tcW w:w="1781" w:type="dxa"/>
          </w:tcPr>
          <w:p w14:paraId="08093E6B" w14:textId="77777777" w:rsidR="00896042" w:rsidRPr="00A44364" w:rsidRDefault="00896042" w:rsidP="00D9705B">
            <w:pPr>
              <w:pStyle w:val="Normal6"/>
              <w:jc w:val="right"/>
              <w:rPr>
                <w:b/>
                <w:i/>
                <w:sz w:val="20"/>
              </w:rPr>
            </w:pPr>
            <w:r w:rsidRPr="00A44364">
              <w:rPr>
                <w:b/>
                <w:i/>
                <w:sz w:val="20"/>
              </w:rPr>
              <w:t>X</w:t>
            </w:r>
          </w:p>
        </w:tc>
      </w:tr>
      <w:tr w:rsidR="00896042" w:rsidRPr="00A44364" w14:paraId="3A572FE5" w14:textId="77777777" w:rsidTr="00D9705B">
        <w:trPr>
          <w:cantSplit/>
          <w:trHeight w:val="255"/>
          <w:jc w:val="center"/>
        </w:trPr>
        <w:tc>
          <w:tcPr>
            <w:tcW w:w="2330" w:type="dxa"/>
            <w:shd w:val="clear" w:color="auto" w:fill="auto"/>
            <w:vAlign w:val="center"/>
          </w:tcPr>
          <w:p w14:paraId="1AED73DA" w14:textId="77777777" w:rsidR="00896042" w:rsidRPr="00A44364" w:rsidRDefault="00896042" w:rsidP="00D9705B">
            <w:pPr>
              <w:pStyle w:val="Normal6"/>
              <w:rPr>
                <w:sz w:val="20"/>
              </w:rPr>
            </w:pPr>
            <w:r w:rsidRPr="00A44364">
              <w:rPr>
                <w:sz w:val="20"/>
              </w:rPr>
              <w:t>Croatia</w:t>
            </w:r>
          </w:p>
        </w:tc>
        <w:tc>
          <w:tcPr>
            <w:tcW w:w="1560" w:type="dxa"/>
            <w:shd w:val="clear" w:color="auto" w:fill="auto"/>
          </w:tcPr>
          <w:p w14:paraId="228244D8"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7A97D35A"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D942F70"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8ECAC63"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1A9E1D7F" w14:textId="77777777" w:rsidR="00896042" w:rsidRPr="00A44364" w:rsidRDefault="00896042" w:rsidP="00D9705B">
            <w:pPr>
              <w:pStyle w:val="Normal6"/>
              <w:jc w:val="right"/>
              <w:rPr>
                <w:b/>
                <w:i/>
                <w:sz w:val="20"/>
              </w:rPr>
            </w:pPr>
            <w:r w:rsidRPr="00A44364">
              <w:rPr>
                <w:b/>
                <w:i/>
                <w:sz w:val="20"/>
              </w:rPr>
              <w:t>X</w:t>
            </w:r>
          </w:p>
        </w:tc>
        <w:tc>
          <w:tcPr>
            <w:tcW w:w="1374" w:type="dxa"/>
          </w:tcPr>
          <w:p w14:paraId="3EDE4836" w14:textId="77777777" w:rsidR="00896042" w:rsidRPr="00A44364" w:rsidRDefault="00896042" w:rsidP="00D9705B">
            <w:pPr>
              <w:pStyle w:val="Normal6"/>
              <w:jc w:val="right"/>
              <w:rPr>
                <w:b/>
                <w:i/>
                <w:sz w:val="20"/>
              </w:rPr>
            </w:pPr>
            <w:r w:rsidRPr="00A44364">
              <w:rPr>
                <w:b/>
                <w:i/>
                <w:sz w:val="20"/>
              </w:rPr>
              <w:t>X</w:t>
            </w:r>
          </w:p>
        </w:tc>
        <w:tc>
          <w:tcPr>
            <w:tcW w:w="1781" w:type="dxa"/>
          </w:tcPr>
          <w:p w14:paraId="7085067F" w14:textId="77777777" w:rsidR="00896042" w:rsidRPr="00A44364" w:rsidRDefault="00896042" w:rsidP="00D9705B">
            <w:pPr>
              <w:pStyle w:val="Normal6"/>
              <w:jc w:val="right"/>
              <w:rPr>
                <w:b/>
                <w:i/>
                <w:sz w:val="20"/>
              </w:rPr>
            </w:pPr>
            <w:r w:rsidRPr="00A44364">
              <w:rPr>
                <w:b/>
                <w:i/>
                <w:sz w:val="20"/>
              </w:rPr>
              <w:t>X</w:t>
            </w:r>
          </w:p>
        </w:tc>
      </w:tr>
      <w:tr w:rsidR="00896042" w:rsidRPr="00A44364" w14:paraId="757ABA37" w14:textId="77777777" w:rsidTr="00D9705B">
        <w:trPr>
          <w:cantSplit/>
          <w:trHeight w:val="255"/>
          <w:jc w:val="center"/>
        </w:trPr>
        <w:tc>
          <w:tcPr>
            <w:tcW w:w="2330" w:type="dxa"/>
            <w:shd w:val="clear" w:color="auto" w:fill="auto"/>
            <w:vAlign w:val="center"/>
          </w:tcPr>
          <w:p w14:paraId="3DD5447A" w14:textId="77777777" w:rsidR="00896042" w:rsidRPr="00A44364" w:rsidRDefault="00896042" w:rsidP="00D9705B">
            <w:pPr>
              <w:pStyle w:val="Normal6"/>
              <w:rPr>
                <w:sz w:val="20"/>
              </w:rPr>
            </w:pPr>
            <w:r w:rsidRPr="00A44364">
              <w:rPr>
                <w:sz w:val="20"/>
              </w:rPr>
              <w:t>Italy</w:t>
            </w:r>
          </w:p>
        </w:tc>
        <w:tc>
          <w:tcPr>
            <w:tcW w:w="1560" w:type="dxa"/>
            <w:shd w:val="clear" w:color="auto" w:fill="auto"/>
          </w:tcPr>
          <w:p w14:paraId="39B0BF75"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4CADBBC0"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4008A332"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66984F7"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391EBC5E" w14:textId="77777777" w:rsidR="00896042" w:rsidRPr="00A44364" w:rsidRDefault="00896042" w:rsidP="00D9705B">
            <w:pPr>
              <w:pStyle w:val="Normal6"/>
              <w:jc w:val="right"/>
              <w:rPr>
                <w:b/>
                <w:i/>
                <w:sz w:val="20"/>
              </w:rPr>
            </w:pPr>
            <w:r w:rsidRPr="00A44364">
              <w:rPr>
                <w:b/>
                <w:i/>
                <w:sz w:val="20"/>
              </w:rPr>
              <w:t>X</w:t>
            </w:r>
          </w:p>
        </w:tc>
        <w:tc>
          <w:tcPr>
            <w:tcW w:w="1374" w:type="dxa"/>
          </w:tcPr>
          <w:p w14:paraId="6B2D244F" w14:textId="77777777" w:rsidR="00896042" w:rsidRPr="00A44364" w:rsidRDefault="00896042" w:rsidP="00D9705B">
            <w:pPr>
              <w:pStyle w:val="Normal6"/>
              <w:jc w:val="right"/>
              <w:rPr>
                <w:b/>
                <w:i/>
                <w:sz w:val="20"/>
              </w:rPr>
            </w:pPr>
            <w:r w:rsidRPr="00A44364">
              <w:rPr>
                <w:b/>
                <w:i/>
                <w:sz w:val="20"/>
              </w:rPr>
              <w:t>X</w:t>
            </w:r>
          </w:p>
        </w:tc>
        <w:tc>
          <w:tcPr>
            <w:tcW w:w="1781" w:type="dxa"/>
          </w:tcPr>
          <w:p w14:paraId="3DD6D373" w14:textId="77777777" w:rsidR="00896042" w:rsidRPr="00A44364" w:rsidRDefault="00896042" w:rsidP="00D9705B">
            <w:pPr>
              <w:pStyle w:val="Normal6"/>
              <w:jc w:val="right"/>
              <w:rPr>
                <w:b/>
                <w:i/>
                <w:sz w:val="20"/>
              </w:rPr>
            </w:pPr>
            <w:r w:rsidRPr="00A44364">
              <w:rPr>
                <w:b/>
                <w:i/>
                <w:sz w:val="20"/>
              </w:rPr>
              <w:t>X</w:t>
            </w:r>
          </w:p>
        </w:tc>
      </w:tr>
      <w:tr w:rsidR="00896042" w:rsidRPr="00A44364" w14:paraId="184D0DDE" w14:textId="77777777" w:rsidTr="00D9705B">
        <w:trPr>
          <w:cantSplit/>
          <w:trHeight w:val="255"/>
          <w:jc w:val="center"/>
        </w:trPr>
        <w:tc>
          <w:tcPr>
            <w:tcW w:w="2330" w:type="dxa"/>
            <w:shd w:val="clear" w:color="auto" w:fill="auto"/>
            <w:vAlign w:val="center"/>
          </w:tcPr>
          <w:p w14:paraId="0046CF37" w14:textId="77777777" w:rsidR="00896042" w:rsidRPr="00A44364" w:rsidRDefault="00896042" w:rsidP="00D9705B">
            <w:pPr>
              <w:pStyle w:val="Normal6"/>
              <w:rPr>
                <w:sz w:val="20"/>
              </w:rPr>
            </w:pPr>
            <w:r w:rsidRPr="00A44364">
              <w:rPr>
                <w:sz w:val="20"/>
              </w:rPr>
              <w:t>Cyprus</w:t>
            </w:r>
          </w:p>
        </w:tc>
        <w:tc>
          <w:tcPr>
            <w:tcW w:w="1560" w:type="dxa"/>
            <w:shd w:val="clear" w:color="auto" w:fill="auto"/>
          </w:tcPr>
          <w:p w14:paraId="37880E94"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79A413F0"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69DD40D"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0FDCC5ED"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3A1C85A" w14:textId="77777777" w:rsidR="00896042" w:rsidRPr="00A44364" w:rsidRDefault="00896042" w:rsidP="00D9705B">
            <w:pPr>
              <w:pStyle w:val="Normal6"/>
              <w:jc w:val="right"/>
              <w:rPr>
                <w:b/>
                <w:i/>
                <w:sz w:val="20"/>
              </w:rPr>
            </w:pPr>
            <w:r w:rsidRPr="00A44364">
              <w:rPr>
                <w:b/>
                <w:i/>
                <w:sz w:val="20"/>
              </w:rPr>
              <w:t>X</w:t>
            </w:r>
          </w:p>
        </w:tc>
        <w:tc>
          <w:tcPr>
            <w:tcW w:w="1374" w:type="dxa"/>
          </w:tcPr>
          <w:p w14:paraId="108FE177" w14:textId="77777777" w:rsidR="00896042" w:rsidRPr="00A44364" w:rsidRDefault="00896042" w:rsidP="00D9705B">
            <w:pPr>
              <w:pStyle w:val="Normal6"/>
              <w:jc w:val="right"/>
              <w:rPr>
                <w:b/>
                <w:i/>
                <w:sz w:val="20"/>
              </w:rPr>
            </w:pPr>
            <w:r w:rsidRPr="00A44364">
              <w:rPr>
                <w:b/>
                <w:i/>
                <w:sz w:val="20"/>
              </w:rPr>
              <w:t>X</w:t>
            </w:r>
          </w:p>
        </w:tc>
        <w:tc>
          <w:tcPr>
            <w:tcW w:w="1781" w:type="dxa"/>
          </w:tcPr>
          <w:p w14:paraId="7AC9519E" w14:textId="77777777" w:rsidR="00896042" w:rsidRPr="00A44364" w:rsidRDefault="00896042" w:rsidP="00D9705B">
            <w:pPr>
              <w:pStyle w:val="Normal6"/>
              <w:jc w:val="right"/>
              <w:rPr>
                <w:b/>
                <w:i/>
                <w:sz w:val="20"/>
              </w:rPr>
            </w:pPr>
            <w:r w:rsidRPr="00A44364">
              <w:rPr>
                <w:b/>
                <w:i/>
                <w:sz w:val="20"/>
              </w:rPr>
              <w:t>X</w:t>
            </w:r>
          </w:p>
        </w:tc>
      </w:tr>
      <w:tr w:rsidR="00896042" w:rsidRPr="00A44364" w14:paraId="4D1BF920" w14:textId="77777777" w:rsidTr="00D9705B">
        <w:trPr>
          <w:cantSplit/>
          <w:trHeight w:val="255"/>
          <w:jc w:val="center"/>
        </w:trPr>
        <w:tc>
          <w:tcPr>
            <w:tcW w:w="2330" w:type="dxa"/>
            <w:shd w:val="clear" w:color="auto" w:fill="auto"/>
            <w:vAlign w:val="center"/>
          </w:tcPr>
          <w:p w14:paraId="5F19ADAD" w14:textId="77777777" w:rsidR="00896042" w:rsidRPr="00A44364" w:rsidRDefault="00896042" w:rsidP="00D9705B">
            <w:pPr>
              <w:pStyle w:val="Normal6"/>
              <w:rPr>
                <w:sz w:val="20"/>
              </w:rPr>
            </w:pPr>
            <w:r w:rsidRPr="00A44364">
              <w:rPr>
                <w:sz w:val="20"/>
              </w:rPr>
              <w:t>Latvia</w:t>
            </w:r>
          </w:p>
        </w:tc>
        <w:tc>
          <w:tcPr>
            <w:tcW w:w="1560" w:type="dxa"/>
            <w:shd w:val="clear" w:color="auto" w:fill="auto"/>
          </w:tcPr>
          <w:p w14:paraId="7728B03E"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6EFE3807"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9B847F9"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1DADF6CC"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35E1B3B2" w14:textId="77777777" w:rsidR="00896042" w:rsidRPr="00A44364" w:rsidRDefault="00896042" w:rsidP="00D9705B">
            <w:pPr>
              <w:pStyle w:val="Normal6"/>
              <w:jc w:val="right"/>
              <w:rPr>
                <w:b/>
                <w:i/>
                <w:sz w:val="20"/>
              </w:rPr>
            </w:pPr>
            <w:r w:rsidRPr="00A44364">
              <w:rPr>
                <w:b/>
                <w:i/>
                <w:sz w:val="20"/>
              </w:rPr>
              <w:t>X</w:t>
            </w:r>
          </w:p>
        </w:tc>
        <w:tc>
          <w:tcPr>
            <w:tcW w:w="1374" w:type="dxa"/>
          </w:tcPr>
          <w:p w14:paraId="2EB7875C" w14:textId="77777777" w:rsidR="00896042" w:rsidRPr="00A44364" w:rsidRDefault="00896042" w:rsidP="00D9705B">
            <w:pPr>
              <w:pStyle w:val="Normal6"/>
              <w:jc w:val="right"/>
              <w:rPr>
                <w:b/>
                <w:i/>
                <w:sz w:val="20"/>
              </w:rPr>
            </w:pPr>
            <w:r w:rsidRPr="00A44364">
              <w:rPr>
                <w:b/>
                <w:i/>
                <w:sz w:val="20"/>
              </w:rPr>
              <w:t>X</w:t>
            </w:r>
          </w:p>
        </w:tc>
        <w:tc>
          <w:tcPr>
            <w:tcW w:w="1781" w:type="dxa"/>
          </w:tcPr>
          <w:p w14:paraId="51D0AA24" w14:textId="77777777" w:rsidR="00896042" w:rsidRPr="00A44364" w:rsidRDefault="00896042" w:rsidP="00D9705B">
            <w:pPr>
              <w:pStyle w:val="Normal6"/>
              <w:jc w:val="right"/>
              <w:rPr>
                <w:b/>
                <w:i/>
                <w:sz w:val="20"/>
              </w:rPr>
            </w:pPr>
            <w:r w:rsidRPr="00A44364">
              <w:rPr>
                <w:b/>
                <w:i/>
                <w:sz w:val="20"/>
              </w:rPr>
              <w:t>X</w:t>
            </w:r>
          </w:p>
        </w:tc>
      </w:tr>
      <w:tr w:rsidR="00896042" w:rsidRPr="00A44364" w14:paraId="71643E0D" w14:textId="77777777" w:rsidTr="00D9705B">
        <w:trPr>
          <w:cantSplit/>
          <w:trHeight w:val="255"/>
          <w:jc w:val="center"/>
        </w:trPr>
        <w:tc>
          <w:tcPr>
            <w:tcW w:w="2330" w:type="dxa"/>
            <w:shd w:val="clear" w:color="auto" w:fill="auto"/>
            <w:vAlign w:val="center"/>
          </w:tcPr>
          <w:p w14:paraId="4531167E" w14:textId="77777777" w:rsidR="00896042" w:rsidRPr="00A44364" w:rsidRDefault="00896042" w:rsidP="00D9705B">
            <w:pPr>
              <w:pStyle w:val="Normal6"/>
              <w:rPr>
                <w:sz w:val="20"/>
              </w:rPr>
            </w:pPr>
            <w:r w:rsidRPr="00A44364">
              <w:rPr>
                <w:sz w:val="20"/>
              </w:rPr>
              <w:t>Lithuania</w:t>
            </w:r>
          </w:p>
        </w:tc>
        <w:tc>
          <w:tcPr>
            <w:tcW w:w="1560" w:type="dxa"/>
            <w:shd w:val="clear" w:color="auto" w:fill="auto"/>
          </w:tcPr>
          <w:p w14:paraId="0738BFC3"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2721431B"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42181D2E"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3224344B"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31F6FF22" w14:textId="77777777" w:rsidR="00896042" w:rsidRPr="00A44364" w:rsidRDefault="00896042" w:rsidP="00D9705B">
            <w:pPr>
              <w:pStyle w:val="Normal6"/>
              <w:jc w:val="right"/>
              <w:rPr>
                <w:b/>
                <w:i/>
                <w:sz w:val="20"/>
              </w:rPr>
            </w:pPr>
            <w:r w:rsidRPr="00A44364">
              <w:rPr>
                <w:b/>
                <w:i/>
                <w:sz w:val="20"/>
              </w:rPr>
              <w:t>X</w:t>
            </w:r>
          </w:p>
        </w:tc>
        <w:tc>
          <w:tcPr>
            <w:tcW w:w="1374" w:type="dxa"/>
          </w:tcPr>
          <w:p w14:paraId="6BA685AE" w14:textId="77777777" w:rsidR="00896042" w:rsidRPr="00A44364" w:rsidRDefault="00896042" w:rsidP="00D9705B">
            <w:pPr>
              <w:pStyle w:val="Normal6"/>
              <w:jc w:val="right"/>
              <w:rPr>
                <w:b/>
                <w:i/>
                <w:sz w:val="20"/>
              </w:rPr>
            </w:pPr>
            <w:r w:rsidRPr="00A44364">
              <w:rPr>
                <w:b/>
                <w:i/>
                <w:sz w:val="20"/>
              </w:rPr>
              <w:t>X</w:t>
            </w:r>
          </w:p>
        </w:tc>
        <w:tc>
          <w:tcPr>
            <w:tcW w:w="1781" w:type="dxa"/>
          </w:tcPr>
          <w:p w14:paraId="6E63453E" w14:textId="77777777" w:rsidR="00896042" w:rsidRPr="00A44364" w:rsidRDefault="00896042" w:rsidP="00D9705B">
            <w:pPr>
              <w:pStyle w:val="Normal6"/>
              <w:jc w:val="right"/>
              <w:rPr>
                <w:b/>
                <w:i/>
                <w:sz w:val="20"/>
              </w:rPr>
            </w:pPr>
            <w:r w:rsidRPr="00A44364">
              <w:rPr>
                <w:b/>
                <w:i/>
                <w:sz w:val="20"/>
              </w:rPr>
              <w:t>X</w:t>
            </w:r>
          </w:p>
        </w:tc>
      </w:tr>
      <w:tr w:rsidR="00896042" w:rsidRPr="00A44364" w14:paraId="454C5AD8" w14:textId="77777777" w:rsidTr="00D9705B">
        <w:trPr>
          <w:cantSplit/>
          <w:trHeight w:val="255"/>
          <w:jc w:val="center"/>
        </w:trPr>
        <w:tc>
          <w:tcPr>
            <w:tcW w:w="2330" w:type="dxa"/>
            <w:shd w:val="clear" w:color="auto" w:fill="auto"/>
            <w:vAlign w:val="center"/>
          </w:tcPr>
          <w:p w14:paraId="2DAD7388" w14:textId="77777777" w:rsidR="00896042" w:rsidRPr="00A44364" w:rsidRDefault="00896042" w:rsidP="00D9705B">
            <w:pPr>
              <w:pStyle w:val="Normal6"/>
              <w:rPr>
                <w:sz w:val="20"/>
              </w:rPr>
            </w:pPr>
            <w:r w:rsidRPr="00A44364">
              <w:rPr>
                <w:sz w:val="20"/>
              </w:rPr>
              <w:t>Luxembourg</w:t>
            </w:r>
          </w:p>
        </w:tc>
        <w:tc>
          <w:tcPr>
            <w:tcW w:w="1560" w:type="dxa"/>
            <w:shd w:val="clear" w:color="auto" w:fill="auto"/>
          </w:tcPr>
          <w:p w14:paraId="7235F727"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1B578FB4"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09309BAD"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8D0E090"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7043CE4C" w14:textId="77777777" w:rsidR="00896042" w:rsidRPr="00A44364" w:rsidRDefault="00896042" w:rsidP="00D9705B">
            <w:pPr>
              <w:pStyle w:val="Normal6"/>
              <w:jc w:val="right"/>
              <w:rPr>
                <w:b/>
                <w:i/>
                <w:sz w:val="20"/>
              </w:rPr>
            </w:pPr>
            <w:r w:rsidRPr="00A44364">
              <w:rPr>
                <w:b/>
                <w:i/>
                <w:sz w:val="20"/>
              </w:rPr>
              <w:t>X</w:t>
            </w:r>
          </w:p>
        </w:tc>
        <w:tc>
          <w:tcPr>
            <w:tcW w:w="1374" w:type="dxa"/>
          </w:tcPr>
          <w:p w14:paraId="744E3F94" w14:textId="77777777" w:rsidR="00896042" w:rsidRPr="00A44364" w:rsidRDefault="00896042" w:rsidP="00D9705B">
            <w:pPr>
              <w:pStyle w:val="Normal6"/>
              <w:jc w:val="right"/>
              <w:rPr>
                <w:b/>
                <w:i/>
                <w:sz w:val="20"/>
              </w:rPr>
            </w:pPr>
            <w:r w:rsidRPr="00A44364">
              <w:rPr>
                <w:b/>
                <w:i/>
                <w:sz w:val="20"/>
              </w:rPr>
              <w:t>X</w:t>
            </w:r>
          </w:p>
        </w:tc>
        <w:tc>
          <w:tcPr>
            <w:tcW w:w="1781" w:type="dxa"/>
          </w:tcPr>
          <w:p w14:paraId="78EA0846" w14:textId="77777777" w:rsidR="00896042" w:rsidRPr="00A44364" w:rsidRDefault="00896042" w:rsidP="00D9705B">
            <w:pPr>
              <w:pStyle w:val="Normal6"/>
              <w:jc w:val="right"/>
              <w:rPr>
                <w:b/>
                <w:i/>
                <w:sz w:val="20"/>
              </w:rPr>
            </w:pPr>
            <w:r w:rsidRPr="00A44364">
              <w:rPr>
                <w:b/>
                <w:i/>
                <w:sz w:val="20"/>
              </w:rPr>
              <w:t>X</w:t>
            </w:r>
          </w:p>
        </w:tc>
      </w:tr>
      <w:tr w:rsidR="00896042" w:rsidRPr="00A44364" w14:paraId="7A46160F" w14:textId="77777777" w:rsidTr="00D9705B">
        <w:trPr>
          <w:cantSplit/>
          <w:trHeight w:val="255"/>
          <w:jc w:val="center"/>
        </w:trPr>
        <w:tc>
          <w:tcPr>
            <w:tcW w:w="2330" w:type="dxa"/>
            <w:shd w:val="clear" w:color="auto" w:fill="auto"/>
            <w:vAlign w:val="center"/>
          </w:tcPr>
          <w:p w14:paraId="1D45DC39" w14:textId="77777777" w:rsidR="00896042" w:rsidRPr="00A44364" w:rsidRDefault="00896042" w:rsidP="00D9705B">
            <w:pPr>
              <w:pStyle w:val="Normal6"/>
              <w:rPr>
                <w:sz w:val="20"/>
              </w:rPr>
            </w:pPr>
            <w:r w:rsidRPr="00A44364">
              <w:rPr>
                <w:sz w:val="20"/>
              </w:rPr>
              <w:t>Hungary</w:t>
            </w:r>
          </w:p>
        </w:tc>
        <w:tc>
          <w:tcPr>
            <w:tcW w:w="1560" w:type="dxa"/>
            <w:shd w:val="clear" w:color="auto" w:fill="auto"/>
          </w:tcPr>
          <w:p w14:paraId="1C1E42B0"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4FF11475"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6EAAA105"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2F038D3"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74C0C1CD" w14:textId="77777777" w:rsidR="00896042" w:rsidRPr="00A44364" w:rsidRDefault="00896042" w:rsidP="00D9705B">
            <w:pPr>
              <w:pStyle w:val="Normal6"/>
              <w:jc w:val="right"/>
              <w:rPr>
                <w:b/>
                <w:i/>
                <w:sz w:val="20"/>
              </w:rPr>
            </w:pPr>
            <w:r w:rsidRPr="00A44364">
              <w:rPr>
                <w:b/>
                <w:i/>
                <w:sz w:val="20"/>
              </w:rPr>
              <w:t>X</w:t>
            </w:r>
          </w:p>
        </w:tc>
        <w:tc>
          <w:tcPr>
            <w:tcW w:w="1374" w:type="dxa"/>
          </w:tcPr>
          <w:p w14:paraId="21D7DCCC" w14:textId="77777777" w:rsidR="00896042" w:rsidRPr="00A44364" w:rsidRDefault="00896042" w:rsidP="00D9705B">
            <w:pPr>
              <w:pStyle w:val="Normal6"/>
              <w:jc w:val="right"/>
              <w:rPr>
                <w:b/>
                <w:i/>
                <w:sz w:val="20"/>
              </w:rPr>
            </w:pPr>
            <w:r w:rsidRPr="00A44364">
              <w:rPr>
                <w:b/>
                <w:i/>
                <w:sz w:val="20"/>
              </w:rPr>
              <w:t>X</w:t>
            </w:r>
          </w:p>
        </w:tc>
        <w:tc>
          <w:tcPr>
            <w:tcW w:w="1781" w:type="dxa"/>
          </w:tcPr>
          <w:p w14:paraId="713E3361" w14:textId="77777777" w:rsidR="00896042" w:rsidRPr="00A44364" w:rsidRDefault="00896042" w:rsidP="00D9705B">
            <w:pPr>
              <w:pStyle w:val="Normal6"/>
              <w:jc w:val="right"/>
              <w:rPr>
                <w:b/>
                <w:i/>
                <w:sz w:val="20"/>
              </w:rPr>
            </w:pPr>
            <w:r w:rsidRPr="00A44364">
              <w:rPr>
                <w:b/>
                <w:i/>
                <w:sz w:val="20"/>
              </w:rPr>
              <w:t>X</w:t>
            </w:r>
          </w:p>
        </w:tc>
      </w:tr>
      <w:tr w:rsidR="00896042" w:rsidRPr="00A44364" w14:paraId="26F5942F" w14:textId="77777777" w:rsidTr="00D9705B">
        <w:trPr>
          <w:cantSplit/>
          <w:trHeight w:val="255"/>
          <w:jc w:val="center"/>
        </w:trPr>
        <w:tc>
          <w:tcPr>
            <w:tcW w:w="2330" w:type="dxa"/>
            <w:shd w:val="clear" w:color="auto" w:fill="auto"/>
            <w:vAlign w:val="center"/>
          </w:tcPr>
          <w:p w14:paraId="6DC9272C" w14:textId="77777777" w:rsidR="00896042" w:rsidRPr="00A44364" w:rsidRDefault="00896042" w:rsidP="00D9705B">
            <w:pPr>
              <w:pStyle w:val="Normal6"/>
              <w:rPr>
                <w:sz w:val="20"/>
              </w:rPr>
            </w:pPr>
            <w:r w:rsidRPr="00A44364">
              <w:rPr>
                <w:sz w:val="20"/>
              </w:rPr>
              <w:t>Malta</w:t>
            </w:r>
          </w:p>
        </w:tc>
        <w:tc>
          <w:tcPr>
            <w:tcW w:w="1560" w:type="dxa"/>
            <w:shd w:val="clear" w:color="auto" w:fill="auto"/>
          </w:tcPr>
          <w:p w14:paraId="58F0A836"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237208BE"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68C634CB"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16E42C6F"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4A896C40" w14:textId="77777777" w:rsidR="00896042" w:rsidRPr="00A44364" w:rsidRDefault="00896042" w:rsidP="00D9705B">
            <w:pPr>
              <w:pStyle w:val="Normal6"/>
              <w:jc w:val="right"/>
              <w:rPr>
                <w:b/>
                <w:i/>
                <w:sz w:val="20"/>
              </w:rPr>
            </w:pPr>
            <w:r w:rsidRPr="00A44364">
              <w:rPr>
                <w:b/>
                <w:i/>
                <w:sz w:val="20"/>
              </w:rPr>
              <w:t>X</w:t>
            </w:r>
          </w:p>
        </w:tc>
        <w:tc>
          <w:tcPr>
            <w:tcW w:w="1374" w:type="dxa"/>
          </w:tcPr>
          <w:p w14:paraId="150AA97F" w14:textId="77777777" w:rsidR="00896042" w:rsidRPr="00A44364" w:rsidRDefault="00896042" w:rsidP="00D9705B">
            <w:pPr>
              <w:pStyle w:val="Normal6"/>
              <w:jc w:val="right"/>
              <w:rPr>
                <w:b/>
                <w:i/>
                <w:sz w:val="20"/>
              </w:rPr>
            </w:pPr>
            <w:r w:rsidRPr="00A44364">
              <w:rPr>
                <w:b/>
                <w:i/>
                <w:sz w:val="20"/>
              </w:rPr>
              <w:t>X</w:t>
            </w:r>
          </w:p>
        </w:tc>
        <w:tc>
          <w:tcPr>
            <w:tcW w:w="1781" w:type="dxa"/>
          </w:tcPr>
          <w:p w14:paraId="5515233C" w14:textId="77777777" w:rsidR="00896042" w:rsidRPr="00A44364" w:rsidRDefault="00896042" w:rsidP="00D9705B">
            <w:pPr>
              <w:pStyle w:val="Normal6"/>
              <w:jc w:val="right"/>
              <w:rPr>
                <w:b/>
                <w:i/>
                <w:sz w:val="20"/>
              </w:rPr>
            </w:pPr>
            <w:r w:rsidRPr="00A44364">
              <w:rPr>
                <w:b/>
                <w:i/>
                <w:sz w:val="20"/>
              </w:rPr>
              <w:t>X</w:t>
            </w:r>
          </w:p>
        </w:tc>
      </w:tr>
      <w:tr w:rsidR="00896042" w:rsidRPr="00A44364" w14:paraId="447FDD85" w14:textId="77777777" w:rsidTr="00D9705B">
        <w:trPr>
          <w:cantSplit/>
          <w:trHeight w:val="255"/>
          <w:jc w:val="center"/>
        </w:trPr>
        <w:tc>
          <w:tcPr>
            <w:tcW w:w="2330" w:type="dxa"/>
            <w:shd w:val="clear" w:color="auto" w:fill="auto"/>
            <w:vAlign w:val="center"/>
          </w:tcPr>
          <w:p w14:paraId="36428B51" w14:textId="77777777" w:rsidR="00896042" w:rsidRPr="00A44364" w:rsidRDefault="00896042" w:rsidP="00D9705B">
            <w:pPr>
              <w:pStyle w:val="Normal6"/>
              <w:rPr>
                <w:sz w:val="20"/>
              </w:rPr>
            </w:pPr>
            <w:r w:rsidRPr="00A44364">
              <w:rPr>
                <w:sz w:val="20"/>
              </w:rPr>
              <w:t>Netherlands</w:t>
            </w:r>
          </w:p>
        </w:tc>
        <w:tc>
          <w:tcPr>
            <w:tcW w:w="1560" w:type="dxa"/>
            <w:shd w:val="clear" w:color="auto" w:fill="auto"/>
          </w:tcPr>
          <w:p w14:paraId="31E77DC4"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18D08BCB"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138F9815"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06CA0CFD"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1060F199" w14:textId="77777777" w:rsidR="00896042" w:rsidRPr="00A44364" w:rsidRDefault="00896042" w:rsidP="00D9705B">
            <w:pPr>
              <w:pStyle w:val="Normal6"/>
              <w:jc w:val="right"/>
              <w:rPr>
                <w:b/>
                <w:i/>
                <w:sz w:val="20"/>
              </w:rPr>
            </w:pPr>
            <w:r w:rsidRPr="00A44364">
              <w:rPr>
                <w:b/>
                <w:i/>
                <w:sz w:val="20"/>
              </w:rPr>
              <w:t>X</w:t>
            </w:r>
          </w:p>
        </w:tc>
        <w:tc>
          <w:tcPr>
            <w:tcW w:w="1374" w:type="dxa"/>
          </w:tcPr>
          <w:p w14:paraId="72212A15" w14:textId="77777777" w:rsidR="00896042" w:rsidRPr="00A44364" w:rsidRDefault="00896042" w:rsidP="00D9705B">
            <w:pPr>
              <w:pStyle w:val="Normal6"/>
              <w:jc w:val="right"/>
              <w:rPr>
                <w:b/>
                <w:i/>
                <w:sz w:val="20"/>
              </w:rPr>
            </w:pPr>
            <w:r w:rsidRPr="00A44364">
              <w:rPr>
                <w:b/>
                <w:i/>
                <w:sz w:val="20"/>
              </w:rPr>
              <w:t>X</w:t>
            </w:r>
          </w:p>
        </w:tc>
        <w:tc>
          <w:tcPr>
            <w:tcW w:w="1781" w:type="dxa"/>
          </w:tcPr>
          <w:p w14:paraId="7D586DF9" w14:textId="77777777" w:rsidR="00896042" w:rsidRPr="00A44364" w:rsidRDefault="00896042" w:rsidP="00D9705B">
            <w:pPr>
              <w:pStyle w:val="Normal6"/>
              <w:jc w:val="right"/>
              <w:rPr>
                <w:b/>
                <w:i/>
                <w:sz w:val="20"/>
              </w:rPr>
            </w:pPr>
            <w:r w:rsidRPr="00A44364">
              <w:rPr>
                <w:b/>
                <w:i/>
                <w:sz w:val="20"/>
              </w:rPr>
              <w:t>X</w:t>
            </w:r>
          </w:p>
        </w:tc>
      </w:tr>
      <w:tr w:rsidR="00896042" w:rsidRPr="00A44364" w14:paraId="71D9F3B6" w14:textId="77777777" w:rsidTr="00D9705B">
        <w:trPr>
          <w:cantSplit/>
          <w:trHeight w:val="255"/>
          <w:jc w:val="center"/>
        </w:trPr>
        <w:tc>
          <w:tcPr>
            <w:tcW w:w="2330" w:type="dxa"/>
            <w:shd w:val="clear" w:color="auto" w:fill="auto"/>
            <w:vAlign w:val="center"/>
          </w:tcPr>
          <w:p w14:paraId="78621F17" w14:textId="77777777" w:rsidR="00896042" w:rsidRPr="00A44364" w:rsidRDefault="00896042" w:rsidP="00D9705B">
            <w:pPr>
              <w:pStyle w:val="Normal6"/>
              <w:rPr>
                <w:sz w:val="20"/>
              </w:rPr>
            </w:pPr>
            <w:r w:rsidRPr="00A44364">
              <w:rPr>
                <w:sz w:val="20"/>
              </w:rPr>
              <w:t>Austria</w:t>
            </w:r>
          </w:p>
        </w:tc>
        <w:tc>
          <w:tcPr>
            <w:tcW w:w="1560" w:type="dxa"/>
            <w:shd w:val="clear" w:color="auto" w:fill="auto"/>
          </w:tcPr>
          <w:p w14:paraId="674FA525"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757F7CF1"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36E91719"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727E324"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40419360" w14:textId="77777777" w:rsidR="00896042" w:rsidRPr="00A44364" w:rsidRDefault="00896042" w:rsidP="00D9705B">
            <w:pPr>
              <w:pStyle w:val="Normal6"/>
              <w:jc w:val="right"/>
              <w:rPr>
                <w:b/>
                <w:i/>
                <w:sz w:val="20"/>
              </w:rPr>
            </w:pPr>
            <w:r w:rsidRPr="00A44364">
              <w:rPr>
                <w:b/>
                <w:i/>
                <w:sz w:val="20"/>
              </w:rPr>
              <w:t>X</w:t>
            </w:r>
          </w:p>
        </w:tc>
        <w:tc>
          <w:tcPr>
            <w:tcW w:w="1374" w:type="dxa"/>
          </w:tcPr>
          <w:p w14:paraId="2EBFA5AA" w14:textId="77777777" w:rsidR="00896042" w:rsidRPr="00A44364" w:rsidRDefault="00896042" w:rsidP="00D9705B">
            <w:pPr>
              <w:pStyle w:val="Normal6"/>
              <w:jc w:val="right"/>
              <w:rPr>
                <w:b/>
                <w:i/>
                <w:sz w:val="20"/>
              </w:rPr>
            </w:pPr>
            <w:r w:rsidRPr="00A44364">
              <w:rPr>
                <w:b/>
                <w:i/>
                <w:sz w:val="20"/>
              </w:rPr>
              <w:t>X</w:t>
            </w:r>
          </w:p>
        </w:tc>
        <w:tc>
          <w:tcPr>
            <w:tcW w:w="1781" w:type="dxa"/>
          </w:tcPr>
          <w:p w14:paraId="094331CB" w14:textId="77777777" w:rsidR="00896042" w:rsidRPr="00A44364" w:rsidRDefault="00896042" w:rsidP="00D9705B">
            <w:pPr>
              <w:pStyle w:val="Normal6"/>
              <w:jc w:val="right"/>
              <w:rPr>
                <w:b/>
                <w:i/>
                <w:sz w:val="20"/>
              </w:rPr>
            </w:pPr>
            <w:r w:rsidRPr="00A44364">
              <w:rPr>
                <w:b/>
                <w:i/>
                <w:sz w:val="20"/>
              </w:rPr>
              <w:t>X</w:t>
            </w:r>
          </w:p>
        </w:tc>
      </w:tr>
      <w:tr w:rsidR="00896042" w:rsidRPr="00A44364" w14:paraId="4A97956A" w14:textId="77777777" w:rsidTr="00D9705B">
        <w:trPr>
          <w:cantSplit/>
          <w:trHeight w:val="255"/>
          <w:jc w:val="center"/>
        </w:trPr>
        <w:tc>
          <w:tcPr>
            <w:tcW w:w="2330" w:type="dxa"/>
            <w:shd w:val="clear" w:color="auto" w:fill="auto"/>
            <w:vAlign w:val="center"/>
          </w:tcPr>
          <w:p w14:paraId="51678B72" w14:textId="77777777" w:rsidR="00896042" w:rsidRPr="00A44364" w:rsidRDefault="00896042" w:rsidP="00D9705B">
            <w:pPr>
              <w:pStyle w:val="Normal6"/>
              <w:rPr>
                <w:sz w:val="20"/>
              </w:rPr>
            </w:pPr>
            <w:r w:rsidRPr="00A44364">
              <w:rPr>
                <w:sz w:val="20"/>
              </w:rPr>
              <w:t>Poland</w:t>
            </w:r>
          </w:p>
        </w:tc>
        <w:tc>
          <w:tcPr>
            <w:tcW w:w="1560" w:type="dxa"/>
            <w:shd w:val="clear" w:color="auto" w:fill="auto"/>
          </w:tcPr>
          <w:p w14:paraId="0C5D77D9"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78CB74BA"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304A0CEA"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3DE44E7"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10607DE" w14:textId="77777777" w:rsidR="00896042" w:rsidRPr="00A44364" w:rsidRDefault="00896042" w:rsidP="00D9705B">
            <w:pPr>
              <w:pStyle w:val="Normal6"/>
              <w:jc w:val="right"/>
              <w:rPr>
                <w:b/>
                <w:i/>
                <w:sz w:val="20"/>
              </w:rPr>
            </w:pPr>
            <w:r w:rsidRPr="00A44364">
              <w:rPr>
                <w:b/>
                <w:i/>
                <w:sz w:val="20"/>
              </w:rPr>
              <w:t>X</w:t>
            </w:r>
          </w:p>
        </w:tc>
        <w:tc>
          <w:tcPr>
            <w:tcW w:w="1374" w:type="dxa"/>
          </w:tcPr>
          <w:p w14:paraId="7F68A118" w14:textId="77777777" w:rsidR="00896042" w:rsidRPr="00A44364" w:rsidRDefault="00896042" w:rsidP="00D9705B">
            <w:pPr>
              <w:pStyle w:val="Normal6"/>
              <w:jc w:val="right"/>
              <w:rPr>
                <w:b/>
                <w:i/>
                <w:sz w:val="20"/>
              </w:rPr>
            </w:pPr>
            <w:r w:rsidRPr="00A44364">
              <w:rPr>
                <w:b/>
                <w:i/>
                <w:sz w:val="20"/>
              </w:rPr>
              <w:t>X</w:t>
            </w:r>
          </w:p>
        </w:tc>
        <w:tc>
          <w:tcPr>
            <w:tcW w:w="1781" w:type="dxa"/>
          </w:tcPr>
          <w:p w14:paraId="6BF90090" w14:textId="77777777" w:rsidR="00896042" w:rsidRPr="00A44364" w:rsidRDefault="00896042" w:rsidP="00D9705B">
            <w:pPr>
              <w:pStyle w:val="Normal6"/>
              <w:jc w:val="right"/>
              <w:rPr>
                <w:b/>
                <w:i/>
                <w:sz w:val="20"/>
              </w:rPr>
            </w:pPr>
            <w:r w:rsidRPr="00A44364">
              <w:rPr>
                <w:b/>
                <w:i/>
                <w:sz w:val="20"/>
              </w:rPr>
              <w:t>X</w:t>
            </w:r>
          </w:p>
        </w:tc>
      </w:tr>
      <w:tr w:rsidR="00896042" w:rsidRPr="00A44364" w14:paraId="09A6CBA3" w14:textId="77777777" w:rsidTr="00D9705B">
        <w:trPr>
          <w:cantSplit/>
          <w:trHeight w:val="255"/>
          <w:jc w:val="center"/>
        </w:trPr>
        <w:tc>
          <w:tcPr>
            <w:tcW w:w="2330" w:type="dxa"/>
            <w:shd w:val="clear" w:color="auto" w:fill="auto"/>
            <w:vAlign w:val="center"/>
          </w:tcPr>
          <w:p w14:paraId="344BDC26" w14:textId="77777777" w:rsidR="00896042" w:rsidRPr="00A44364" w:rsidRDefault="00896042" w:rsidP="00D9705B">
            <w:pPr>
              <w:pStyle w:val="Normal6"/>
              <w:rPr>
                <w:sz w:val="20"/>
              </w:rPr>
            </w:pPr>
            <w:r w:rsidRPr="00A44364">
              <w:rPr>
                <w:sz w:val="20"/>
              </w:rPr>
              <w:t>Portugal</w:t>
            </w:r>
          </w:p>
        </w:tc>
        <w:tc>
          <w:tcPr>
            <w:tcW w:w="1560" w:type="dxa"/>
            <w:shd w:val="clear" w:color="auto" w:fill="auto"/>
          </w:tcPr>
          <w:p w14:paraId="5D497312"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65D06E80"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082C1319"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1DE55D75"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033F0DE6" w14:textId="77777777" w:rsidR="00896042" w:rsidRPr="00A44364" w:rsidRDefault="00896042" w:rsidP="00D9705B">
            <w:pPr>
              <w:pStyle w:val="Normal6"/>
              <w:jc w:val="right"/>
              <w:rPr>
                <w:b/>
                <w:i/>
                <w:sz w:val="20"/>
              </w:rPr>
            </w:pPr>
            <w:r w:rsidRPr="00A44364">
              <w:rPr>
                <w:b/>
                <w:i/>
                <w:sz w:val="20"/>
              </w:rPr>
              <w:t>X</w:t>
            </w:r>
          </w:p>
        </w:tc>
        <w:tc>
          <w:tcPr>
            <w:tcW w:w="1374" w:type="dxa"/>
          </w:tcPr>
          <w:p w14:paraId="2504F378" w14:textId="77777777" w:rsidR="00896042" w:rsidRPr="00A44364" w:rsidRDefault="00896042" w:rsidP="00D9705B">
            <w:pPr>
              <w:pStyle w:val="Normal6"/>
              <w:jc w:val="right"/>
              <w:rPr>
                <w:b/>
                <w:i/>
                <w:sz w:val="20"/>
              </w:rPr>
            </w:pPr>
            <w:r w:rsidRPr="00A44364">
              <w:rPr>
                <w:b/>
                <w:i/>
                <w:sz w:val="20"/>
              </w:rPr>
              <w:t>X</w:t>
            </w:r>
          </w:p>
        </w:tc>
        <w:tc>
          <w:tcPr>
            <w:tcW w:w="1781" w:type="dxa"/>
          </w:tcPr>
          <w:p w14:paraId="49FCFDF0" w14:textId="77777777" w:rsidR="00896042" w:rsidRPr="00A44364" w:rsidRDefault="00896042" w:rsidP="00D9705B">
            <w:pPr>
              <w:pStyle w:val="Normal6"/>
              <w:jc w:val="right"/>
              <w:rPr>
                <w:b/>
                <w:i/>
                <w:sz w:val="20"/>
              </w:rPr>
            </w:pPr>
            <w:r w:rsidRPr="00A44364">
              <w:rPr>
                <w:b/>
                <w:i/>
                <w:sz w:val="20"/>
              </w:rPr>
              <w:t>X</w:t>
            </w:r>
          </w:p>
        </w:tc>
      </w:tr>
      <w:tr w:rsidR="00896042" w:rsidRPr="00A44364" w14:paraId="4A1B887C" w14:textId="77777777" w:rsidTr="00D9705B">
        <w:trPr>
          <w:cantSplit/>
          <w:trHeight w:val="255"/>
          <w:jc w:val="center"/>
        </w:trPr>
        <w:tc>
          <w:tcPr>
            <w:tcW w:w="2330" w:type="dxa"/>
            <w:shd w:val="clear" w:color="auto" w:fill="auto"/>
            <w:vAlign w:val="center"/>
          </w:tcPr>
          <w:p w14:paraId="5EDEF1D2" w14:textId="77777777" w:rsidR="00896042" w:rsidRPr="00A44364" w:rsidRDefault="00896042" w:rsidP="00D9705B">
            <w:pPr>
              <w:pStyle w:val="Normal6"/>
              <w:rPr>
                <w:sz w:val="20"/>
              </w:rPr>
            </w:pPr>
            <w:r w:rsidRPr="00A44364">
              <w:rPr>
                <w:sz w:val="20"/>
              </w:rPr>
              <w:t>Romania</w:t>
            </w:r>
          </w:p>
        </w:tc>
        <w:tc>
          <w:tcPr>
            <w:tcW w:w="1560" w:type="dxa"/>
            <w:shd w:val="clear" w:color="auto" w:fill="auto"/>
          </w:tcPr>
          <w:p w14:paraId="29EFFBAD"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7696F562"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1850B321"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6AF4BCA5"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49F606F8" w14:textId="77777777" w:rsidR="00896042" w:rsidRPr="00A44364" w:rsidRDefault="00896042" w:rsidP="00D9705B">
            <w:pPr>
              <w:pStyle w:val="Normal6"/>
              <w:jc w:val="right"/>
              <w:rPr>
                <w:b/>
                <w:i/>
                <w:sz w:val="20"/>
              </w:rPr>
            </w:pPr>
            <w:r w:rsidRPr="00A44364">
              <w:rPr>
                <w:b/>
                <w:i/>
                <w:sz w:val="20"/>
              </w:rPr>
              <w:t>X</w:t>
            </w:r>
          </w:p>
        </w:tc>
        <w:tc>
          <w:tcPr>
            <w:tcW w:w="1374" w:type="dxa"/>
          </w:tcPr>
          <w:p w14:paraId="7E7629D6" w14:textId="77777777" w:rsidR="00896042" w:rsidRPr="00A44364" w:rsidRDefault="00896042" w:rsidP="00D9705B">
            <w:pPr>
              <w:pStyle w:val="Normal6"/>
              <w:jc w:val="right"/>
              <w:rPr>
                <w:b/>
                <w:i/>
                <w:sz w:val="20"/>
              </w:rPr>
            </w:pPr>
            <w:r w:rsidRPr="00A44364">
              <w:rPr>
                <w:b/>
                <w:i/>
                <w:sz w:val="20"/>
              </w:rPr>
              <w:t>X</w:t>
            </w:r>
          </w:p>
        </w:tc>
        <w:tc>
          <w:tcPr>
            <w:tcW w:w="1781" w:type="dxa"/>
          </w:tcPr>
          <w:p w14:paraId="162FFD77" w14:textId="77777777" w:rsidR="00896042" w:rsidRPr="00A44364" w:rsidRDefault="00896042" w:rsidP="00D9705B">
            <w:pPr>
              <w:pStyle w:val="Normal6"/>
              <w:jc w:val="right"/>
              <w:rPr>
                <w:b/>
                <w:i/>
                <w:sz w:val="20"/>
              </w:rPr>
            </w:pPr>
            <w:r w:rsidRPr="00A44364">
              <w:rPr>
                <w:b/>
                <w:i/>
                <w:sz w:val="20"/>
              </w:rPr>
              <w:t>X</w:t>
            </w:r>
          </w:p>
        </w:tc>
      </w:tr>
      <w:tr w:rsidR="00896042" w:rsidRPr="00A44364" w14:paraId="35922295" w14:textId="77777777" w:rsidTr="00D9705B">
        <w:trPr>
          <w:cantSplit/>
          <w:trHeight w:val="255"/>
          <w:jc w:val="center"/>
        </w:trPr>
        <w:tc>
          <w:tcPr>
            <w:tcW w:w="2330" w:type="dxa"/>
            <w:shd w:val="clear" w:color="auto" w:fill="auto"/>
            <w:vAlign w:val="center"/>
          </w:tcPr>
          <w:p w14:paraId="1D4FD71D" w14:textId="77777777" w:rsidR="00896042" w:rsidRPr="00A44364" w:rsidRDefault="00896042" w:rsidP="00D9705B">
            <w:pPr>
              <w:pStyle w:val="Normal6"/>
              <w:rPr>
                <w:sz w:val="20"/>
              </w:rPr>
            </w:pPr>
            <w:r w:rsidRPr="00A44364">
              <w:rPr>
                <w:sz w:val="20"/>
              </w:rPr>
              <w:t>Slovenia</w:t>
            </w:r>
          </w:p>
        </w:tc>
        <w:tc>
          <w:tcPr>
            <w:tcW w:w="1560" w:type="dxa"/>
            <w:shd w:val="clear" w:color="auto" w:fill="auto"/>
          </w:tcPr>
          <w:p w14:paraId="1AFC33C0"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585A19C6"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139BB6A5"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57BA9921"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C9161E1" w14:textId="77777777" w:rsidR="00896042" w:rsidRPr="00A44364" w:rsidRDefault="00896042" w:rsidP="00D9705B">
            <w:pPr>
              <w:pStyle w:val="Normal6"/>
              <w:jc w:val="right"/>
              <w:rPr>
                <w:b/>
                <w:i/>
                <w:sz w:val="20"/>
              </w:rPr>
            </w:pPr>
            <w:r w:rsidRPr="00A44364">
              <w:rPr>
                <w:b/>
                <w:i/>
                <w:sz w:val="20"/>
              </w:rPr>
              <w:t>X</w:t>
            </w:r>
          </w:p>
        </w:tc>
        <w:tc>
          <w:tcPr>
            <w:tcW w:w="1374" w:type="dxa"/>
          </w:tcPr>
          <w:p w14:paraId="6064B4E0" w14:textId="77777777" w:rsidR="00896042" w:rsidRPr="00A44364" w:rsidRDefault="00896042" w:rsidP="00D9705B">
            <w:pPr>
              <w:pStyle w:val="Normal6"/>
              <w:jc w:val="right"/>
              <w:rPr>
                <w:b/>
                <w:i/>
                <w:sz w:val="20"/>
              </w:rPr>
            </w:pPr>
            <w:r w:rsidRPr="00A44364">
              <w:rPr>
                <w:b/>
                <w:i/>
                <w:sz w:val="20"/>
              </w:rPr>
              <w:t>X</w:t>
            </w:r>
          </w:p>
        </w:tc>
        <w:tc>
          <w:tcPr>
            <w:tcW w:w="1781" w:type="dxa"/>
          </w:tcPr>
          <w:p w14:paraId="127BE1CD" w14:textId="77777777" w:rsidR="00896042" w:rsidRPr="00A44364" w:rsidRDefault="00896042" w:rsidP="00D9705B">
            <w:pPr>
              <w:pStyle w:val="Normal6"/>
              <w:jc w:val="right"/>
              <w:rPr>
                <w:b/>
                <w:i/>
                <w:sz w:val="20"/>
              </w:rPr>
            </w:pPr>
            <w:r w:rsidRPr="00A44364">
              <w:rPr>
                <w:b/>
                <w:i/>
                <w:sz w:val="20"/>
              </w:rPr>
              <w:t>X</w:t>
            </w:r>
          </w:p>
        </w:tc>
      </w:tr>
      <w:tr w:rsidR="00896042" w:rsidRPr="00A44364" w14:paraId="12E8F9D4" w14:textId="77777777" w:rsidTr="00D9705B">
        <w:trPr>
          <w:cantSplit/>
          <w:trHeight w:val="255"/>
          <w:jc w:val="center"/>
        </w:trPr>
        <w:tc>
          <w:tcPr>
            <w:tcW w:w="2330" w:type="dxa"/>
            <w:shd w:val="clear" w:color="auto" w:fill="auto"/>
            <w:vAlign w:val="center"/>
          </w:tcPr>
          <w:p w14:paraId="42456EF1" w14:textId="77777777" w:rsidR="00896042" w:rsidRPr="00A44364" w:rsidRDefault="00896042" w:rsidP="00D9705B">
            <w:pPr>
              <w:pStyle w:val="Normal6"/>
              <w:rPr>
                <w:sz w:val="20"/>
              </w:rPr>
            </w:pPr>
            <w:r w:rsidRPr="00A44364">
              <w:rPr>
                <w:sz w:val="20"/>
              </w:rPr>
              <w:t>Slovakia</w:t>
            </w:r>
          </w:p>
        </w:tc>
        <w:tc>
          <w:tcPr>
            <w:tcW w:w="1560" w:type="dxa"/>
            <w:shd w:val="clear" w:color="auto" w:fill="auto"/>
          </w:tcPr>
          <w:p w14:paraId="7CBDF1F5"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1DF83F1D"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5799FFCB"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49F6FACB"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30014BD" w14:textId="77777777" w:rsidR="00896042" w:rsidRPr="00A44364" w:rsidRDefault="00896042" w:rsidP="00D9705B">
            <w:pPr>
              <w:pStyle w:val="Normal6"/>
              <w:jc w:val="right"/>
              <w:rPr>
                <w:b/>
                <w:i/>
                <w:sz w:val="20"/>
              </w:rPr>
            </w:pPr>
            <w:r w:rsidRPr="00A44364">
              <w:rPr>
                <w:b/>
                <w:i/>
                <w:sz w:val="20"/>
              </w:rPr>
              <w:t>X</w:t>
            </w:r>
          </w:p>
        </w:tc>
        <w:tc>
          <w:tcPr>
            <w:tcW w:w="1374" w:type="dxa"/>
          </w:tcPr>
          <w:p w14:paraId="55286C14" w14:textId="77777777" w:rsidR="00896042" w:rsidRPr="00A44364" w:rsidRDefault="00896042" w:rsidP="00D9705B">
            <w:pPr>
              <w:pStyle w:val="Normal6"/>
              <w:jc w:val="right"/>
              <w:rPr>
                <w:b/>
                <w:i/>
                <w:sz w:val="20"/>
              </w:rPr>
            </w:pPr>
            <w:r w:rsidRPr="00A44364">
              <w:rPr>
                <w:b/>
                <w:i/>
                <w:sz w:val="20"/>
              </w:rPr>
              <w:t>X</w:t>
            </w:r>
          </w:p>
        </w:tc>
        <w:tc>
          <w:tcPr>
            <w:tcW w:w="1781" w:type="dxa"/>
          </w:tcPr>
          <w:p w14:paraId="0AC717CE" w14:textId="77777777" w:rsidR="00896042" w:rsidRPr="00A44364" w:rsidRDefault="00896042" w:rsidP="00D9705B">
            <w:pPr>
              <w:pStyle w:val="Normal6"/>
              <w:jc w:val="right"/>
              <w:rPr>
                <w:b/>
                <w:i/>
                <w:sz w:val="20"/>
              </w:rPr>
            </w:pPr>
            <w:r w:rsidRPr="00A44364">
              <w:rPr>
                <w:b/>
                <w:i/>
                <w:sz w:val="20"/>
              </w:rPr>
              <w:t>X</w:t>
            </w:r>
          </w:p>
        </w:tc>
      </w:tr>
      <w:tr w:rsidR="00896042" w:rsidRPr="00A44364" w14:paraId="1CE06856" w14:textId="77777777" w:rsidTr="00D9705B">
        <w:trPr>
          <w:cantSplit/>
          <w:trHeight w:val="255"/>
          <w:jc w:val="center"/>
        </w:trPr>
        <w:tc>
          <w:tcPr>
            <w:tcW w:w="2330" w:type="dxa"/>
            <w:shd w:val="clear" w:color="auto" w:fill="auto"/>
            <w:vAlign w:val="center"/>
          </w:tcPr>
          <w:p w14:paraId="0EC4F224" w14:textId="77777777" w:rsidR="00896042" w:rsidRPr="00A44364" w:rsidRDefault="00896042" w:rsidP="00D9705B">
            <w:pPr>
              <w:pStyle w:val="Normal6"/>
              <w:rPr>
                <w:sz w:val="20"/>
              </w:rPr>
            </w:pPr>
            <w:r w:rsidRPr="00A44364">
              <w:rPr>
                <w:sz w:val="20"/>
              </w:rPr>
              <w:t>Finland</w:t>
            </w:r>
          </w:p>
        </w:tc>
        <w:tc>
          <w:tcPr>
            <w:tcW w:w="1560" w:type="dxa"/>
            <w:shd w:val="clear" w:color="auto" w:fill="auto"/>
          </w:tcPr>
          <w:p w14:paraId="348A046E"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2DD8B007"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6CE5BBA1"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445C0D71"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1A7C8EEE" w14:textId="77777777" w:rsidR="00896042" w:rsidRPr="00A44364" w:rsidRDefault="00896042" w:rsidP="00D9705B">
            <w:pPr>
              <w:pStyle w:val="Normal6"/>
              <w:jc w:val="right"/>
              <w:rPr>
                <w:b/>
                <w:i/>
                <w:sz w:val="20"/>
              </w:rPr>
            </w:pPr>
            <w:r w:rsidRPr="00A44364">
              <w:rPr>
                <w:b/>
                <w:i/>
                <w:sz w:val="20"/>
              </w:rPr>
              <w:t>X</w:t>
            </w:r>
          </w:p>
        </w:tc>
        <w:tc>
          <w:tcPr>
            <w:tcW w:w="1374" w:type="dxa"/>
          </w:tcPr>
          <w:p w14:paraId="37840300" w14:textId="77777777" w:rsidR="00896042" w:rsidRPr="00A44364" w:rsidRDefault="00896042" w:rsidP="00D9705B">
            <w:pPr>
              <w:pStyle w:val="Normal6"/>
              <w:jc w:val="right"/>
              <w:rPr>
                <w:b/>
                <w:i/>
                <w:sz w:val="20"/>
              </w:rPr>
            </w:pPr>
            <w:r w:rsidRPr="00A44364">
              <w:rPr>
                <w:b/>
                <w:i/>
                <w:sz w:val="20"/>
              </w:rPr>
              <w:t>X</w:t>
            </w:r>
          </w:p>
        </w:tc>
        <w:tc>
          <w:tcPr>
            <w:tcW w:w="1781" w:type="dxa"/>
          </w:tcPr>
          <w:p w14:paraId="5E73D5DD" w14:textId="77777777" w:rsidR="00896042" w:rsidRPr="00A44364" w:rsidRDefault="00896042" w:rsidP="00D9705B">
            <w:pPr>
              <w:pStyle w:val="Normal6"/>
              <w:jc w:val="right"/>
              <w:rPr>
                <w:b/>
                <w:i/>
                <w:sz w:val="20"/>
              </w:rPr>
            </w:pPr>
            <w:r w:rsidRPr="00A44364">
              <w:rPr>
                <w:b/>
                <w:i/>
                <w:sz w:val="20"/>
              </w:rPr>
              <w:t>X</w:t>
            </w:r>
          </w:p>
        </w:tc>
      </w:tr>
      <w:tr w:rsidR="00896042" w:rsidRPr="00A44364" w14:paraId="29D2B7E7" w14:textId="77777777" w:rsidTr="00D9705B">
        <w:trPr>
          <w:cantSplit/>
          <w:trHeight w:val="255"/>
          <w:jc w:val="center"/>
        </w:trPr>
        <w:tc>
          <w:tcPr>
            <w:tcW w:w="2330" w:type="dxa"/>
            <w:shd w:val="clear" w:color="auto" w:fill="auto"/>
            <w:vAlign w:val="center"/>
          </w:tcPr>
          <w:p w14:paraId="680F780B" w14:textId="77777777" w:rsidR="00896042" w:rsidRPr="00A44364" w:rsidRDefault="00896042" w:rsidP="00D9705B">
            <w:pPr>
              <w:pStyle w:val="Normal6"/>
              <w:rPr>
                <w:sz w:val="20"/>
              </w:rPr>
            </w:pPr>
            <w:r w:rsidRPr="00A44364">
              <w:rPr>
                <w:sz w:val="20"/>
              </w:rPr>
              <w:t>Sweden</w:t>
            </w:r>
          </w:p>
        </w:tc>
        <w:tc>
          <w:tcPr>
            <w:tcW w:w="1560" w:type="dxa"/>
            <w:shd w:val="clear" w:color="auto" w:fill="auto"/>
          </w:tcPr>
          <w:p w14:paraId="347D1ECE" w14:textId="77777777" w:rsidR="00896042" w:rsidRPr="00A44364" w:rsidRDefault="00896042" w:rsidP="00D9705B">
            <w:pPr>
              <w:pStyle w:val="Normal6"/>
              <w:jc w:val="right"/>
              <w:rPr>
                <w:b/>
                <w:i/>
                <w:sz w:val="20"/>
              </w:rPr>
            </w:pPr>
            <w:r w:rsidRPr="00A44364">
              <w:rPr>
                <w:b/>
                <w:i/>
                <w:sz w:val="20"/>
              </w:rPr>
              <w:t>X</w:t>
            </w:r>
          </w:p>
        </w:tc>
        <w:tc>
          <w:tcPr>
            <w:tcW w:w="1405" w:type="dxa"/>
            <w:shd w:val="clear" w:color="auto" w:fill="auto"/>
          </w:tcPr>
          <w:p w14:paraId="3F139263"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6CE3B9BA"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775905A2" w14:textId="77777777" w:rsidR="00896042" w:rsidRPr="00A44364" w:rsidRDefault="00896042" w:rsidP="00D9705B">
            <w:pPr>
              <w:pStyle w:val="Normal6"/>
              <w:jc w:val="right"/>
              <w:rPr>
                <w:b/>
                <w:i/>
                <w:sz w:val="20"/>
              </w:rPr>
            </w:pPr>
            <w:r w:rsidRPr="00A44364">
              <w:rPr>
                <w:b/>
                <w:i/>
                <w:sz w:val="20"/>
              </w:rPr>
              <w:t>X</w:t>
            </w:r>
          </w:p>
        </w:tc>
        <w:tc>
          <w:tcPr>
            <w:tcW w:w="1591" w:type="dxa"/>
            <w:shd w:val="clear" w:color="auto" w:fill="auto"/>
          </w:tcPr>
          <w:p w14:paraId="2D3A1BCD" w14:textId="77777777" w:rsidR="00896042" w:rsidRPr="00A44364" w:rsidRDefault="00896042" w:rsidP="00D9705B">
            <w:pPr>
              <w:pStyle w:val="Normal6"/>
              <w:jc w:val="right"/>
              <w:rPr>
                <w:b/>
                <w:i/>
                <w:sz w:val="20"/>
              </w:rPr>
            </w:pPr>
            <w:r w:rsidRPr="00A44364">
              <w:rPr>
                <w:b/>
                <w:i/>
                <w:sz w:val="20"/>
              </w:rPr>
              <w:t>X</w:t>
            </w:r>
          </w:p>
        </w:tc>
        <w:tc>
          <w:tcPr>
            <w:tcW w:w="1374" w:type="dxa"/>
          </w:tcPr>
          <w:p w14:paraId="29495C5E" w14:textId="77777777" w:rsidR="00896042" w:rsidRPr="00A44364" w:rsidRDefault="00896042" w:rsidP="00D9705B">
            <w:pPr>
              <w:pStyle w:val="Normal6"/>
              <w:jc w:val="right"/>
              <w:rPr>
                <w:b/>
                <w:i/>
                <w:sz w:val="20"/>
              </w:rPr>
            </w:pPr>
            <w:r w:rsidRPr="00A44364">
              <w:rPr>
                <w:b/>
                <w:i/>
                <w:sz w:val="20"/>
              </w:rPr>
              <w:t>X</w:t>
            </w:r>
          </w:p>
        </w:tc>
        <w:tc>
          <w:tcPr>
            <w:tcW w:w="1781" w:type="dxa"/>
          </w:tcPr>
          <w:p w14:paraId="7E695444" w14:textId="77777777" w:rsidR="00896042" w:rsidRPr="00A44364" w:rsidRDefault="00896042" w:rsidP="00D9705B">
            <w:pPr>
              <w:pStyle w:val="Normal6"/>
              <w:jc w:val="right"/>
              <w:rPr>
                <w:b/>
                <w:i/>
                <w:sz w:val="20"/>
              </w:rPr>
            </w:pPr>
            <w:r w:rsidRPr="00A44364">
              <w:rPr>
                <w:b/>
                <w:i/>
                <w:sz w:val="20"/>
              </w:rPr>
              <w:t>X</w:t>
            </w:r>
          </w:p>
        </w:tc>
      </w:tr>
      <w:tr w:rsidR="00896042" w:rsidRPr="00A44364" w14:paraId="320AF622" w14:textId="77777777" w:rsidTr="00D9705B">
        <w:trPr>
          <w:cantSplit/>
          <w:trHeight w:val="255"/>
          <w:jc w:val="center"/>
        </w:trPr>
        <w:tc>
          <w:tcPr>
            <w:tcW w:w="11442" w:type="dxa"/>
            <w:gridSpan w:val="7"/>
            <w:tcBorders>
              <w:top w:val="single" w:sz="4" w:space="0" w:color="auto"/>
              <w:left w:val="nil"/>
              <w:bottom w:val="single" w:sz="4" w:space="0" w:color="auto"/>
              <w:right w:val="nil"/>
            </w:tcBorders>
            <w:shd w:val="clear" w:color="auto" w:fill="auto"/>
            <w:vAlign w:val="center"/>
          </w:tcPr>
          <w:p w14:paraId="13E5F4DC" w14:textId="77777777" w:rsidR="00896042" w:rsidRPr="00A44364" w:rsidRDefault="00896042" w:rsidP="00D9705B">
            <w:pPr>
              <w:pStyle w:val="Normal6"/>
              <w:rPr>
                <w:sz w:val="20"/>
              </w:rPr>
            </w:pPr>
          </w:p>
        </w:tc>
        <w:tc>
          <w:tcPr>
            <w:tcW w:w="1781" w:type="dxa"/>
            <w:tcBorders>
              <w:top w:val="single" w:sz="4" w:space="0" w:color="auto"/>
              <w:left w:val="nil"/>
              <w:bottom w:val="single" w:sz="4" w:space="0" w:color="auto"/>
              <w:right w:val="nil"/>
            </w:tcBorders>
          </w:tcPr>
          <w:p w14:paraId="77EF4A86" w14:textId="77777777" w:rsidR="00896042" w:rsidRPr="00A44364" w:rsidRDefault="00896042" w:rsidP="00D9705B">
            <w:pPr>
              <w:pStyle w:val="Normal6"/>
              <w:rPr>
                <w:sz w:val="20"/>
              </w:rPr>
            </w:pPr>
          </w:p>
        </w:tc>
      </w:tr>
    </w:tbl>
    <w:p w14:paraId="69914F24" w14:textId="77777777" w:rsidR="00896042" w:rsidRPr="00A44364" w:rsidRDefault="00896042" w:rsidP="00896042"/>
    <w:p w14:paraId="0695FB49"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{EN}</w:t>
      </w:r>
      <w:r w:rsidRPr="00A44364">
        <w:rPr>
          <w:noProof w:val="0"/>
        </w:rPr>
        <w:t>en</w:t>
      </w:r>
      <w:r w:rsidRPr="00A44364">
        <w:rPr>
          <w:rStyle w:val="HideTWBExt"/>
          <w:noProof w:val="0"/>
        </w:rPr>
        <w:t>&lt;/Original&gt;</w:t>
      </w:r>
    </w:p>
    <w:p w14:paraId="42D5E5E1" w14:textId="77777777" w:rsidR="00896042" w:rsidRPr="00A44364" w:rsidRDefault="00896042" w:rsidP="00896042">
      <w:r w:rsidRPr="00A44364">
        <w:rPr>
          <w:rStyle w:val="HideTWBExt"/>
          <w:noProof w:val="0"/>
        </w:rPr>
        <w:t>&lt;/Amend&gt;</w:t>
      </w:r>
    </w:p>
    <w:p w14:paraId="25C5D5F3"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446</w:t>
      </w:r>
      <w:r w:rsidRPr="00A44364">
        <w:rPr>
          <w:rStyle w:val="HideTWBExt"/>
          <w:b w:val="0"/>
          <w:noProof w:val="0"/>
        </w:rPr>
        <w:t>&lt;/NumAm&gt;</w:t>
      </w:r>
    </w:p>
    <w:p w14:paraId="31AD95D5"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6B59DBF3" w14:textId="77777777" w:rsidR="00896042" w:rsidRPr="00A44364" w:rsidRDefault="00896042" w:rsidP="00896042">
      <w:pPr>
        <w:pStyle w:val="NormalBold"/>
        <w:keepNext/>
      </w:pPr>
      <w:r w:rsidRPr="00A44364">
        <w:rPr>
          <w:rStyle w:val="HideTWBExt"/>
          <w:b w:val="0"/>
          <w:noProof w:val="0"/>
        </w:rPr>
        <w:t>&lt;Article&gt;</w:t>
      </w:r>
      <w:r w:rsidRPr="00A44364">
        <w:t>Annex IX – table</w:t>
      </w:r>
      <w:r w:rsidRPr="00A44364">
        <w:rPr>
          <w:rStyle w:val="HideTWBExt"/>
          <w:b w:val="0"/>
          <w:noProof w:val="0"/>
        </w:rPr>
        <w:t>&lt;/Article&gt;</w:t>
      </w:r>
    </w:p>
    <w:p w14:paraId="7157F5BB" w14:textId="77777777" w:rsidR="00896042" w:rsidRPr="00A44364" w:rsidRDefault="00896042" w:rsidP="008960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2"/>
      </w:tblGrid>
      <w:tr w:rsidR="00896042" w:rsidRPr="00A44364" w14:paraId="471E6EDC" w14:textId="77777777" w:rsidTr="00D9705B">
        <w:tc>
          <w:tcPr>
            <w:tcW w:w="14502" w:type="dxa"/>
          </w:tcPr>
          <w:p w14:paraId="567AFBE5" w14:textId="77777777" w:rsidR="00896042" w:rsidRPr="00A44364" w:rsidRDefault="00896042" w:rsidP="00D9705B">
            <w:pPr>
              <w:pStyle w:val="ColumnHeading"/>
            </w:pPr>
            <w:r w:rsidRPr="00A44364">
              <w:t>Text proposed by the Commission</w:t>
            </w:r>
          </w:p>
        </w:tc>
      </w:tr>
      <w:tr w:rsidR="00896042" w:rsidRPr="00A44364" w14:paraId="299022C3" w14:textId="77777777" w:rsidTr="00D9705B">
        <w:tc>
          <w:tcPr>
            <w:tcW w:w="14502" w:type="dxa"/>
          </w:tcPr>
          <w:p w14:paraId="758FD29F" w14:textId="77777777" w:rsidR="00896042" w:rsidRPr="00A44364" w:rsidRDefault="00896042" w:rsidP="00D9705B">
            <w:pPr>
              <w:pStyle w:val="ColumnHeading"/>
              <w:jc w:val="left"/>
            </w:pPr>
            <w:r w:rsidRPr="00A44364">
              <w:rPr>
                <w:sz w:val="20"/>
                <w:lang w:eastAsia="fr-BE"/>
              </w:rPr>
              <w:t>BREAKDOWN OF UNION SUPPORT FOR TYPES OF INTERVENTIONS FOR RURAL DEVELOPMENT (2021 to 2027) REFERRED TO IN ARTICLE 83(3)</w:t>
            </w:r>
          </w:p>
        </w:tc>
      </w:tr>
    </w:tbl>
    <w:p w14:paraId="19925634" w14:textId="77777777" w:rsidR="00896042" w:rsidRPr="00A44364" w:rsidRDefault="00896042" w:rsidP="00896042">
      <w:pPr>
        <w:pStyle w:val="Normal6"/>
        <w:jc w:val="right"/>
        <w:rPr>
          <w:sz w:val="20"/>
        </w:rPr>
      </w:pPr>
      <w:r w:rsidRPr="00A44364">
        <w:rPr>
          <w:sz w:val="20"/>
        </w:rPr>
        <w:t xml:space="preserve"> (current prices; in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2"/>
        <w:gridCol w:w="1612"/>
        <w:gridCol w:w="1612"/>
        <w:gridCol w:w="1611"/>
        <w:gridCol w:w="1611"/>
        <w:gridCol w:w="1611"/>
        <w:gridCol w:w="1402"/>
        <w:gridCol w:w="209"/>
        <w:gridCol w:w="1535"/>
        <w:gridCol w:w="76"/>
        <w:gridCol w:w="1611"/>
      </w:tblGrid>
      <w:tr w:rsidR="00896042" w:rsidRPr="00A44364" w14:paraId="4FFEBA5C" w14:textId="77777777" w:rsidTr="00D9705B">
        <w:trPr>
          <w:cantSplit/>
          <w:trHeight w:val="255"/>
          <w:tblHeader/>
          <w:jc w:val="center"/>
        </w:trPr>
        <w:tc>
          <w:tcPr>
            <w:tcW w:w="1580" w:type="dxa"/>
            <w:shd w:val="clear" w:color="auto" w:fill="auto"/>
            <w:vAlign w:val="center"/>
          </w:tcPr>
          <w:p w14:paraId="1E01C7AF" w14:textId="77777777" w:rsidR="00896042" w:rsidRPr="00A44364" w:rsidRDefault="00896042" w:rsidP="00D9705B">
            <w:pPr>
              <w:pStyle w:val="Normal6"/>
              <w:rPr>
                <w:sz w:val="20"/>
              </w:rPr>
            </w:pPr>
            <w:r w:rsidRPr="00A44364">
              <w:rPr>
                <w:sz w:val="20"/>
              </w:rPr>
              <w:t>Year</w:t>
            </w:r>
          </w:p>
        </w:tc>
        <w:tc>
          <w:tcPr>
            <w:tcW w:w="1580" w:type="dxa"/>
            <w:shd w:val="clear" w:color="auto" w:fill="auto"/>
            <w:vAlign w:val="center"/>
          </w:tcPr>
          <w:p w14:paraId="4556404B" w14:textId="77777777" w:rsidR="00896042" w:rsidRPr="00A44364" w:rsidRDefault="00896042" w:rsidP="00D9705B">
            <w:pPr>
              <w:pStyle w:val="Normal6"/>
              <w:rPr>
                <w:sz w:val="20"/>
              </w:rPr>
            </w:pPr>
            <w:r w:rsidRPr="00A44364">
              <w:rPr>
                <w:sz w:val="20"/>
              </w:rPr>
              <w:t>2021</w:t>
            </w:r>
          </w:p>
        </w:tc>
        <w:tc>
          <w:tcPr>
            <w:tcW w:w="1580" w:type="dxa"/>
            <w:shd w:val="clear" w:color="auto" w:fill="auto"/>
            <w:vAlign w:val="center"/>
          </w:tcPr>
          <w:p w14:paraId="18ED4E2C" w14:textId="77777777" w:rsidR="00896042" w:rsidRPr="00A44364" w:rsidRDefault="00896042" w:rsidP="00D9705B">
            <w:pPr>
              <w:pStyle w:val="Normal6"/>
              <w:rPr>
                <w:sz w:val="20"/>
              </w:rPr>
            </w:pPr>
            <w:r w:rsidRPr="00A44364">
              <w:rPr>
                <w:sz w:val="20"/>
              </w:rPr>
              <w:t>2022</w:t>
            </w:r>
          </w:p>
        </w:tc>
        <w:tc>
          <w:tcPr>
            <w:tcW w:w="1580" w:type="dxa"/>
            <w:shd w:val="clear" w:color="auto" w:fill="auto"/>
            <w:vAlign w:val="center"/>
          </w:tcPr>
          <w:p w14:paraId="62DCA80D" w14:textId="77777777" w:rsidR="00896042" w:rsidRPr="00A44364" w:rsidRDefault="00896042" w:rsidP="00D9705B">
            <w:pPr>
              <w:pStyle w:val="Normal6"/>
              <w:rPr>
                <w:sz w:val="20"/>
              </w:rPr>
            </w:pPr>
            <w:r w:rsidRPr="00A44364">
              <w:rPr>
                <w:sz w:val="20"/>
              </w:rPr>
              <w:t>2023</w:t>
            </w:r>
          </w:p>
        </w:tc>
        <w:tc>
          <w:tcPr>
            <w:tcW w:w="1580" w:type="dxa"/>
            <w:shd w:val="clear" w:color="auto" w:fill="auto"/>
            <w:vAlign w:val="center"/>
          </w:tcPr>
          <w:p w14:paraId="4627F229" w14:textId="77777777" w:rsidR="00896042" w:rsidRPr="00A44364" w:rsidRDefault="00896042" w:rsidP="00D9705B">
            <w:pPr>
              <w:pStyle w:val="Normal6"/>
              <w:rPr>
                <w:sz w:val="20"/>
              </w:rPr>
            </w:pPr>
            <w:r w:rsidRPr="00A44364">
              <w:rPr>
                <w:sz w:val="20"/>
              </w:rPr>
              <w:t>2024</w:t>
            </w:r>
          </w:p>
        </w:tc>
        <w:tc>
          <w:tcPr>
            <w:tcW w:w="1580" w:type="dxa"/>
            <w:shd w:val="clear" w:color="auto" w:fill="auto"/>
            <w:vAlign w:val="center"/>
          </w:tcPr>
          <w:p w14:paraId="0581D6E8" w14:textId="77777777" w:rsidR="00896042" w:rsidRPr="00A44364" w:rsidRDefault="00896042" w:rsidP="00D9705B">
            <w:pPr>
              <w:pStyle w:val="Normal6"/>
              <w:rPr>
                <w:sz w:val="20"/>
              </w:rPr>
            </w:pPr>
            <w:r w:rsidRPr="00A44364">
              <w:rPr>
                <w:sz w:val="20"/>
              </w:rPr>
              <w:t>2025</w:t>
            </w:r>
          </w:p>
        </w:tc>
        <w:tc>
          <w:tcPr>
            <w:tcW w:w="1580" w:type="dxa"/>
            <w:gridSpan w:val="2"/>
            <w:vAlign w:val="center"/>
          </w:tcPr>
          <w:p w14:paraId="611E24BF" w14:textId="77777777" w:rsidR="00896042" w:rsidRPr="00A44364" w:rsidRDefault="00896042" w:rsidP="00D9705B">
            <w:pPr>
              <w:pStyle w:val="Normal6"/>
              <w:rPr>
                <w:sz w:val="20"/>
              </w:rPr>
            </w:pPr>
            <w:r w:rsidRPr="00A44364">
              <w:rPr>
                <w:sz w:val="20"/>
              </w:rPr>
              <w:t>2026</w:t>
            </w:r>
          </w:p>
        </w:tc>
        <w:tc>
          <w:tcPr>
            <w:tcW w:w="1580" w:type="dxa"/>
            <w:gridSpan w:val="2"/>
            <w:vAlign w:val="center"/>
          </w:tcPr>
          <w:p w14:paraId="5C74A281" w14:textId="77777777" w:rsidR="00896042" w:rsidRPr="00A44364" w:rsidRDefault="00896042" w:rsidP="00D9705B">
            <w:pPr>
              <w:pStyle w:val="Normal6"/>
              <w:rPr>
                <w:sz w:val="20"/>
              </w:rPr>
            </w:pPr>
            <w:r w:rsidRPr="00A44364">
              <w:rPr>
                <w:sz w:val="20"/>
              </w:rPr>
              <w:t>2027</w:t>
            </w:r>
          </w:p>
        </w:tc>
        <w:tc>
          <w:tcPr>
            <w:tcW w:w="1580" w:type="dxa"/>
            <w:vAlign w:val="center"/>
          </w:tcPr>
          <w:p w14:paraId="018B1705" w14:textId="77777777" w:rsidR="00896042" w:rsidRPr="00A44364" w:rsidRDefault="00896042" w:rsidP="00D9705B">
            <w:pPr>
              <w:pStyle w:val="Normal6"/>
              <w:rPr>
                <w:sz w:val="20"/>
              </w:rPr>
            </w:pPr>
            <w:r w:rsidRPr="00A44364">
              <w:rPr>
                <w:sz w:val="20"/>
              </w:rPr>
              <w:t>TOTAL 2021-2027</w:t>
            </w:r>
          </w:p>
        </w:tc>
      </w:tr>
      <w:tr w:rsidR="00896042" w:rsidRPr="00A44364" w14:paraId="7E4DAB45" w14:textId="77777777" w:rsidTr="00D9705B">
        <w:trPr>
          <w:cantSplit/>
          <w:trHeight w:val="255"/>
          <w:jc w:val="center"/>
        </w:trPr>
        <w:tc>
          <w:tcPr>
            <w:tcW w:w="1580" w:type="dxa"/>
            <w:shd w:val="clear" w:color="auto" w:fill="auto"/>
            <w:vAlign w:val="center"/>
          </w:tcPr>
          <w:p w14:paraId="7A404751" w14:textId="77777777" w:rsidR="00896042" w:rsidRPr="00A44364" w:rsidRDefault="00896042" w:rsidP="00D9705B">
            <w:pPr>
              <w:pStyle w:val="Normal6"/>
              <w:rPr>
                <w:sz w:val="20"/>
              </w:rPr>
            </w:pPr>
            <w:r w:rsidRPr="00A44364">
              <w:rPr>
                <w:sz w:val="20"/>
              </w:rPr>
              <w:t>Belgium</w:t>
            </w:r>
          </w:p>
        </w:tc>
        <w:tc>
          <w:tcPr>
            <w:tcW w:w="1580" w:type="dxa"/>
            <w:shd w:val="clear" w:color="auto" w:fill="auto"/>
            <w:vAlign w:val="center"/>
          </w:tcPr>
          <w:p w14:paraId="0EFCE950" w14:textId="77777777" w:rsidR="00896042" w:rsidRPr="00A44364" w:rsidRDefault="00896042" w:rsidP="00D9705B">
            <w:pPr>
              <w:pStyle w:val="Normal6"/>
              <w:jc w:val="right"/>
              <w:rPr>
                <w:b/>
                <w:bCs/>
                <w:i/>
                <w:iCs/>
                <w:sz w:val="20"/>
              </w:rPr>
            </w:pPr>
            <w:r w:rsidRPr="00A44364">
              <w:rPr>
                <w:b/>
                <w:bCs/>
                <w:i/>
                <w:iCs/>
                <w:sz w:val="20"/>
              </w:rPr>
              <w:t>67 178 046</w:t>
            </w:r>
          </w:p>
        </w:tc>
        <w:tc>
          <w:tcPr>
            <w:tcW w:w="1580" w:type="dxa"/>
            <w:shd w:val="clear" w:color="auto" w:fill="auto"/>
            <w:vAlign w:val="center"/>
          </w:tcPr>
          <w:p w14:paraId="178F5158" w14:textId="77777777" w:rsidR="00896042" w:rsidRPr="00A44364" w:rsidRDefault="00896042" w:rsidP="00D9705B">
            <w:pPr>
              <w:pStyle w:val="Normal6"/>
              <w:jc w:val="right"/>
              <w:rPr>
                <w:b/>
                <w:bCs/>
                <w:i/>
                <w:iCs/>
                <w:sz w:val="20"/>
              </w:rPr>
            </w:pPr>
            <w:r w:rsidRPr="00A44364">
              <w:rPr>
                <w:b/>
                <w:bCs/>
                <w:i/>
                <w:iCs/>
                <w:sz w:val="20"/>
              </w:rPr>
              <w:t>67 178 046</w:t>
            </w:r>
          </w:p>
        </w:tc>
        <w:tc>
          <w:tcPr>
            <w:tcW w:w="1580" w:type="dxa"/>
            <w:shd w:val="clear" w:color="auto" w:fill="auto"/>
            <w:vAlign w:val="center"/>
          </w:tcPr>
          <w:p w14:paraId="7030680B" w14:textId="77777777" w:rsidR="00896042" w:rsidRPr="00A44364" w:rsidRDefault="00896042" w:rsidP="00D9705B">
            <w:pPr>
              <w:pStyle w:val="Normal6"/>
              <w:jc w:val="right"/>
              <w:rPr>
                <w:b/>
                <w:bCs/>
                <w:i/>
                <w:iCs/>
                <w:sz w:val="20"/>
              </w:rPr>
            </w:pPr>
            <w:r w:rsidRPr="00A44364">
              <w:rPr>
                <w:b/>
                <w:bCs/>
                <w:i/>
                <w:iCs/>
                <w:sz w:val="20"/>
              </w:rPr>
              <w:t>67 178 046</w:t>
            </w:r>
          </w:p>
        </w:tc>
        <w:tc>
          <w:tcPr>
            <w:tcW w:w="1580" w:type="dxa"/>
            <w:shd w:val="clear" w:color="auto" w:fill="auto"/>
            <w:vAlign w:val="center"/>
          </w:tcPr>
          <w:p w14:paraId="0C146E5A" w14:textId="77777777" w:rsidR="00896042" w:rsidRPr="00A44364" w:rsidRDefault="00896042" w:rsidP="00D9705B">
            <w:pPr>
              <w:pStyle w:val="Normal6"/>
              <w:jc w:val="right"/>
              <w:rPr>
                <w:b/>
                <w:bCs/>
                <w:i/>
                <w:iCs/>
                <w:sz w:val="20"/>
              </w:rPr>
            </w:pPr>
            <w:r w:rsidRPr="00A44364">
              <w:rPr>
                <w:b/>
                <w:bCs/>
                <w:i/>
                <w:iCs/>
                <w:sz w:val="20"/>
              </w:rPr>
              <w:t>67 178 046</w:t>
            </w:r>
          </w:p>
        </w:tc>
        <w:tc>
          <w:tcPr>
            <w:tcW w:w="1580" w:type="dxa"/>
            <w:shd w:val="clear" w:color="auto" w:fill="auto"/>
            <w:vAlign w:val="center"/>
          </w:tcPr>
          <w:p w14:paraId="06DA2C05" w14:textId="77777777" w:rsidR="00896042" w:rsidRPr="00A44364" w:rsidRDefault="00896042" w:rsidP="00D9705B">
            <w:pPr>
              <w:pStyle w:val="Normal6"/>
              <w:jc w:val="right"/>
              <w:rPr>
                <w:b/>
                <w:bCs/>
                <w:i/>
                <w:iCs/>
                <w:sz w:val="20"/>
              </w:rPr>
            </w:pPr>
            <w:r w:rsidRPr="00A44364">
              <w:rPr>
                <w:b/>
                <w:bCs/>
                <w:i/>
                <w:iCs/>
                <w:sz w:val="20"/>
              </w:rPr>
              <w:t>67 178 046</w:t>
            </w:r>
          </w:p>
        </w:tc>
        <w:tc>
          <w:tcPr>
            <w:tcW w:w="1580" w:type="dxa"/>
            <w:gridSpan w:val="2"/>
            <w:vAlign w:val="center"/>
          </w:tcPr>
          <w:p w14:paraId="7AD76D91" w14:textId="77777777" w:rsidR="00896042" w:rsidRPr="00A44364" w:rsidRDefault="00896042" w:rsidP="00D9705B">
            <w:pPr>
              <w:pStyle w:val="Normal6"/>
              <w:jc w:val="right"/>
              <w:rPr>
                <w:b/>
                <w:bCs/>
                <w:i/>
                <w:iCs/>
                <w:sz w:val="20"/>
              </w:rPr>
            </w:pPr>
            <w:r w:rsidRPr="00A44364">
              <w:rPr>
                <w:b/>
                <w:bCs/>
                <w:i/>
                <w:iCs/>
                <w:sz w:val="20"/>
              </w:rPr>
              <w:t>67 178 046</w:t>
            </w:r>
          </w:p>
        </w:tc>
        <w:tc>
          <w:tcPr>
            <w:tcW w:w="1580" w:type="dxa"/>
            <w:gridSpan w:val="2"/>
            <w:vAlign w:val="center"/>
          </w:tcPr>
          <w:p w14:paraId="359344E5" w14:textId="77777777" w:rsidR="00896042" w:rsidRPr="00A44364" w:rsidRDefault="00896042" w:rsidP="00D9705B">
            <w:pPr>
              <w:pStyle w:val="Normal6"/>
              <w:jc w:val="right"/>
              <w:rPr>
                <w:b/>
                <w:bCs/>
                <w:i/>
                <w:iCs/>
                <w:sz w:val="20"/>
              </w:rPr>
            </w:pPr>
            <w:r w:rsidRPr="00A44364">
              <w:rPr>
                <w:b/>
                <w:bCs/>
                <w:i/>
                <w:iCs/>
                <w:sz w:val="20"/>
              </w:rPr>
              <w:t>67 178 046</w:t>
            </w:r>
          </w:p>
        </w:tc>
        <w:tc>
          <w:tcPr>
            <w:tcW w:w="1580" w:type="dxa"/>
            <w:vAlign w:val="center"/>
          </w:tcPr>
          <w:p w14:paraId="6DC6CA59" w14:textId="77777777" w:rsidR="00896042" w:rsidRPr="00A44364" w:rsidRDefault="00896042" w:rsidP="00D9705B">
            <w:pPr>
              <w:pStyle w:val="Normal6"/>
              <w:jc w:val="right"/>
              <w:rPr>
                <w:b/>
                <w:bCs/>
                <w:i/>
                <w:iCs/>
                <w:sz w:val="20"/>
              </w:rPr>
            </w:pPr>
            <w:r w:rsidRPr="00A44364">
              <w:rPr>
                <w:b/>
                <w:bCs/>
                <w:i/>
                <w:iCs/>
                <w:sz w:val="20"/>
              </w:rPr>
              <w:t>470 246 322</w:t>
            </w:r>
          </w:p>
        </w:tc>
      </w:tr>
      <w:tr w:rsidR="00896042" w:rsidRPr="00A44364" w14:paraId="2CC37B26" w14:textId="77777777" w:rsidTr="00D9705B">
        <w:trPr>
          <w:cantSplit/>
          <w:trHeight w:val="255"/>
          <w:jc w:val="center"/>
        </w:trPr>
        <w:tc>
          <w:tcPr>
            <w:tcW w:w="1580" w:type="dxa"/>
            <w:shd w:val="clear" w:color="auto" w:fill="auto"/>
            <w:vAlign w:val="center"/>
          </w:tcPr>
          <w:p w14:paraId="04B0687C" w14:textId="77777777" w:rsidR="00896042" w:rsidRPr="00A44364" w:rsidRDefault="00896042" w:rsidP="00D9705B">
            <w:pPr>
              <w:pStyle w:val="Normal6"/>
              <w:rPr>
                <w:sz w:val="20"/>
              </w:rPr>
            </w:pPr>
            <w:r w:rsidRPr="00A44364">
              <w:rPr>
                <w:sz w:val="20"/>
              </w:rPr>
              <w:t>Bulgaria</w:t>
            </w:r>
          </w:p>
        </w:tc>
        <w:tc>
          <w:tcPr>
            <w:tcW w:w="1580" w:type="dxa"/>
            <w:shd w:val="clear" w:color="auto" w:fill="auto"/>
            <w:vAlign w:val="center"/>
          </w:tcPr>
          <w:p w14:paraId="7EA51E9B" w14:textId="77777777" w:rsidR="00896042" w:rsidRPr="00A44364" w:rsidRDefault="00896042" w:rsidP="00D9705B">
            <w:pPr>
              <w:pStyle w:val="Normal6"/>
              <w:jc w:val="right"/>
              <w:rPr>
                <w:b/>
                <w:bCs/>
                <w:i/>
                <w:iCs/>
                <w:sz w:val="20"/>
              </w:rPr>
            </w:pPr>
            <w:r w:rsidRPr="00A44364">
              <w:rPr>
                <w:b/>
                <w:bCs/>
                <w:i/>
                <w:iCs/>
                <w:sz w:val="20"/>
              </w:rPr>
              <w:t>281 711 396</w:t>
            </w:r>
          </w:p>
        </w:tc>
        <w:tc>
          <w:tcPr>
            <w:tcW w:w="1580" w:type="dxa"/>
            <w:shd w:val="clear" w:color="auto" w:fill="auto"/>
            <w:vAlign w:val="center"/>
          </w:tcPr>
          <w:p w14:paraId="1F941E0A" w14:textId="77777777" w:rsidR="00896042" w:rsidRPr="00A44364" w:rsidRDefault="00896042" w:rsidP="00D9705B">
            <w:pPr>
              <w:pStyle w:val="Normal6"/>
              <w:jc w:val="right"/>
              <w:rPr>
                <w:b/>
                <w:bCs/>
                <w:i/>
                <w:iCs/>
                <w:sz w:val="20"/>
              </w:rPr>
            </w:pPr>
            <w:r w:rsidRPr="00A44364">
              <w:rPr>
                <w:b/>
                <w:bCs/>
                <w:i/>
                <w:iCs/>
                <w:sz w:val="20"/>
              </w:rPr>
              <w:t>281 711 396</w:t>
            </w:r>
          </w:p>
        </w:tc>
        <w:tc>
          <w:tcPr>
            <w:tcW w:w="1580" w:type="dxa"/>
            <w:shd w:val="clear" w:color="auto" w:fill="auto"/>
            <w:vAlign w:val="center"/>
          </w:tcPr>
          <w:p w14:paraId="105137AF" w14:textId="77777777" w:rsidR="00896042" w:rsidRPr="00A44364" w:rsidRDefault="00896042" w:rsidP="00D9705B">
            <w:pPr>
              <w:pStyle w:val="Normal6"/>
              <w:jc w:val="right"/>
              <w:rPr>
                <w:b/>
                <w:bCs/>
                <w:i/>
                <w:iCs/>
                <w:sz w:val="20"/>
              </w:rPr>
            </w:pPr>
            <w:r w:rsidRPr="00A44364">
              <w:rPr>
                <w:b/>
                <w:bCs/>
                <w:i/>
                <w:iCs/>
                <w:sz w:val="20"/>
              </w:rPr>
              <w:t>281 711 396</w:t>
            </w:r>
          </w:p>
        </w:tc>
        <w:tc>
          <w:tcPr>
            <w:tcW w:w="1580" w:type="dxa"/>
            <w:shd w:val="clear" w:color="auto" w:fill="auto"/>
            <w:vAlign w:val="center"/>
          </w:tcPr>
          <w:p w14:paraId="16D1E415" w14:textId="77777777" w:rsidR="00896042" w:rsidRPr="00A44364" w:rsidRDefault="00896042" w:rsidP="00D9705B">
            <w:pPr>
              <w:pStyle w:val="Normal6"/>
              <w:jc w:val="right"/>
              <w:rPr>
                <w:b/>
                <w:bCs/>
                <w:i/>
                <w:iCs/>
                <w:sz w:val="20"/>
              </w:rPr>
            </w:pPr>
            <w:r w:rsidRPr="00A44364">
              <w:rPr>
                <w:b/>
                <w:bCs/>
                <w:i/>
                <w:iCs/>
                <w:sz w:val="20"/>
              </w:rPr>
              <w:t>281 711 396</w:t>
            </w:r>
          </w:p>
        </w:tc>
        <w:tc>
          <w:tcPr>
            <w:tcW w:w="1580" w:type="dxa"/>
            <w:shd w:val="clear" w:color="auto" w:fill="auto"/>
            <w:vAlign w:val="center"/>
          </w:tcPr>
          <w:p w14:paraId="0D27B341" w14:textId="77777777" w:rsidR="00896042" w:rsidRPr="00A44364" w:rsidRDefault="00896042" w:rsidP="00D9705B">
            <w:pPr>
              <w:pStyle w:val="Normal6"/>
              <w:jc w:val="right"/>
              <w:rPr>
                <w:b/>
                <w:bCs/>
                <w:i/>
                <w:iCs/>
                <w:sz w:val="20"/>
              </w:rPr>
            </w:pPr>
            <w:r w:rsidRPr="00A44364">
              <w:rPr>
                <w:b/>
                <w:bCs/>
                <w:i/>
                <w:iCs/>
                <w:sz w:val="20"/>
              </w:rPr>
              <w:t>281 711 396</w:t>
            </w:r>
          </w:p>
        </w:tc>
        <w:tc>
          <w:tcPr>
            <w:tcW w:w="1580" w:type="dxa"/>
            <w:gridSpan w:val="2"/>
            <w:vAlign w:val="center"/>
          </w:tcPr>
          <w:p w14:paraId="47146BE0" w14:textId="77777777" w:rsidR="00896042" w:rsidRPr="00A44364" w:rsidRDefault="00896042" w:rsidP="00D9705B">
            <w:pPr>
              <w:pStyle w:val="Normal6"/>
              <w:jc w:val="right"/>
              <w:rPr>
                <w:b/>
                <w:bCs/>
                <w:i/>
                <w:iCs/>
                <w:sz w:val="20"/>
              </w:rPr>
            </w:pPr>
            <w:r w:rsidRPr="00A44364">
              <w:rPr>
                <w:b/>
                <w:bCs/>
                <w:i/>
                <w:iCs/>
                <w:sz w:val="20"/>
              </w:rPr>
              <w:t>281 711 396</w:t>
            </w:r>
          </w:p>
        </w:tc>
        <w:tc>
          <w:tcPr>
            <w:tcW w:w="1580" w:type="dxa"/>
            <w:gridSpan w:val="2"/>
            <w:vAlign w:val="center"/>
          </w:tcPr>
          <w:p w14:paraId="757B511B" w14:textId="77777777" w:rsidR="00896042" w:rsidRPr="00A44364" w:rsidRDefault="00896042" w:rsidP="00D9705B">
            <w:pPr>
              <w:pStyle w:val="Normal6"/>
              <w:jc w:val="right"/>
              <w:rPr>
                <w:b/>
                <w:bCs/>
                <w:i/>
                <w:iCs/>
                <w:sz w:val="20"/>
              </w:rPr>
            </w:pPr>
            <w:r w:rsidRPr="00A44364">
              <w:rPr>
                <w:b/>
                <w:bCs/>
                <w:i/>
                <w:iCs/>
                <w:sz w:val="20"/>
              </w:rPr>
              <w:t>281 711 396</w:t>
            </w:r>
          </w:p>
        </w:tc>
        <w:tc>
          <w:tcPr>
            <w:tcW w:w="1580" w:type="dxa"/>
            <w:vAlign w:val="center"/>
          </w:tcPr>
          <w:p w14:paraId="16E365C2" w14:textId="77777777" w:rsidR="00896042" w:rsidRPr="00A44364" w:rsidRDefault="00896042" w:rsidP="00D9705B">
            <w:pPr>
              <w:pStyle w:val="Normal6"/>
              <w:jc w:val="right"/>
              <w:rPr>
                <w:b/>
                <w:bCs/>
                <w:i/>
                <w:iCs/>
                <w:sz w:val="20"/>
              </w:rPr>
            </w:pPr>
            <w:r w:rsidRPr="00A44364">
              <w:rPr>
                <w:b/>
                <w:bCs/>
                <w:i/>
                <w:iCs/>
                <w:sz w:val="20"/>
              </w:rPr>
              <w:t>1 971 979 772</w:t>
            </w:r>
          </w:p>
        </w:tc>
      </w:tr>
      <w:tr w:rsidR="00896042" w:rsidRPr="00A44364" w14:paraId="73622832" w14:textId="77777777" w:rsidTr="00D9705B">
        <w:trPr>
          <w:cantSplit/>
          <w:trHeight w:val="497"/>
          <w:jc w:val="center"/>
        </w:trPr>
        <w:tc>
          <w:tcPr>
            <w:tcW w:w="1580" w:type="dxa"/>
            <w:shd w:val="clear" w:color="auto" w:fill="auto"/>
            <w:vAlign w:val="center"/>
          </w:tcPr>
          <w:p w14:paraId="62583912" w14:textId="77777777" w:rsidR="00896042" w:rsidRPr="00A44364" w:rsidRDefault="00896042" w:rsidP="00D9705B">
            <w:pPr>
              <w:pStyle w:val="Normal6"/>
              <w:rPr>
                <w:sz w:val="20"/>
              </w:rPr>
            </w:pPr>
            <w:r w:rsidRPr="00A44364">
              <w:rPr>
                <w:sz w:val="20"/>
              </w:rPr>
              <w:t>Czech Republic</w:t>
            </w:r>
          </w:p>
        </w:tc>
        <w:tc>
          <w:tcPr>
            <w:tcW w:w="1580" w:type="dxa"/>
            <w:shd w:val="clear" w:color="auto" w:fill="auto"/>
            <w:vAlign w:val="center"/>
          </w:tcPr>
          <w:p w14:paraId="6D924054" w14:textId="77777777" w:rsidR="00896042" w:rsidRPr="00A44364" w:rsidRDefault="00896042" w:rsidP="00D9705B">
            <w:pPr>
              <w:pStyle w:val="Normal6"/>
              <w:jc w:val="right"/>
              <w:rPr>
                <w:b/>
                <w:bCs/>
                <w:i/>
                <w:iCs/>
                <w:sz w:val="20"/>
              </w:rPr>
            </w:pPr>
            <w:r w:rsidRPr="00A44364">
              <w:rPr>
                <w:b/>
                <w:bCs/>
                <w:i/>
                <w:iCs/>
                <w:sz w:val="20"/>
              </w:rPr>
              <w:t>258 773 203</w:t>
            </w:r>
          </w:p>
        </w:tc>
        <w:tc>
          <w:tcPr>
            <w:tcW w:w="1580" w:type="dxa"/>
            <w:shd w:val="clear" w:color="auto" w:fill="auto"/>
            <w:vAlign w:val="center"/>
          </w:tcPr>
          <w:p w14:paraId="1EBAB9B9" w14:textId="77777777" w:rsidR="00896042" w:rsidRPr="00A44364" w:rsidRDefault="00896042" w:rsidP="00D9705B">
            <w:pPr>
              <w:pStyle w:val="Normal6"/>
              <w:jc w:val="right"/>
              <w:rPr>
                <w:b/>
                <w:bCs/>
                <w:i/>
                <w:iCs/>
                <w:sz w:val="20"/>
              </w:rPr>
            </w:pPr>
            <w:r w:rsidRPr="00A44364">
              <w:rPr>
                <w:b/>
                <w:bCs/>
                <w:i/>
                <w:iCs/>
                <w:sz w:val="20"/>
              </w:rPr>
              <w:t>258 773 203</w:t>
            </w:r>
          </w:p>
        </w:tc>
        <w:tc>
          <w:tcPr>
            <w:tcW w:w="1580" w:type="dxa"/>
            <w:shd w:val="clear" w:color="auto" w:fill="auto"/>
            <w:vAlign w:val="center"/>
          </w:tcPr>
          <w:p w14:paraId="7C73B490" w14:textId="77777777" w:rsidR="00896042" w:rsidRPr="00A44364" w:rsidRDefault="00896042" w:rsidP="00D9705B">
            <w:pPr>
              <w:pStyle w:val="Normal6"/>
              <w:jc w:val="right"/>
              <w:rPr>
                <w:b/>
                <w:bCs/>
                <w:i/>
                <w:iCs/>
                <w:sz w:val="20"/>
              </w:rPr>
            </w:pPr>
            <w:r w:rsidRPr="00A44364">
              <w:rPr>
                <w:b/>
                <w:bCs/>
                <w:i/>
                <w:iCs/>
                <w:sz w:val="20"/>
              </w:rPr>
              <w:t>258 773 203</w:t>
            </w:r>
          </w:p>
        </w:tc>
        <w:tc>
          <w:tcPr>
            <w:tcW w:w="1580" w:type="dxa"/>
            <w:shd w:val="clear" w:color="auto" w:fill="auto"/>
            <w:vAlign w:val="center"/>
          </w:tcPr>
          <w:p w14:paraId="7DE2E7A7" w14:textId="77777777" w:rsidR="00896042" w:rsidRPr="00A44364" w:rsidRDefault="00896042" w:rsidP="00D9705B">
            <w:pPr>
              <w:pStyle w:val="Normal6"/>
              <w:jc w:val="right"/>
              <w:rPr>
                <w:b/>
                <w:bCs/>
                <w:i/>
                <w:iCs/>
                <w:sz w:val="20"/>
              </w:rPr>
            </w:pPr>
            <w:r w:rsidRPr="00A44364">
              <w:rPr>
                <w:b/>
                <w:bCs/>
                <w:i/>
                <w:iCs/>
                <w:sz w:val="20"/>
              </w:rPr>
              <w:t>258 773 203</w:t>
            </w:r>
          </w:p>
        </w:tc>
        <w:tc>
          <w:tcPr>
            <w:tcW w:w="1580" w:type="dxa"/>
            <w:shd w:val="clear" w:color="auto" w:fill="auto"/>
            <w:vAlign w:val="center"/>
          </w:tcPr>
          <w:p w14:paraId="04DDEEE1" w14:textId="77777777" w:rsidR="00896042" w:rsidRPr="00A44364" w:rsidRDefault="00896042" w:rsidP="00D9705B">
            <w:pPr>
              <w:pStyle w:val="Normal6"/>
              <w:jc w:val="right"/>
              <w:rPr>
                <w:b/>
                <w:bCs/>
                <w:i/>
                <w:iCs/>
                <w:sz w:val="20"/>
              </w:rPr>
            </w:pPr>
            <w:r w:rsidRPr="00A44364">
              <w:rPr>
                <w:b/>
                <w:bCs/>
                <w:i/>
                <w:iCs/>
                <w:sz w:val="20"/>
              </w:rPr>
              <w:t>258 773 203</w:t>
            </w:r>
          </w:p>
        </w:tc>
        <w:tc>
          <w:tcPr>
            <w:tcW w:w="1580" w:type="dxa"/>
            <w:gridSpan w:val="2"/>
            <w:vAlign w:val="center"/>
          </w:tcPr>
          <w:p w14:paraId="5121CEEE" w14:textId="77777777" w:rsidR="00896042" w:rsidRPr="00A44364" w:rsidRDefault="00896042" w:rsidP="00D9705B">
            <w:pPr>
              <w:pStyle w:val="Normal6"/>
              <w:jc w:val="right"/>
              <w:rPr>
                <w:b/>
                <w:bCs/>
                <w:i/>
                <w:iCs/>
                <w:sz w:val="20"/>
              </w:rPr>
            </w:pPr>
            <w:r w:rsidRPr="00A44364">
              <w:rPr>
                <w:b/>
                <w:bCs/>
                <w:i/>
                <w:iCs/>
                <w:sz w:val="20"/>
              </w:rPr>
              <w:t>258 773 203</w:t>
            </w:r>
          </w:p>
        </w:tc>
        <w:tc>
          <w:tcPr>
            <w:tcW w:w="1580" w:type="dxa"/>
            <w:gridSpan w:val="2"/>
            <w:vAlign w:val="center"/>
          </w:tcPr>
          <w:p w14:paraId="190C6C36" w14:textId="77777777" w:rsidR="00896042" w:rsidRPr="00A44364" w:rsidRDefault="00896042" w:rsidP="00D9705B">
            <w:pPr>
              <w:pStyle w:val="Normal6"/>
              <w:jc w:val="right"/>
              <w:rPr>
                <w:b/>
                <w:bCs/>
                <w:i/>
                <w:iCs/>
                <w:sz w:val="20"/>
              </w:rPr>
            </w:pPr>
            <w:r w:rsidRPr="00A44364">
              <w:rPr>
                <w:b/>
                <w:bCs/>
                <w:i/>
                <w:iCs/>
                <w:sz w:val="20"/>
              </w:rPr>
              <w:t>258 773 203</w:t>
            </w:r>
          </w:p>
        </w:tc>
        <w:tc>
          <w:tcPr>
            <w:tcW w:w="1580" w:type="dxa"/>
            <w:vAlign w:val="center"/>
          </w:tcPr>
          <w:p w14:paraId="0CA00EBD" w14:textId="77777777" w:rsidR="00896042" w:rsidRPr="00A44364" w:rsidRDefault="00896042" w:rsidP="00D9705B">
            <w:pPr>
              <w:pStyle w:val="Normal6"/>
              <w:jc w:val="right"/>
              <w:rPr>
                <w:b/>
                <w:bCs/>
                <w:i/>
                <w:iCs/>
                <w:sz w:val="20"/>
              </w:rPr>
            </w:pPr>
            <w:r w:rsidRPr="00A44364">
              <w:rPr>
                <w:b/>
                <w:bCs/>
                <w:i/>
                <w:iCs/>
                <w:sz w:val="20"/>
              </w:rPr>
              <w:t>1 811 412 421</w:t>
            </w:r>
          </w:p>
        </w:tc>
      </w:tr>
      <w:tr w:rsidR="00896042" w:rsidRPr="00A44364" w14:paraId="4A05EDFA" w14:textId="77777777" w:rsidTr="00D9705B">
        <w:trPr>
          <w:cantSplit/>
          <w:trHeight w:val="255"/>
          <w:jc w:val="center"/>
        </w:trPr>
        <w:tc>
          <w:tcPr>
            <w:tcW w:w="1580" w:type="dxa"/>
            <w:shd w:val="clear" w:color="auto" w:fill="auto"/>
            <w:vAlign w:val="center"/>
          </w:tcPr>
          <w:p w14:paraId="17AD0791" w14:textId="77777777" w:rsidR="00896042" w:rsidRPr="00A44364" w:rsidRDefault="00896042" w:rsidP="00D9705B">
            <w:pPr>
              <w:pStyle w:val="Normal6"/>
              <w:rPr>
                <w:sz w:val="20"/>
              </w:rPr>
            </w:pPr>
            <w:r w:rsidRPr="00A44364">
              <w:rPr>
                <w:sz w:val="20"/>
              </w:rPr>
              <w:t>Denmark</w:t>
            </w:r>
          </w:p>
        </w:tc>
        <w:tc>
          <w:tcPr>
            <w:tcW w:w="1580" w:type="dxa"/>
            <w:shd w:val="clear" w:color="auto" w:fill="auto"/>
            <w:vAlign w:val="center"/>
          </w:tcPr>
          <w:p w14:paraId="640813D3" w14:textId="77777777" w:rsidR="00896042" w:rsidRPr="00A44364" w:rsidRDefault="00896042" w:rsidP="00D9705B">
            <w:pPr>
              <w:pStyle w:val="Normal6"/>
              <w:jc w:val="right"/>
              <w:rPr>
                <w:b/>
                <w:bCs/>
                <w:i/>
                <w:iCs/>
                <w:sz w:val="20"/>
              </w:rPr>
            </w:pPr>
            <w:r w:rsidRPr="00A44364">
              <w:rPr>
                <w:b/>
                <w:bCs/>
                <w:i/>
                <w:iCs/>
                <w:sz w:val="20"/>
              </w:rPr>
              <w:t>75 812 623</w:t>
            </w:r>
          </w:p>
        </w:tc>
        <w:tc>
          <w:tcPr>
            <w:tcW w:w="1580" w:type="dxa"/>
            <w:shd w:val="clear" w:color="auto" w:fill="auto"/>
            <w:vAlign w:val="center"/>
          </w:tcPr>
          <w:p w14:paraId="24ED70CD" w14:textId="77777777" w:rsidR="00896042" w:rsidRPr="00A44364" w:rsidRDefault="00896042" w:rsidP="00D9705B">
            <w:pPr>
              <w:pStyle w:val="Normal6"/>
              <w:jc w:val="right"/>
              <w:rPr>
                <w:b/>
                <w:bCs/>
                <w:i/>
                <w:iCs/>
                <w:sz w:val="20"/>
              </w:rPr>
            </w:pPr>
            <w:r w:rsidRPr="00A44364">
              <w:rPr>
                <w:b/>
                <w:bCs/>
                <w:i/>
                <w:iCs/>
                <w:sz w:val="20"/>
              </w:rPr>
              <w:t>75 812 623</w:t>
            </w:r>
          </w:p>
        </w:tc>
        <w:tc>
          <w:tcPr>
            <w:tcW w:w="1580" w:type="dxa"/>
            <w:shd w:val="clear" w:color="auto" w:fill="auto"/>
            <w:vAlign w:val="center"/>
          </w:tcPr>
          <w:p w14:paraId="440D3892" w14:textId="77777777" w:rsidR="00896042" w:rsidRPr="00A44364" w:rsidRDefault="00896042" w:rsidP="00D9705B">
            <w:pPr>
              <w:pStyle w:val="Normal6"/>
              <w:jc w:val="right"/>
              <w:rPr>
                <w:b/>
                <w:bCs/>
                <w:i/>
                <w:iCs/>
                <w:sz w:val="20"/>
              </w:rPr>
            </w:pPr>
            <w:r w:rsidRPr="00A44364">
              <w:rPr>
                <w:b/>
                <w:bCs/>
                <w:i/>
                <w:iCs/>
                <w:sz w:val="20"/>
              </w:rPr>
              <w:t>75 812 623</w:t>
            </w:r>
          </w:p>
        </w:tc>
        <w:tc>
          <w:tcPr>
            <w:tcW w:w="1580" w:type="dxa"/>
            <w:shd w:val="clear" w:color="auto" w:fill="auto"/>
            <w:vAlign w:val="center"/>
          </w:tcPr>
          <w:p w14:paraId="4A40198C" w14:textId="77777777" w:rsidR="00896042" w:rsidRPr="00A44364" w:rsidRDefault="00896042" w:rsidP="00D9705B">
            <w:pPr>
              <w:pStyle w:val="Normal6"/>
              <w:jc w:val="right"/>
              <w:rPr>
                <w:b/>
                <w:bCs/>
                <w:i/>
                <w:iCs/>
                <w:sz w:val="20"/>
              </w:rPr>
            </w:pPr>
            <w:r w:rsidRPr="00A44364">
              <w:rPr>
                <w:b/>
                <w:bCs/>
                <w:i/>
                <w:iCs/>
                <w:sz w:val="20"/>
              </w:rPr>
              <w:t>75 812 623</w:t>
            </w:r>
          </w:p>
        </w:tc>
        <w:tc>
          <w:tcPr>
            <w:tcW w:w="1580" w:type="dxa"/>
            <w:shd w:val="clear" w:color="auto" w:fill="auto"/>
            <w:vAlign w:val="center"/>
          </w:tcPr>
          <w:p w14:paraId="1820E7E7" w14:textId="77777777" w:rsidR="00896042" w:rsidRPr="00A44364" w:rsidRDefault="00896042" w:rsidP="00D9705B">
            <w:pPr>
              <w:pStyle w:val="Normal6"/>
              <w:jc w:val="right"/>
              <w:rPr>
                <w:b/>
                <w:bCs/>
                <w:i/>
                <w:iCs/>
                <w:sz w:val="20"/>
              </w:rPr>
            </w:pPr>
            <w:r w:rsidRPr="00A44364">
              <w:rPr>
                <w:b/>
                <w:bCs/>
                <w:i/>
                <w:iCs/>
                <w:sz w:val="20"/>
              </w:rPr>
              <w:t>75 812 623</w:t>
            </w:r>
          </w:p>
        </w:tc>
        <w:tc>
          <w:tcPr>
            <w:tcW w:w="1580" w:type="dxa"/>
            <w:gridSpan w:val="2"/>
            <w:vAlign w:val="center"/>
          </w:tcPr>
          <w:p w14:paraId="416D4CCE" w14:textId="77777777" w:rsidR="00896042" w:rsidRPr="00A44364" w:rsidRDefault="00896042" w:rsidP="00D9705B">
            <w:pPr>
              <w:pStyle w:val="Normal6"/>
              <w:jc w:val="right"/>
              <w:rPr>
                <w:b/>
                <w:bCs/>
                <w:i/>
                <w:iCs/>
                <w:sz w:val="20"/>
              </w:rPr>
            </w:pPr>
            <w:r w:rsidRPr="00A44364">
              <w:rPr>
                <w:b/>
                <w:bCs/>
                <w:i/>
                <w:iCs/>
                <w:sz w:val="20"/>
              </w:rPr>
              <w:t>75 812 623</w:t>
            </w:r>
          </w:p>
        </w:tc>
        <w:tc>
          <w:tcPr>
            <w:tcW w:w="1580" w:type="dxa"/>
            <w:gridSpan w:val="2"/>
            <w:vAlign w:val="center"/>
          </w:tcPr>
          <w:p w14:paraId="1928440B" w14:textId="77777777" w:rsidR="00896042" w:rsidRPr="00A44364" w:rsidRDefault="00896042" w:rsidP="00D9705B">
            <w:pPr>
              <w:pStyle w:val="Normal6"/>
              <w:jc w:val="right"/>
              <w:rPr>
                <w:b/>
                <w:bCs/>
                <w:i/>
                <w:iCs/>
                <w:sz w:val="20"/>
              </w:rPr>
            </w:pPr>
            <w:r w:rsidRPr="00A44364">
              <w:rPr>
                <w:b/>
                <w:bCs/>
                <w:i/>
                <w:iCs/>
                <w:sz w:val="20"/>
              </w:rPr>
              <w:t>75 812 623</w:t>
            </w:r>
          </w:p>
        </w:tc>
        <w:tc>
          <w:tcPr>
            <w:tcW w:w="1580" w:type="dxa"/>
            <w:vAlign w:val="center"/>
          </w:tcPr>
          <w:p w14:paraId="38C71F3B" w14:textId="77777777" w:rsidR="00896042" w:rsidRPr="00A44364" w:rsidRDefault="00896042" w:rsidP="00D9705B">
            <w:pPr>
              <w:pStyle w:val="Normal6"/>
              <w:jc w:val="right"/>
              <w:rPr>
                <w:b/>
                <w:bCs/>
                <w:i/>
                <w:iCs/>
                <w:sz w:val="20"/>
              </w:rPr>
            </w:pPr>
            <w:r w:rsidRPr="00A44364">
              <w:rPr>
                <w:b/>
                <w:bCs/>
                <w:i/>
                <w:iCs/>
                <w:sz w:val="20"/>
              </w:rPr>
              <w:t>530 688 361</w:t>
            </w:r>
          </w:p>
        </w:tc>
      </w:tr>
      <w:tr w:rsidR="00896042" w:rsidRPr="00A44364" w14:paraId="5F0FFC03" w14:textId="77777777" w:rsidTr="00D9705B">
        <w:trPr>
          <w:cantSplit/>
          <w:trHeight w:val="255"/>
          <w:jc w:val="center"/>
        </w:trPr>
        <w:tc>
          <w:tcPr>
            <w:tcW w:w="1580" w:type="dxa"/>
            <w:shd w:val="clear" w:color="auto" w:fill="auto"/>
            <w:vAlign w:val="center"/>
          </w:tcPr>
          <w:p w14:paraId="60877DF7" w14:textId="77777777" w:rsidR="00896042" w:rsidRPr="00A44364" w:rsidRDefault="00896042" w:rsidP="00D9705B">
            <w:pPr>
              <w:pStyle w:val="Normal6"/>
              <w:rPr>
                <w:sz w:val="20"/>
              </w:rPr>
            </w:pPr>
            <w:r w:rsidRPr="00A44364">
              <w:rPr>
                <w:sz w:val="20"/>
              </w:rPr>
              <w:t>Germany</w:t>
            </w:r>
          </w:p>
        </w:tc>
        <w:tc>
          <w:tcPr>
            <w:tcW w:w="1580" w:type="dxa"/>
            <w:shd w:val="clear" w:color="auto" w:fill="auto"/>
            <w:vAlign w:val="center"/>
          </w:tcPr>
          <w:p w14:paraId="48F84705" w14:textId="77777777" w:rsidR="00896042" w:rsidRPr="00A44364" w:rsidRDefault="00896042" w:rsidP="00D9705B">
            <w:pPr>
              <w:pStyle w:val="Normal6"/>
              <w:jc w:val="right"/>
              <w:rPr>
                <w:b/>
                <w:bCs/>
                <w:i/>
                <w:iCs/>
                <w:sz w:val="20"/>
              </w:rPr>
            </w:pPr>
            <w:r w:rsidRPr="00A44364">
              <w:rPr>
                <w:b/>
                <w:bCs/>
                <w:i/>
                <w:iCs/>
                <w:sz w:val="20"/>
              </w:rPr>
              <w:t>989 924 996</w:t>
            </w:r>
          </w:p>
        </w:tc>
        <w:tc>
          <w:tcPr>
            <w:tcW w:w="1580" w:type="dxa"/>
            <w:shd w:val="clear" w:color="auto" w:fill="auto"/>
            <w:vAlign w:val="center"/>
          </w:tcPr>
          <w:p w14:paraId="77C95FEF" w14:textId="77777777" w:rsidR="00896042" w:rsidRPr="00A44364" w:rsidRDefault="00896042" w:rsidP="00D9705B">
            <w:pPr>
              <w:pStyle w:val="Normal6"/>
              <w:jc w:val="right"/>
              <w:rPr>
                <w:b/>
                <w:bCs/>
                <w:i/>
                <w:iCs/>
                <w:sz w:val="20"/>
              </w:rPr>
            </w:pPr>
            <w:r w:rsidRPr="00A44364">
              <w:rPr>
                <w:b/>
                <w:bCs/>
                <w:i/>
                <w:iCs/>
                <w:sz w:val="20"/>
              </w:rPr>
              <w:t>989 924 996</w:t>
            </w:r>
          </w:p>
        </w:tc>
        <w:tc>
          <w:tcPr>
            <w:tcW w:w="1580" w:type="dxa"/>
            <w:shd w:val="clear" w:color="auto" w:fill="auto"/>
            <w:vAlign w:val="center"/>
          </w:tcPr>
          <w:p w14:paraId="03723ADB" w14:textId="77777777" w:rsidR="00896042" w:rsidRPr="00A44364" w:rsidRDefault="00896042" w:rsidP="00D9705B">
            <w:pPr>
              <w:pStyle w:val="Normal6"/>
              <w:jc w:val="right"/>
              <w:rPr>
                <w:b/>
                <w:bCs/>
                <w:i/>
                <w:iCs/>
                <w:sz w:val="20"/>
              </w:rPr>
            </w:pPr>
            <w:r w:rsidRPr="00A44364">
              <w:rPr>
                <w:b/>
                <w:bCs/>
                <w:i/>
                <w:iCs/>
                <w:sz w:val="20"/>
              </w:rPr>
              <w:t>989 924 996</w:t>
            </w:r>
          </w:p>
        </w:tc>
        <w:tc>
          <w:tcPr>
            <w:tcW w:w="1580" w:type="dxa"/>
            <w:shd w:val="clear" w:color="auto" w:fill="auto"/>
            <w:vAlign w:val="center"/>
          </w:tcPr>
          <w:p w14:paraId="50488DBE" w14:textId="77777777" w:rsidR="00896042" w:rsidRPr="00A44364" w:rsidRDefault="00896042" w:rsidP="00D9705B">
            <w:pPr>
              <w:pStyle w:val="Normal6"/>
              <w:jc w:val="right"/>
              <w:rPr>
                <w:b/>
                <w:bCs/>
                <w:i/>
                <w:iCs/>
                <w:sz w:val="20"/>
              </w:rPr>
            </w:pPr>
            <w:r w:rsidRPr="00A44364">
              <w:rPr>
                <w:b/>
                <w:bCs/>
                <w:i/>
                <w:iCs/>
                <w:sz w:val="20"/>
              </w:rPr>
              <w:t>989 924 996</w:t>
            </w:r>
          </w:p>
        </w:tc>
        <w:tc>
          <w:tcPr>
            <w:tcW w:w="1580" w:type="dxa"/>
            <w:shd w:val="clear" w:color="auto" w:fill="auto"/>
            <w:vAlign w:val="center"/>
          </w:tcPr>
          <w:p w14:paraId="0A7295FB" w14:textId="77777777" w:rsidR="00896042" w:rsidRPr="00A44364" w:rsidRDefault="00896042" w:rsidP="00D9705B">
            <w:pPr>
              <w:pStyle w:val="Normal6"/>
              <w:jc w:val="right"/>
              <w:rPr>
                <w:b/>
                <w:bCs/>
                <w:i/>
                <w:iCs/>
                <w:sz w:val="20"/>
              </w:rPr>
            </w:pPr>
            <w:r w:rsidRPr="00A44364">
              <w:rPr>
                <w:b/>
                <w:bCs/>
                <w:i/>
                <w:iCs/>
                <w:sz w:val="20"/>
              </w:rPr>
              <w:t>989 924 996</w:t>
            </w:r>
          </w:p>
        </w:tc>
        <w:tc>
          <w:tcPr>
            <w:tcW w:w="1580" w:type="dxa"/>
            <w:gridSpan w:val="2"/>
            <w:vAlign w:val="center"/>
          </w:tcPr>
          <w:p w14:paraId="68F07D7F" w14:textId="77777777" w:rsidR="00896042" w:rsidRPr="00A44364" w:rsidRDefault="00896042" w:rsidP="00D9705B">
            <w:pPr>
              <w:pStyle w:val="Normal6"/>
              <w:jc w:val="right"/>
              <w:rPr>
                <w:b/>
                <w:bCs/>
                <w:i/>
                <w:iCs/>
                <w:sz w:val="20"/>
              </w:rPr>
            </w:pPr>
            <w:r w:rsidRPr="00A44364">
              <w:rPr>
                <w:b/>
                <w:bCs/>
                <w:i/>
                <w:iCs/>
                <w:sz w:val="20"/>
              </w:rPr>
              <w:t>989 924 996</w:t>
            </w:r>
          </w:p>
        </w:tc>
        <w:tc>
          <w:tcPr>
            <w:tcW w:w="1580" w:type="dxa"/>
            <w:gridSpan w:val="2"/>
            <w:vAlign w:val="center"/>
          </w:tcPr>
          <w:p w14:paraId="6D0B5DA1" w14:textId="77777777" w:rsidR="00896042" w:rsidRPr="00A44364" w:rsidRDefault="00896042" w:rsidP="00D9705B">
            <w:pPr>
              <w:pStyle w:val="Normal6"/>
              <w:jc w:val="right"/>
              <w:rPr>
                <w:b/>
                <w:bCs/>
                <w:i/>
                <w:iCs/>
                <w:sz w:val="20"/>
              </w:rPr>
            </w:pPr>
            <w:r w:rsidRPr="00A44364">
              <w:rPr>
                <w:b/>
                <w:bCs/>
                <w:i/>
                <w:iCs/>
                <w:sz w:val="20"/>
              </w:rPr>
              <w:t>989 924 996</w:t>
            </w:r>
          </w:p>
        </w:tc>
        <w:tc>
          <w:tcPr>
            <w:tcW w:w="1580" w:type="dxa"/>
            <w:vAlign w:val="center"/>
          </w:tcPr>
          <w:p w14:paraId="6813EA4A" w14:textId="77777777" w:rsidR="00896042" w:rsidRPr="00A44364" w:rsidRDefault="00896042" w:rsidP="00D9705B">
            <w:pPr>
              <w:pStyle w:val="Normal6"/>
              <w:jc w:val="right"/>
              <w:rPr>
                <w:b/>
                <w:bCs/>
                <w:i/>
                <w:iCs/>
                <w:sz w:val="20"/>
              </w:rPr>
            </w:pPr>
            <w:r w:rsidRPr="00A44364">
              <w:rPr>
                <w:b/>
                <w:bCs/>
                <w:i/>
                <w:iCs/>
                <w:sz w:val="20"/>
              </w:rPr>
              <w:t>6 929 474 972</w:t>
            </w:r>
          </w:p>
        </w:tc>
      </w:tr>
      <w:tr w:rsidR="00896042" w:rsidRPr="00A44364" w14:paraId="01F985B6" w14:textId="77777777" w:rsidTr="00D9705B">
        <w:trPr>
          <w:cantSplit/>
          <w:trHeight w:val="255"/>
          <w:jc w:val="center"/>
        </w:trPr>
        <w:tc>
          <w:tcPr>
            <w:tcW w:w="1580" w:type="dxa"/>
            <w:shd w:val="clear" w:color="auto" w:fill="auto"/>
            <w:vAlign w:val="center"/>
          </w:tcPr>
          <w:p w14:paraId="0343E4D9" w14:textId="77777777" w:rsidR="00896042" w:rsidRPr="00A44364" w:rsidRDefault="00896042" w:rsidP="00D9705B">
            <w:pPr>
              <w:pStyle w:val="Normal6"/>
              <w:rPr>
                <w:sz w:val="20"/>
              </w:rPr>
            </w:pPr>
            <w:r w:rsidRPr="00A44364">
              <w:rPr>
                <w:sz w:val="20"/>
              </w:rPr>
              <w:t>Estonia</w:t>
            </w:r>
          </w:p>
        </w:tc>
        <w:tc>
          <w:tcPr>
            <w:tcW w:w="1580" w:type="dxa"/>
            <w:shd w:val="clear" w:color="auto" w:fill="auto"/>
            <w:vAlign w:val="center"/>
          </w:tcPr>
          <w:p w14:paraId="5EAEFF92" w14:textId="77777777" w:rsidR="00896042" w:rsidRPr="00A44364" w:rsidRDefault="00896042" w:rsidP="00D9705B">
            <w:pPr>
              <w:pStyle w:val="Normal6"/>
              <w:jc w:val="right"/>
              <w:rPr>
                <w:b/>
                <w:bCs/>
                <w:i/>
                <w:iCs/>
                <w:sz w:val="20"/>
              </w:rPr>
            </w:pPr>
            <w:r w:rsidRPr="00A44364">
              <w:rPr>
                <w:b/>
                <w:bCs/>
                <w:i/>
                <w:iCs/>
                <w:sz w:val="20"/>
              </w:rPr>
              <w:t>87 875 887</w:t>
            </w:r>
          </w:p>
        </w:tc>
        <w:tc>
          <w:tcPr>
            <w:tcW w:w="1580" w:type="dxa"/>
            <w:shd w:val="clear" w:color="auto" w:fill="auto"/>
            <w:vAlign w:val="center"/>
          </w:tcPr>
          <w:p w14:paraId="7A8F5A5B" w14:textId="77777777" w:rsidR="00896042" w:rsidRPr="00A44364" w:rsidRDefault="00896042" w:rsidP="00D9705B">
            <w:pPr>
              <w:pStyle w:val="Normal6"/>
              <w:jc w:val="right"/>
              <w:rPr>
                <w:b/>
                <w:bCs/>
                <w:i/>
                <w:iCs/>
                <w:sz w:val="20"/>
              </w:rPr>
            </w:pPr>
            <w:r w:rsidRPr="00A44364">
              <w:rPr>
                <w:b/>
                <w:bCs/>
                <w:i/>
                <w:iCs/>
                <w:sz w:val="20"/>
              </w:rPr>
              <w:t>87 875 887</w:t>
            </w:r>
          </w:p>
        </w:tc>
        <w:tc>
          <w:tcPr>
            <w:tcW w:w="1580" w:type="dxa"/>
            <w:shd w:val="clear" w:color="auto" w:fill="auto"/>
            <w:vAlign w:val="center"/>
          </w:tcPr>
          <w:p w14:paraId="688A4F7D" w14:textId="77777777" w:rsidR="00896042" w:rsidRPr="00A44364" w:rsidRDefault="00896042" w:rsidP="00D9705B">
            <w:pPr>
              <w:pStyle w:val="Normal6"/>
              <w:jc w:val="right"/>
              <w:rPr>
                <w:b/>
                <w:bCs/>
                <w:i/>
                <w:iCs/>
                <w:sz w:val="20"/>
              </w:rPr>
            </w:pPr>
            <w:r w:rsidRPr="00A44364">
              <w:rPr>
                <w:b/>
                <w:bCs/>
                <w:i/>
                <w:iCs/>
                <w:sz w:val="20"/>
              </w:rPr>
              <w:t>87 875 887</w:t>
            </w:r>
          </w:p>
        </w:tc>
        <w:tc>
          <w:tcPr>
            <w:tcW w:w="1580" w:type="dxa"/>
            <w:shd w:val="clear" w:color="auto" w:fill="auto"/>
            <w:vAlign w:val="center"/>
          </w:tcPr>
          <w:p w14:paraId="1D18671F" w14:textId="77777777" w:rsidR="00896042" w:rsidRPr="00A44364" w:rsidRDefault="00896042" w:rsidP="00D9705B">
            <w:pPr>
              <w:pStyle w:val="Normal6"/>
              <w:jc w:val="right"/>
              <w:rPr>
                <w:b/>
                <w:bCs/>
                <w:i/>
                <w:iCs/>
                <w:sz w:val="20"/>
              </w:rPr>
            </w:pPr>
            <w:r w:rsidRPr="00A44364">
              <w:rPr>
                <w:b/>
                <w:bCs/>
                <w:i/>
                <w:iCs/>
                <w:sz w:val="20"/>
              </w:rPr>
              <w:t>87 875 887</w:t>
            </w:r>
          </w:p>
        </w:tc>
        <w:tc>
          <w:tcPr>
            <w:tcW w:w="1580" w:type="dxa"/>
            <w:shd w:val="clear" w:color="auto" w:fill="auto"/>
            <w:vAlign w:val="center"/>
          </w:tcPr>
          <w:p w14:paraId="4C38DBA4" w14:textId="77777777" w:rsidR="00896042" w:rsidRPr="00A44364" w:rsidRDefault="00896042" w:rsidP="00D9705B">
            <w:pPr>
              <w:pStyle w:val="Normal6"/>
              <w:jc w:val="right"/>
              <w:rPr>
                <w:b/>
                <w:bCs/>
                <w:i/>
                <w:iCs/>
                <w:sz w:val="20"/>
              </w:rPr>
            </w:pPr>
            <w:r w:rsidRPr="00A44364">
              <w:rPr>
                <w:b/>
                <w:bCs/>
                <w:i/>
                <w:iCs/>
                <w:sz w:val="20"/>
              </w:rPr>
              <w:t>87 875 887</w:t>
            </w:r>
          </w:p>
        </w:tc>
        <w:tc>
          <w:tcPr>
            <w:tcW w:w="1580" w:type="dxa"/>
            <w:gridSpan w:val="2"/>
            <w:vAlign w:val="center"/>
          </w:tcPr>
          <w:p w14:paraId="3C4EF214" w14:textId="77777777" w:rsidR="00896042" w:rsidRPr="00A44364" w:rsidRDefault="00896042" w:rsidP="00D9705B">
            <w:pPr>
              <w:pStyle w:val="Normal6"/>
              <w:jc w:val="right"/>
              <w:rPr>
                <w:b/>
                <w:bCs/>
                <w:i/>
                <w:iCs/>
                <w:sz w:val="20"/>
              </w:rPr>
            </w:pPr>
            <w:r w:rsidRPr="00A44364">
              <w:rPr>
                <w:b/>
                <w:bCs/>
                <w:i/>
                <w:iCs/>
                <w:sz w:val="20"/>
              </w:rPr>
              <w:t>87 875 887</w:t>
            </w:r>
          </w:p>
        </w:tc>
        <w:tc>
          <w:tcPr>
            <w:tcW w:w="1580" w:type="dxa"/>
            <w:gridSpan w:val="2"/>
            <w:vAlign w:val="center"/>
          </w:tcPr>
          <w:p w14:paraId="3BA9B864" w14:textId="77777777" w:rsidR="00896042" w:rsidRPr="00A44364" w:rsidRDefault="00896042" w:rsidP="00D9705B">
            <w:pPr>
              <w:pStyle w:val="Normal6"/>
              <w:jc w:val="right"/>
              <w:rPr>
                <w:b/>
                <w:bCs/>
                <w:i/>
                <w:iCs/>
                <w:sz w:val="20"/>
              </w:rPr>
            </w:pPr>
            <w:r w:rsidRPr="00A44364">
              <w:rPr>
                <w:b/>
                <w:bCs/>
                <w:i/>
                <w:iCs/>
                <w:sz w:val="20"/>
              </w:rPr>
              <w:t>87 875 887</w:t>
            </w:r>
          </w:p>
        </w:tc>
        <w:tc>
          <w:tcPr>
            <w:tcW w:w="1580" w:type="dxa"/>
            <w:vAlign w:val="center"/>
          </w:tcPr>
          <w:p w14:paraId="7913A6F9" w14:textId="77777777" w:rsidR="00896042" w:rsidRPr="00A44364" w:rsidRDefault="00896042" w:rsidP="00D9705B">
            <w:pPr>
              <w:pStyle w:val="Normal6"/>
              <w:jc w:val="right"/>
              <w:rPr>
                <w:b/>
                <w:bCs/>
                <w:i/>
                <w:iCs/>
                <w:sz w:val="20"/>
              </w:rPr>
            </w:pPr>
            <w:r w:rsidRPr="00A44364">
              <w:rPr>
                <w:b/>
                <w:bCs/>
                <w:i/>
                <w:iCs/>
                <w:sz w:val="20"/>
              </w:rPr>
              <w:t>615 131 209</w:t>
            </w:r>
          </w:p>
        </w:tc>
      </w:tr>
      <w:tr w:rsidR="00896042" w:rsidRPr="00A44364" w14:paraId="6EB0FA73" w14:textId="77777777" w:rsidTr="00D9705B">
        <w:trPr>
          <w:cantSplit/>
          <w:trHeight w:val="255"/>
          <w:jc w:val="center"/>
        </w:trPr>
        <w:tc>
          <w:tcPr>
            <w:tcW w:w="1580" w:type="dxa"/>
            <w:shd w:val="clear" w:color="auto" w:fill="auto"/>
            <w:vAlign w:val="center"/>
          </w:tcPr>
          <w:p w14:paraId="5C8B5648" w14:textId="77777777" w:rsidR="00896042" w:rsidRPr="00A44364" w:rsidRDefault="00896042" w:rsidP="00D9705B">
            <w:pPr>
              <w:pStyle w:val="Normal6"/>
              <w:rPr>
                <w:sz w:val="20"/>
              </w:rPr>
            </w:pPr>
            <w:r w:rsidRPr="00A44364">
              <w:rPr>
                <w:sz w:val="20"/>
              </w:rPr>
              <w:t>Ireland</w:t>
            </w:r>
          </w:p>
        </w:tc>
        <w:tc>
          <w:tcPr>
            <w:tcW w:w="1580" w:type="dxa"/>
            <w:shd w:val="clear" w:color="auto" w:fill="auto"/>
            <w:vAlign w:val="center"/>
          </w:tcPr>
          <w:p w14:paraId="6879E6B7" w14:textId="77777777" w:rsidR="00896042" w:rsidRPr="00A44364" w:rsidRDefault="00896042" w:rsidP="00D9705B">
            <w:pPr>
              <w:pStyle w:val="Normal6"/>
              <w:jc w:val="right"/>
              <w:rPr>
                <w:b/>
                <w:bCs/>
                <w:i/>
                <w:iCs/>
                <w:sz w:val="20"/>
              </w:rPr>
            </w:pPr>
            <w:r w:rsidRPr="00A44364">
              <w:rPr>
                <w:b/>
                <w:bCs/>
                <w:i/>
                <w:iCs/>
                <w:sz w:val="20"/>
              </w:rPr>
              <w:t>264 670 951</w:t>
            </w:r>
          </w:p>
        </w:tc>
        <w:tc>
          <w:tcPr>
            <w:tcW w:w="1580" w:type="dxa"/>
            <w:shd w:val="clear" w:color="auto" w:fill="auto"/>
            <w:vAlign w:val="center"/>
          </w:tcPr>
          <w:p w14:paraId="2794F42A" w14:textId="77777777" w:rsidR="00896042" w:rsidRPr="00A44364" w:rsidRDefault="00896042" w:rsidP="00D9705B">
            <w:pPr>
              <w:pStyle w:val="Normal6"/>
              <w:jc w:val="right"/>
              <w:rPr>
                <w:b/>
                <w:bCs/>
                <w:i/>
                <w:iCs/>
                <w:sz w:val="20"/>
              </w:rPr>
            </w:pPr>
            <w:r w:rsidRPr="00A44364">
              <w:rPr>
                <w:b/>
                <w:bCs/>
                <w:i/>
                <w:iCs/>
                <w:sz w:val="20"/>
              </w:rPr>
              <w:t>264 670 951</w:t>
            </w:r>
          </w:p>
        </w:tc>
        <w:tc>
          <w:tcPr>
            <w:tcW w:w="1580" w:type="dxa"/>
            <w:shd w:val="clear" w:color="auto" w:fill="auto"/>
            <w:vAlign w:val="center"/>
          </w:tcPr>
          <w:p w14:paraId="1867C880" w14:textId="77777777" w:rsidR="00896042" w:rsidRPr="00A44364" w:rsidRDefault="00896042" w:rsidP="00D9705B">
            <w:pPr>
              <w:pStyle w:val="Normal6"/>
              <w:jc w:val="right"/>
              <w:rPr>
                <w:b/>
                <w:bCs/>
                <w:i/>
                <w:iCs/>
                <w:sz w:val="20"/>
              </w:rPr>
            </w:pPr>
            <w:r w:rsidRPr="00A44364">
              <w:rPr>
                <w:b/>
                <w:bCs/>
                <w:i/>
                <w:iCs/>
                <w:sz w:val="20"/>
              </w:rPr>
              <w:t>264 670 951</w:t>
            </w:r>
          </w:p>
        </w:tc>
        <w:tc>
          <w:tcPr>
            <w:tcW w:w="1580" w:type="dxa"/>
            <w:shd w:val="clear" w:color="auto" w:fill="auto"/>
            <w:vAlign w:val="center"/>
          </w:tcPr>
          <w:p w14:paraId="608396C9" w14:textId="77777777" w:rsidR="00896042" w:rsidRPr="00A44364" w:rsidRDefault="00896042" w:rsidP="00D9705B">
            <w:pPr>
              <w:pStyle w:val="Normal6"/>
              <w:jc w:val="right"/>
              <w:rPr>
                <w:b/>
                <w:bCs/>
                <w:i/>
                <w:iCs/>
                <w:sz w:val="20"/>
              </w:rPr>
            </w:pPr>
            <w:r w:rsidRPr="00A44364">
              <w:rPr>
                <w:b/>
                <w:bCs/>
                <w:i/>
                <w:iCs/>
                <w:sz w:val="20"/>
              </w:rPr>
              <w:t>264 670 951</w:t>
            </w:r>
          </w:p>
        </w:tc>
        <w:tc>
          <w:tcPr>
            <w:tcW w:w="1580" w:type="dxa"/>
            <w:shd w:val="clear" w:color="auto" w:fill="auto"/>
            <w:vAlign w:val="center"/>
          </w:tcPr>
          <w:p w14:paraId="333C9761" w14:textId="77777777" w:rsidR="00896042" w:rsidRPr="00A44364" w:rsidRDefault="00896042" w:rsidP="00D9705B">
            <w:pPr>
              <w:pStyle w:val="Normal6"/>
              <w:jc w:val="right"/>
              <w:rPr>
                <w:b/>
                <w:bCs/>
                <w:i/>
                <w:iCs/>
                <w:sz w:val="20"/>
              </w:rPr>
            </w:pPr>
            <w:r w:rsidRPr="00A44364">
              <w:rPr>
                <w:b/>
                <w:bCs/>
                <w:i/>
                <w:iCs/>
                <w:sz w:val="20"/>
              </w:rPr>
              <w:t>264 670 951</w:t>
            </w:r>
          </w:p>
        </w:tc>
        <w:tc>
          <w:tcPr>
            <w:tcW w:w="1580" w:type="dxa"/>
            <w:gridSpan w:val="2"/>
            <w:vAlign w:val="center"/>
          </w:tcPr>
          <w:p w14:paraId="36882F78" w14:textId="77777777" w:rsidR="00896042" w:rsidRPr="00A44364" w:rsidRDefault="00896042" w:rsidP="00D9705B">
            <w:pPr>
              <w:pStyle w:val="Normal6"/>
              <w:jc w:val="right"/>
              <w:rPr>
                <w:b/>
                <w:bCs/>
                <w:i/>
                <w:iCs/>
                <w:sz w:val="20"/>
              </w:rPr>
            </w:pPr>
            <w:r w:rsidRPr="00A44364">
              <w:rPr>
                <w:b/>
                <w:bCs/>
                <w:i/>
                <w:iCs/>
                <w:sz w:val="20"/>
              </w:rPr>
              <w:t>264 670 951</w:t>
            </w:r>
          </w:p>
        </w:tc>
        <w:tc>
          <w:tcPr>
            <w:tcW w:w="1580" w:type="dxa"/>
            <w:gridSpan w:val="2"/>
            <w:vAlign w:val="center"/>
          </w:tcPr>
          <w:p w14:paraId="2191D028" w14:textId="77777777" w:rsidR="00896042" w:rsidRPr="00A44364" w:rsidRDefault="00896042" w:rsidP="00D9705B">
            <w:pPr>
              <w:pStyle w:val="Normal6"/>
              <w:jc w:val="right"/>
              <w:rPr>
                <w:b/>
                <w:bCs/>
                <w:i/>
                <w:iCs/>
                <w:sz w:val="20"/>
              </w:rPr>
            </w:pPr>
            <w:r w:rsidRPr="00A44364">
              <w:rPr>
                <w:b/>
                <w:bCs/>
                <w:i/>
                <w:iCs/>
                <w:sz w:val="20"/>
              </w:rPr>
              <w:t>264 670 951</w:t>
            </w:r>
          </w:p>
        </w:tc>
        <w:tc>
          <w:tcPr>
            <w:tcW w:w="1580" w:type="dxa"/>
            <w:vAlign w:val="center"/>
          </w:tcPr>
          <w:p w14:paraId="71EB65E5" w14:textId="77777777" w:rsidR="00896042" w:rsidRPr="00A44364" w:rsidRDefault="00896042" w:rsidP="00D9705B">
            <w:pPr>
              <w:pStyle w:val="Normal6"/>
              <w:jc w:val="right"/>
              <w:rPr>
                <w:b/>
                <w:bCs/>
                <w:i/>
                <w:iCs/>
                <w:sz w:val="20"/>
              </w:rPr>
            </w:pPr>
            <w:r w:rsidRPr="00A44364">
              <w:rPr>
                <w:b/>
                <w:bCs/>
                <w:i/>
                <w:iCs/>
                <w:sz w:val="20"/>
              </w:rPr>
              <w:t>1 852 696 657</w:t>
            </w:r>
          </w:p>
        </w:tc>
      </w:tr>
      <w:tr w:rsidR="00896042" w:rsidRPr="00A44364" w14:paraId="6870FCE2" w14:textId="77777777" w:rsidTr="00D9705B">
        <w:trPr>
          <w:cantSplit/>
          <w:trHeight w:val="255"/>
          <w:jc w:val="center"/>
        </w:trPr>
        <w:tc>
          <w:tcPr>
            <w:tcW w:w="1580" w:type="dxa"/>
            <w:shd w:val="clear" w:color="auto" w:fill="auto"/>
            <w:vAlign w:val="center"/>
          </w:tcPr>
          <w:p w14:paraId="1684FC26" w14:textId="77777777" w:rsidR="00896042" w:rsidRPr="00A44364" w:rsidRDefault="00896042" w:rsidP="00D9705B">
            <w:pPr>
              <w:pStyle w:val="Normal6"/>
              <w:rPr>
                <w:sz w:val="20"/>
              </w:rPr>
            </w:pPr>
            <w:r w:rsidRPr="00A44364">
              <w:rPr>
                <w:sz w:val="20"/>
              </w:rPr>
              <w:t>Greece</w:t>
            </w:r>
          </w:p>
        </w:tc>
        <w:tc>
          <w:tcPr>
            <w:tcW w:w="1580" w:type="dxa"/>
            <w:shd w:val="clear" w:color="auto" w:fill="auto"/>
            <w:vAlign w:val="center"/>
          </w:tcPr>
          <w:p w14:paraId="06CA06B7" w14:textId="77777777" w:rsidR="00896042" w:rsidRPr="00A44364" w:rsidRDefault="00896042" w:rsidP="00D9705B">
            <w:pPr>
              <w:pStyle w:val="Normal6"/>
              <w:jc w:val="right"/>
              <w:rPr>
                <w:b/>
                <w:bCs/>
                <w:i/>
                <w:iCs/>
                <w:sz w:val="20"/>
              </w:rPr>
            </w:pPr>
            <w:r w:rsidRPr="00A44364">
              <w:rPr>
                <w:b/>
                <w:bCs/>
                <w:i/>
                <w:iCs/>
                <w:sz w:val="20"/>
              </w:rPr>
              <w:t>509 591 606</w:t>
            </w:r>
          </w:p>
        </w:tc>
        <w:tc>
          <w:tcPr>
            <w:tcW w:w="1580" w:type="dxa"/>
            <w:shd w:val="clear" w:color="auto" w:fill="auto"/>
            <w:vAlign w:val="center"/>
          </w:tcPr>
          <w:p w14:paraId="0F7043D8" w14:textId="77777777" w:rsidR="00896042" w:rsidRPr="00A44364" w:rsidRDefault="00896042" w:rsidP="00D9705B">
            <w:pPr>
              <w:pStyle w:val="Normal6"/>
              <w:jc w:val="right"/>
              <w:rPr>
                <w:b/>
                <w:bCs/>
                <w:i/>
                <w:iCs/>
                <w:sz w:val="20"/>
              </w:rPr>
            </w:pPr>
            <w:r w:rsidRPr="00A44364">
              <w:rPr>
                <w:b/>
                <w:bCs/>
                <w:i/>
                <w:iCs/>
                <w:sz w:val="20"/>
              </w:rPr>
              <w:t>509 591 606</w:t>
            </w:r>
          </w:p>
        </w:tc>
        <w:tc>
          <w:tcPr>
            <w:tcW w:w="1580" w:type="dxa"/>
            <w:shd w:val="clear" w:color="auto" w:fill="auto"/>
            <w:vAlign w:val="center"/>
          </w:tcPr>
          <w:p w14:paraId="60E77322" w14:textId="77777777" w:rsidR="00896042" w:rsidRPr="00A44364" w:rsidRDefault="00896042" w:rsidP="00D9705B">
            <w:pPr>
              <w:pStyle w:val="Normal6"/>
              <w:jc w:val="right"/>
              <w:rPr>
                <w:b/>
                <w:bCs/>
                <w:i/>
                <w:iCs/>
                <w:sz w:val="20"/>
              </w:rPr>
            </w:pPr>
            <w:r w:rsidRPr="00A44364">
              <w:rPr>
                <w:b/>
                <w:bCs/>
                <w:i/>
                <w:iCs/>
                <w:sz w:val="20"/>
              </w:rPr>
              <w:t>509 591 606</w:t>
            </w:r>
          </w:p>
        </w:tc>
        <w:tc>
          <w:tcPr>
            <w:tcW w:w="1580" w:type="dxa"/>
            <w:shd w:val="clear" w:color="auto" w:fill="auto"/>
            <w:vAlign w:val="center"/>
          </w:tcPr>
          <w:p w14:paraId="2A38CC00" w14:textId="77777777" w:rsidR="00896042" w:rsidRPr="00A44364" w:rsidRDefault="00896042" w:rsidP="00D9705B">
            <w:pPr>
              <w:pStyle w:val="Normal6"/>
              <w:jc w:val="right"/>
              <w:rPr>
                <w:b/>
                <w:bCs/>
                <w:i/>
                <w:iCs/>
                <w:sz w:val="20"/>
              </w:rPr>
            </w:pPr>
            <w:r w:rsidRPr="00A44364">
              <w:rPr>
                <w:b/>
                <w:bCs/>
                <w:i/>
                <w:iCs/>
                <w:sz w:val="20"/>
              </w:rPr>
              <w:t>509 591 606</w:t>
            </w:r>
          </w:p>
        </w:tc>
        <w:tc>
          <w:tcPr>
            <w:tcW w:w="1580" w:type="dxa"/>
            <w:shd w:val="clear" w:color="auto" w:fill="auto"/>
            <w:vAlign w:val="center"/>
          </w:tcPr>
          <w:p w14:paraId="5FF6DE03" w14:textId="77777777" w:rsidR="00896042" w:rsidRPr="00A44364" w:rsidRDefault="00896042" w:rsidP="00D9705B">
            <w:pPr>
              <w:pStyle w:val="Normal6"/>
              <w:jc w:val="right"/>
              <w:rPr>
                <w:b/>
                <w:bCs/>
                <w:i/>
                <w:iCs/>
                <w:sz w:val="20"/>
              </w:rPr>
            </w:pPr>
            <w:r w:rsidRPr="00A44364">
              <w:rPr>
                <w:b/>
                <w:bCs/>
                <w:i/>
                <w:iCs/>
                <w:sz w:val="20"/>
              </w:rPr>
              <w:t>509 591 606</w:t>
            </w:r>
          </w:p>
        </w:tc>
        <w:tc>
          <w:tcPr>
            <w:tcW w:w="1580" w:type="dxa"/>
            <w:gridSpan w:val="2"/>
            <w:vAlign w:val="center"/>
          </w:tcPr>
          <w:p w14:paraId="1CAFF3E8" w14:textId="77777777" w:rsidR="00896042" w:rsidRPr="00A44364" w:rsidRDefault="00896042" w:rsidP="00D9705B">
            <w:pPr>
              <w:pStyle w:val="Normal6"/>
              <w:jc w:val="right"/>
              <w:rPr>
                <w:b/>
                <w:bCs/>
                <w:i/>
                <w:iCs/>
                <w:sz w:val="20"/>
              </w:rPr>
            </w:pPr>
            <w:r w:rsidRPr="00A44364">
              <w:rPr>
                <w:b/>
                <w:bCs/>
                <w:i/>
                <w:iCs/>
                <w:sz w:val="20"/>
              </w:rPr>
              <w:t>509 591 606</w:t>
            </w:r>
          </w:p>
        </w:tc>
        <w:tc>
          <w:tcPr>
            <w:tcW w:w="1580" w:type="dxa"/>
            <w:gridSpan w:val="2"/>
            <w:vAlign w:val="center"/>
          </w:tcPr>
          <w:p w14:paraId="252CC474" w14:textId="77777777" w:rsidR="00896042" w:rsidRPr="00A44364" w:rsidRDefault="00896042" w:rsidP="00D9705B">
            <w:pPr>
              <w:pStyle w:val="Normal6"/>
              <w:jc w:val="right"/>
              <w:rPr>
                <w:b/>
                <w:bCs/>
                <w:i/>
                <w:iCs/>
                <w:sz w:val="20"/>
              </w:rPr>
            </w:pPr>
            <w:r w:rsidRPr="00A44364">
              <w:rPr>
                <w:b/>
                <w:bCs/>
                <w:i/>
                <w:iCs/>
                <w:sz w:val="20"/>
              </w:rPr>
              <w:t>509 591 606</w:t>
            </w:r>
          </w:p>
        </w:tc>
        <w:tc>
          <w:tcPr>
            <w:tcW w:w="1580" w:type="dxa"/>
            <w:vAlign w:val="center"/>
          </w:tcPr>
          <w:p w14:paraId="41796052" w14:textId="77777777" w:rsidR="00896042" w:rsidRPr="00A44364" w:rsidRDefault="00896042" w:rsidP="00D9705B">
            <w:pPr>
              <w:pStyle w:val="Normal6"/>
              <w:jc w:val="right"/>
              <w:rPr>
                <w:b/>
                <w:bCs/>
                <w:i/>
                <w:iCs/>
                <w:sz w:val="20"/>
              </w:rPr>
            </w:pPr>
            <w:r w:rsidRPr="00A44364">
              <w:rPr>
                <w:b/>
                <w:bCs/>
                <w:i/>
                <w:iCs/>
                <w:sz w:val="20"/>
              </w:rPr>
              <w:t>3 567 141 242</w:t>
            </w:r>
          </w:p>
        </w:tc>
      </w:tr>
      <w:tr w:rsidR="00896042" w:rsidRPr="00A44364" w14:paraId="7346AC05" w14:textId="77777777" w:rsidTr="00D9705B">
        <w:trPr>
          <w:cantSplit/>
          <w:trHeight w:val="255"/>
          <w:jc w:val="center"/>
        </w:trPr>
        <w:tc>
          <w:tcPr>
            <w:tcW w:w="1580" w:type="dxa"/>
            <w:shd w:val="clear" w:color="auto" w:fill="auto"/>
            <w:vAlign w:val="center"/>
          </w:tcPr>
          <w:p w14:paraId="51A254CC" w14:textId="77777777" w:rsidR="00896042" w:rsidRPr="00A44364" w:rsidRDefault="00896042" w:rsidP="00D9705B">
            <w:pPr>
              <w:pStyle w:val="Normal6"/>
              <w:rPr>
                <w:sz w:val="20"/>
              </w:rPr>
            </w:pPr>
            <w:r w:rsidRPr="00A44364">
              <w:rPr>
                <w:sz w:val="20"/>
              </w:rPr>
              <w:t>Spain</w:t>
            </w:r>
          </w:p>
        </w:tc>
        <w:tc>
          <w:tcPr>
            <w:tcW w:w="1580" w:type="dxa"/>
            <w:shd w:val="clear" w:color="auto" w:fill="auto"/>
            <w:vAlign w:val="center"/>
          </w:tcPr>
          <w:p w14:paraId="5B9C091F" w14:textId="77777777" w:rsidR="00896042" w:rsidRPr="00A44364" w:rsidRDefault="00896042" w:rsidP="00D9705B">
            <w:pPr>
              <w:pStyle w:val="Normal6"/>
              <w:jc w:val="right"/>
              <w:rPr>
                <w:b/>
                <w:bCs/>
                <w:i/>
                <w:iCs/>
                <w:sz w:val="20"/>
              </w:rPr>
            </w:pPr>
            <w:r w:rsidRPr="00A44364">
              <w:rPr>
                <w:b/>
                <w:bCs/>
                <w:i/>
                <w:iCs/>
                <w:sz w:val="20"/>
              </w:rPr>
              <w:t>1 001 202 880</w:t>
            </w:r>
          </w:p>
        </w:tc>
        <w:tc>
          <w:tcPr>
            <w:tcW w:w="1580" w:type="dxa"/>
            <w:shd w:val="clear" w:color="auto" w:fill="auto"/>
            <w:vAlign w:val="center"/>
          </w:tcPr>
          <w:p w14:paraId="0C16E380" w14:textId="77777777" w:rsidR="00896042" w:rsidRPr="00A44364" w:rsidRDefault="00896042" w:rsidP="00D9705B">
            <w:pPr>
              <w:pStyle w:val="Normal6"/>
              <w:jc w:val="right"/>
              <w:rPr>
                <w:b/>
                <w:bCs/>
                <w:i/>
                <w:iCs/>
                <w:sz w:val="20"/>
              </w:rPr>
            </w:pPr>
            <w:r w:rsidRPr="00A44364">
              <w:rPr>
                <w:b/>
                <w:bCs/>
                <w:i/>
                <w:iCs/>
                <w:sz w:val="20"/>
              </w:rPr>
              <w:t>1 001 202 880</w:t>
            </w:r>
          </w:p>
        </w:tc>
        <w:tc>
          <w:tcPr>
            <w:tcW w:w="1580" w:type="dxa"/>
            <w:shd w:val="clear" w:color="auto" w:fill="auto"/>
            <w:vAlign w:val="center"/>
          </w:tcPr>
          <w:p w14:paraId="652254ED" w14:textId="77777777" w:rsidR="00896042" w:rsidRPr="00A44364" w:rsidRDefault="00896042" w:rsidP="00D9705B">
            <w:pPr>
              <w:pStyle w:val="Normal6"/>
              <w:jc w:val="right"/>
              <w:rPr>
                <w:b/>
                <w:bCs/>
                <w:i/>
                <w:iCs/>
                <w:sz w:val="20"/>
              </w:rPr>
            </w:pPr>
            <w:r w:rsidRPr="00A44364">
              <w:rPr>
                <w:b/>
                <w:bCs/>
                <w:i/>
                <w:iCs/>
                <w:sz w:val="20"/>
              </w:rPr>
              <w:t>1 001 202 880</w:t>
            </w:r>
          </w:p>
        </w:tc>
        <w:tc>
          <w:tcPr>
            <w:tcW w:w="1580" w:type="dxa"/>
            <w:shd w:val="clear" w:color="auto" w:fill="auto"/>
            <w:vAlign w:val="center"/>
          </w:tcPr>
          <w:p w14:paraId="71210779" w14:textId="77777777" w:rsidR="00896042" w:rsidRPr="00A44364" w:rsidRDefault="00896042" w:rsidP="00D9705B">
            <w:pPr>
              <w:pStyle w:val="Normal6"/>
              <w:jc w:val="right"/>
              <w:rPr>
                <w:b/>
                <w:bCs/>
                <w:i/>
                <w:iCs/>
                <w:sz w:val="20"/>
              </w:rPr>
            </w:pPr>
            <w:r w:rsidRPr="00A44364">
              <w:rPr>
                <w:b/>
                <w:bCs/>
                <w:i/>
                <w:iCs/>
                <w:sz w:val="20"/>
              </w:rPr>
              <w:t>1 001 202 880</w:t>
            </w:r>
          </w:p>
        </w:tc>
        <w:tc>
          <w:tcPr>
            <w:tcW w:w="1580" w:type="dxa"/>
            <w:shd w:val="clear" w:color="auto" w:fill="auto"/>
            <w:vAlign w:val="center"/>
          </w:tcPr>
          <w:p w14:paraId="1B28A512" w14:textId="77777777" w:rsidR="00896042" w:rsidRPr="00A44364" w:rsidRDefault="00896042" w:rsidP="00D9705B">
            <w:pPr>
              <w:pStyle w:val="Normal6"/>
              <w:jc w:val="right"/>
              <w:rPr>
                <w:b/>
                <w:bCs/>
                <w:i/>
                <w:iCs/>
                <w:sz w:val="20"/>
              </w:rPr>
            </w:pPr>
            <w:r w:rsidRPr="00A44364">
              <w:rPr>
                <w:b/>
                <w:bCs/>
                <w:i/>
                <w:iCs/>
                <w:sz w:val="20"/>
              </w:rPr>
              <w:t>1 001 202 880</w:t>
            </w:r>
          </w:p>
        </w:tc>
        <w:tc>
          <w:tcPr>
            <w:tcW w:w="1580" w:type="dxa"/>
            <w:gridSpan w:val="2"/>
            <w:vAlign w:val="center"/>
          </w:tcPr>
          <w:p w14:paraId="01515D9D" w14:textId="77777777" w:rsidR="00896042" w:rsidRPr="00A44364" w:rsidRDefault="00896042" w:rsidP="00D9705B">
            <w:pPr>
              <w:pStyle w:val="Normal6"/>
              <w:jc w:val="right"/>
              <w:rPr>
                <w:b/>
                <w:bCs/>
                <w:i/>
                <w:iCs/>
                <w:sz w:val="20"/>
              </w:rPr>
            </w:pPr>
            <w:r w:rsidRPr="00A44364">
              <w:rPr>
                <w:b/>
                <w:bCs/>
                <w:i/>
                <w:iCs/>
                <w:sz w:val="20"/>
              </w:rPr>
              <w:t>1 001 202 880</w:t>
            </w:r>
          </w:p>
        </w:tc>
        <w:tc>
          <w:tcPr>
            <w:tcW w:w="1580" w:type="dxa"/>
            <w:gridSpan w:val="2"/>
            <w:vAlign w:val="center"/>
          </w:tcPr>
          <w:p w14:paraId="2980FABF" w14:textId="77777777" w:rsidR="00896042" w:rsidRPr="00A44364" w:rsidRDefault="00896042" w:rsidP="00D9705B">
            <w:pPr>
              <w:pStyle w:val="Normal6"/>
              <w:jc w:val="right"/>
              <w:rPr>
                <w:b/>
                <w:bCs/>
                <w:i/>
                <w:iCs/>
                <w:sz w:val="20"/>
              </w:rPr>
            </w:pPr>
            <w:r w:rsidRPr="00A44364">
              <w:rPr>
                <w:b/>
                <w:bCs/>
                <w:i/>
                <w:iCs/>
                <w:sz w:val="20"/>
              </w:rPr>
              <w:t>1 001 202 880</w:t>
            </w:r>
          </w:p>
        </w:tc>
        <w:tc>
          <w:tcPr>
            <w:tcW w:w="1580" w:type="dxa"/>
            <w:vAlign w:val="center"/>
          </w:tcPr>
          <w:p w14:paraId="54203965" w14:textId="77777777" w:rsidR="00896042" w:rsidRPr="00A44364" w:rsidRDefault="00896042" w:rsidP="00D9705B">
            <w:pPr>
              <w:pStyle w:val="Normal6"/>
              <w:jc w:val="right"/>
              <w:rPr>
                <w:b/>
                <w:bCs/>
                <w:i/>
                <w:iCs/>
                <w:sz w:val="20"/>
              </w:rPr>
            </w:pPr>
            <w:r w:rsidRPr="00A44364">
              <w:rPr>
                <w:b/>
                <w:bCs/>
                <w:i/>
                <w:iCs/>
                <w:sz w:val="20"/>
              </w:rPr>
              <w:t>7 008 420 160</w:t>
            </w:r>
          </w:p>
        </w:tc>
      </w:tr>
      <w:tr w:rsidR="00896042" w:rsidRPr="00A44364" w14:paraId="4398781A" w14:textId="77777777" w:rsidTr="00D9705B">
        <w:trPr>
          <w:cantSplit/>
          <w:trHeight w:val="255"/>
          <w:jc w:val="center"/>
        </w:trPr>
        <w:tc>
          <w:tcPr>
            <w:tcW w:w="1580" w:type="dxa"/>
            <w:shd w:val="clear" w:color="auto" w:fill="auto"/>
            <w:vAlign w:val="center"/>
          </w:tcPr>
          <w:p w14:paraId="7942398B" w14:textId="77777777" w:rsidR="00896042" w:rsidRPr="00A44364" w:rsidRDefault="00896042" w:rsidP="00D9705B">
            <w:pPr>
              <w:pStyle w:val="Normal6"/>
              <w:rPr>
                <w:sz w:val="20"/>
              </w:rPr>
            </w:pPr>
            <w:r w:rsidRPr="00A44364">
              <w:rPr>
                <w:sz w:val="20"/>
              </w:rPr>
              <w:t>France</w:t>
            </w:r>
          </w:p>
        </w:tc>
        <w:tc>
          <w:tcPr>
            <w:tcW w:w="1580" w:type="dxa"/>
            <w:shd w:val="clear" w:color="auto" w:fill="auto"/>
            <w:vAlign w:val="center"/>
          </w:tcPr>
          <w:p w14:paraId="7CA681E7" w14:textId="77777777" w:rsidR="00896042" w:rsidRPr="00A44364" w:rsidRDefault="00896042" w:rsidP="00D9705B">
            <w:pPr>
              <w:pStyle w:val="Normal6"/>
              <w:jc w:val="right"/>
              <w:rPr>
                <w:b/>
                <w:bCs/>
                <w:i/>
                <w:iCs/>
                <w:sz w:val="20"/>
              </w:rPr>
            </w:pPr>
            <w:r w:rsidRPr="00A44364">
              <w:rPr>
                <w:b/>
                <w:bCs/>
                <w:i/>
                <w:iCs/>
                <w:sz w:val="20"/>
              </w:rPr>
              <w:t>1 209 259 199</w:t>
            </w:r>
          </w:p>
        </w:tc>
        <w:tc>
          <w:tcPr>
            <w:tcW w:w="1580" w:type="dxa"/>
            <w:shd w:val="clear" w:color="auto" w:fill="auto"/>
            <w:vAlign w:val="center"/>
          </w:tcPr>
          <w:p w14:paraId="1AD2773A" w14:textId="77777777" w:rsidR="00896042" w:rsidRPr="00A44364" w:rsidRDefault="00896042" w:rsidP="00D9705B">
            <w:pPr>
              <w:pStyle w:val="Normal6"/>
              <w:jc w:val="right"/>
              <w:rPr>
                <w:b/>
                <w:bCs/>
                <w:i/>
                <w:iCs/>
                <w:sz w:val="20"/>
              </w:rPr>
            </w:pPr>
            <w:r w:rsidRPr="00A44364">
              <w:rPr>
                <w:b/>
                <w:bCs/>
                <w:i/>
                <w:iCs/>
                <w:sz w:val="20"/>
              </w:rPr>
              <w:t>1 209 259 199</w:t>
            </w:r>
          </w:p>
        </w:tc>
        <w:tc>
          <w:tcPr>
            <w:tcW w:w="1580" w:type="dxa"/>
            <w:shd w:val="clear" w:color="auto" w:fill="auto"/>
            <w:vAlign w:val="center"/>
          </w:tcPr>
          <w:p w14:paraId="1734ACBC" w14:textId="77777777" w:rsidR="00896042" w:rsidRPr="00A44364" w:rsidRDefault="00896042" w:rsidP="00D9705B">
            <w:pPr>
              <w:pStyle w:val="Normal6"/>
              <w:jc w:val="right"/>
              <w:rPr>
                <w:b/>
                <w:bCs/>
                <w:i/>
                <w:iCs/>
                <w:sz w:val="20"/>
              </w:rPr>
            </w:pPr>
            <w:r w:rsidRPr="00A44364">
              <w:rPr>
                <w:b/>
                <w:bCs/>
                <w:i/>
                <w:iCs/>
                <w:sz w:val="20"/>
              </w:rPr>
              <w:t>1 209 259 199</w:t>
            </w:r>
          </w:p>
        </w:tc>
        <w:tc>
          <w:tcPr>
            <w:tcW w:w="1580" w:type="dxa"/>
            <w:shd w:val="clear" w:color="auto" w:fill="auto"/>
            <w:vAlign w:val="center"/>
          </w:tcPr>
          <w:p w14:paraId="5AD378C5" w14:textId="77777777" w:rsidR="00896042" w:rsidRPr="00A44364" w:rsidRDefault="00896042" w:rsidP="00D9705B">
            <w:pPr>
              <w:pStyle w:val="Normal6"/>
              <w:jc w:val="right"/>
              <w:rPr>
                <w:b/>
                <w:bCs/>
                <w:i/>
                <w:iCs/>
                <w:sz w:val="20"/>
              </w:rPr>
            </w:pPr>
            <w:r w:rsidRPr="00A44364">
              <w:rPr>
                <w:b/>
                <w:bCs/>
                <w:i/>
                <w:iCs/>
                <w:sz w:val="20"/>
              </w:rPr>
              <w:t>1 209 259 199</w:t>
            </w:r>
          </w:p>
        </w:tc>
        <w:tc>
          <w:tcPr>
            <w:tcW w:w="1580" w:type="dxa"/>
            <w:shd w:val="clear" w:color="auto" w:fill="auto"/>
            <w:vAlign w:val="center"/>
          </w:tcPr>
          <w:p w14:paraId="7DCCFA8D" w14:textId="77777777" w:rsidR="00896042" w:rsidRPr="00A44364" w:rsidRDefault="00896042" w:rsidP="00D9705B">
            <w:pPr>
              <w:pStyle w:val="Normal6"/>
              <w:jc w:val="right"/>
              <w:rPr>
                <w:b/>
                <w:bCs/>
                <w:i/>
                <w:iCs/>
                <w:sz w:val="20"/>
              </w:rPr>
            </w:pPr>
            <w:r w:rsidRPr="00A44364">
              <w:rPr>
                <w:b/>
                <w:bCs/>
                <w:i/>
                <w:iCs/>
                <w:sz w:val="20"/>
              </w:rPr>
              <w:t>1 209 259 199</w:t>
            </w:r>
          </w:p>
        </w:tc>
        <w:tc>
          <w:tcPr>
            <w:tcW w:w="1580" w:type="dxa"/>
            <w:gridSpan w:val="2"/>
            <w:vAlign w:val="center"/>
          </w:tcPr>
          <w:p w14:paraId="3BB4DD06" w14:textId="77777777" w:rsidR="00896042" w:rsidRPr="00A44364" w:rsidRDefault="00896042" w:rsidP="00D9705B">
            <w:pPr>
              <w:pStyle w:val="Normal6"/>
              <w:jc w:val="right"/>
              <w:rPr>
                <w:b/>
                <w:bCs/>
                <w:i/>
                <w:iCs/>
                <w:sz w:val="20"/>
              </w:rPr>
            </w:pPr>
            <w:r w:rsidRPr="00A44364">
              <w:rPr>
                <w:b/>
                <w:bCs/>
                <w:i/>
                <w:iCs/>
                <w:sz w:val="20"/>
              </w:rPr>
              <w:t>1 209 259 199</w:t>
            </w:r>
          </w:p>
        </w:tc>
        <w:tc>
          <w:tcPr>
            <w:tcW w:w="1580" w:type="dxa"/>
            <w:gridSpan w:val="2"/>
            <w:vAlign w:val="center"/>
          </w:tcPr>
          <w:p w14:paraId="248FF4F1" w14:textId="77777777" w:rsidR="00896042" w:rsidRPr="00A44364" w:rsidRDefault="00896042" w:rsidP="00D9705B">
            <w:pPr>
              <w:pStyle w:val="Normal6"/>
              <w:jc w:val="right"/>
              <w:rPr>
                <w:b/>
                <w:bCs/>
                <w:i/>
                <w:iCs/>
                <w:sz w:val="20"/>
              </w:rPr>
            </w:pPr>
            <w:r w:rsidRPr="00A44364">
              <w:rPr>
                <w:b/>
                <w:bCs/>
                <w:i/>
                <w:iCs/>
                <w:sz w:val="20"/>
              </w:rPr>
              <w:t>1 209 259 199</w:t>
            </w:r>
          </w:p>
        </w:tc>
        <w:tc>
          <w:tcPr>
            <w:tcW w:w="1580" w:type="dxa"/>
            <w:vAlign w:val="center"/>
          </w:tcPr>
          <w:p w14:paraId="41B47926" w14:textId="77777777" w:rsidR="00896042" w:rsidRPr="00A44364" w:rsidRDefault="00896042" w:rsidP="00D9705B">
            <w:pPr>
              <w:pStyle w:val="Normal6"/>
              <w:jc w:val="right"/>
              <w:rPr>
                <w:b/>
                <w:bCs/>
                <w:i/>
                <w:iCs/>
                <w:sz w:val="20"/>
              </w:rPr>
            </w:pPr>
            <w:r w:rsidRPr="00A44364">
              <w:rPr>
                <w:b/>
                <w:bCs/>
                <w:i/>
                <w:iCs/>
                <w:sz w:val="20"/>
              </w:rPr>
              <w:t>8 464 814 393</w:t>
            </w:r>
          </w:p>
        </w:tc>
      </w:tr>
      <w:tr w:rsidR="00896042" w:rsidRPr="00A44364" w14:paraId="38670AD0" w14:textId="77777777" w:rsidTr="00D9705B">
        <w:trPr>
          <w:cantSplit/>
          <w:trHeight w:val="255"/>
          <w:jc w:val="center"/>
        </w:trPr>
        <w:tc>
          <w:tcPr>
            <w:tcW w:w="1580" w:type="dxa"/>
            <w:shd w:val="clear" w:color="auto" w:fill="auto"/>
            <w:vAlign w:val="center"/>
          </w:tcPr>
          <w:p w14:paraId="4B445A5B" w14:textId="77777777" w:rsidR="00896042" w:rsidRPr="00A44364" w:rsidRDefault="00896042" w:rsidP="00D9705B">
            <w:pPr>
              <w:pStyle w:val="Normal6"/>
              <w:rPr>
                <w:sz w:val="20"/>
              </w:rPr>
            </w:pPr>
            <w:r w:rsidRPr="00A44364">
              <w:rPr>
                <w:sz w:val="20"/>
              </w:rPr>
              <w:t>Croatia</w:t>
            </w:r>
          </w:p>
        </w:tc>
        <w:tc>
          <w:tcPr>
            <w:tcW w:w="1580" w:type="dxa"/>
            <w:shd w:val="clear" w:color="auto" w:fill="auto"/>
            <w:vAlign w:val="center"/>
          </w:tcPr>
          <w:p w14:paraId="184B37E4" w14:textId="77777777" w:rsidR="00896042" w:rsidRPr="00A44364" w:rsidRDefault="00896042" w:rsidP="00D9705B">
            <w:pPr>
              <w:pStyle w:val="Normal6"/>
              <w:jc w:val="right"/>
              <w:rPr>
                <w:b/>
                <w:bCs/>
                <w:i/>
                <w:iCs/>
                <w:sz w:val="20"/>
              </w:rPr>
            </w:pPr>
            <w:r w:rsidRPr="00A44364">
              <w:rPr>
                <w:b/>
                <w:bCs/>
                <w:i/>
                <w:iCs/>
                <w:sz w:val="20"/>
              </w:rPr>
              <w:t>281 341 503</w:t>
            </w:r>
          </w:p>
        </w:tc>
        <w:tc>
          <w:tcPr>
            <w:tcW w:w="1580" w:type="dxa"/>
            <w:shd w:val="clear" w:color="auto" w:fill="auto"/>
            <w:vAlign w:val="center"/>
          </w:tcPr>
          <w:p w14:paraId="18ABEFB6" w14:textId="77777777" w:rsidR="00896042" w:rsidRPr="00A44364" w:rsidRDefault="00896042" w:rsidP="00D9705B">
            <w:pPr>
              <w:pStyle w:val="Normal6"/>
              <w:jc w:val="right"/>
              <w:rPr>
                <w:b/>
                <w:bCs/>
                <w:i/>
                <w:iCs/>
                <w:sz w:val="20"/>
              </w:rPr>
            </w:pPr>
            <w:r w:rsidRPr="00A44364">
              <w:rPr>
                <w:b/>
                <w:bCs/>
                <w:i/>
                <w:iCs/>
                <w:sz w:val="20"/>
              </w:rPr>
              <w:t>281 341 503</w:t>
            </w:r>
          </w:p>
        </w:tc>
        <w:tc>
          <w:tcPr>
            <w:tcW w:w="1580" w:type="dxa"/>
            <w:shd w:val="clear" w:color="auto" w:fill="auto"/>
            <w:vAlign w:val="center"/>
          </w:tcPr>
          <w:p w14:paraId="1717D058" w14:textId="77777777" w:rsidR="00896042" w:rsidRPr="00A44364" w:rsidRDefault="00896042" w:rsidP="00D9705B">
            <w:pPr>
              <w:pStyle w:val="Normal6"/>
              <w:jc w:val="right"/>
              <w:rPr>
                <w:b/>
                <w:bCs/>
                <w:i/>
                <w:iCs/>
                <w:sz w:val="20"/>
              </w:rPr>
            </w:pPr>
            <w:r w:rsidRPr="00A44364">
              <w:rPr>
                <w:b/>
                <w:bCs/>
                <w:i/>
                <w:iCs/>
                <w:sz w:val="20"/>
              </w:rPr>
              <w:t>281 341 503</w:t>
            </w:r>
          </w:p>
        </w:tc>
        <w:tc>
          <w:tcPr>
            <w:tcW w:w="1580" w:type="dxa"/>
            <w:shd w:val="clear" w:color="auto" w:fill="auto"/>
            <w:vAlign w:val="center"/>
          </w:tcPr>
          <w:p w14:paraId="07A06E6E" w14:textId="77777777" w:rsidR="00896042" w:rsidRPr="00A44364" w:rsidRDefault="00896042" w:rsidP="00D9705B">
            <w:pPr>
              <w:pStyle w:val="Normal6"/>
              <w:jc w:val="right"/>
              <w:rPr>
                <w:b/>
                <w:bCs/>
                <w:i/>
                <w:iCs/>
                <w:sz w:val="20"/>
              </w:rPr>
            </w:pPr>
            <w:r w:rsidRPr="00A44364">
              <w:rPr>
                <w:b/>
                <w:bCs/>
                <w:i/>
                <w:iCs/>
                <w:sz w:val="20"/>
              </w:rPr>
              <w:t>281 341 503</w:t>
            </w:r>
          </w:p>
        </w:tc>
        <w:tc>
          <w:tcPr>
            <w:tcW w:w="1580" w:type="dxa"/>
            <w:shd w:val="clear" w:color="auto" w:fill="auto"/>
            <w:vAlign w:val="center"/>
          </w:tcPr>
          <w:p w14:paraId="30B916C1" w14:textId="77777777" w:rsidR="00896042" w:rsidRPr="00A44364" w:rsidRDefault="00896042" w:rsidP="00D9705B">
            <w:pPr>
              <w:pStyle w:val="Normal6"/>
              <w:jc w:val="right"/>
              <w:rPr>
                <w:b/>
                <w:bCs/>
                <w:i/>
                <w:iCs/>
                <w:sz w:val="20"/>
              </w:rPr>
            </w:pPr>
            <w:r w:rsidRPr="00A44364">
              <w:rPr>
                <w:b/>
                <w:bCs/>
                <w:i/>
                <w:iCs/>
                <w:sz w:val="20"/>
              </w:rPr>
              <w:t>281 341 503</w:t>
            </w:r>
          </w:p>
        </w:tc>
        <w:tc>
          <w:tcPr>
            <w:tcW w:w="1580" w:type="dxa"/>
            <w:gridSpan w:val="2"/>
            <w:vAlign w:val="center"/>
          </w:tcPr>
          <w:p w14:paraId="47AAA4B5" w14:textId="77777777" w:rsidR="00896042" w:rsidRPr="00A44364" w:rsidRDefault="00896042" w:rsidP="00D9705B">
            <w:pPr>
              <w:pStyle w:val="Normal6"/>
              <w:jc w:val="right"/>
              <w:rPr>
                <w:b/>
                <w:bCs/>
                <w:i/>
                <w:iCs/>
                <w:sz w:val="20"/>
              </w:rPr>
            </w:pPr>
            <w:r w:rsidRPr="00A44364">
              <w:rPr>
                <w:b/>
                <w:bCs/>
                <w:i/>
                <w:iCs/>
                <w:sz w:val="20"/>
              </w:rPr>
              <w:t>281 341 503</w:t>
            </w:r>
          </w:p>
        </w:tc>
        <w:tc>
          <w:tcPr>
            <w:tcW w:w="1580" w:type="dxa"/>
            <w:gridSpan w:val="2"/>
            <w:vAlign w:val="center"/>
          </w:tcPr>
          <w:p w14:paraId="787D8F3D" w14:textId="77777777" w:rsidR="00896042" w:rsidRPr="00A44364" w:rsidRDefault="00896042" w:rsidP="00D9705B">
            <w:pPr>
              <w:pStyle w:val="Normal6"/>
              <w:jc w:val="right"/>
              <w:rPr>
                <w:b/>
                <w:bCs/>
                <w:i/>
                <w:iCs/>
                <w:sz w:val="20"/>
              </w:rPr>
            </w:pPr>
            <w:r w:rsidRPr="00A44364">
              <w:rPr>
                <w:b/>
                <w:bCs/>
                <w:i/>
                <w:iCs/>
                <w:sz w:val="20"/>
              </w:rPr>
              <w:t>281 341 503</w:t>
            </w:r>
          </w:p>
        </w:tc>
        <w:tc>
          <w:tcPr>
            <w:tcW w:w="1580" w:type="dxa"/>
            <w:vAlign w:val="center"/>
          </w:tcPr>
          <w:p w14:paraId="03ED0F0D" w14:textId="77777777" w:rsidR="00896042" w:rsidRPr="00A44364" w:rsidRDefault="00896042" w:rsidP="00D9705B">
            <w:pPr>
              <w:pStyle w:val="Normal6"/>
              <w:jc w:val="right"/>
              <w:rPr>
                <w:b/>
                <w:bCs/>
                <w:i/>
                <w:iCs/>
                <w:sz w:val="20"/>
              </w:rPr>
            </w:pPr>
            <w:r w:rsidRPr="00A44364">
              <w:rPr>
                <w:b/>
                <w:bCs/>
                <w:i/>
                <w:iCs/>
                <w:sz w:val="20"/>
              </w:rPr>
              <w:t>1 969 390 521</w:t>
            </w:r>
          </w:p>
        </w:tc>
      </w:tr>
      <w:tr w:rsidR="00896042" w:rsidRPr="00A44364" w14:paraId="609D4893" w14:textId="77777777" w:rsidTr="00D9705B">
        <w:trPr>
          <w:cantSplit/>
          <w:trHeight w:val="255"/>
          <w:jc w:val="center"/>
        </w:trPr>
        <w:tc>
          <w:tcPr>
            <w:tcW w:w="1580" w:type="dxa"/>
            <w:shd w:val="clear" w:color="auto" w:fill="auto"/>
            <w:vAlign w:val="center"/>
          </w:tcPr>
          <w:p w14:paraId="6416A407" w14:textId="77777777" w:rsidR="00896042" w:rsidRPr="00A44364" w:rsidRDefault="00896042" w:rsidP="00D9705B">
            <w:pPr>
              <w:pStyle w:val="Normal6"/>
              <w:rPr>
                <w:sz w:val="20"/>
              </w:rPr>
            </w:pPr>
            <w:r w:rsidRPr="00A44364">
              <w:rPr>
                <w:sz w:val="20"/>
              </w:rPr>
              <w:t>Italy</w:t>
            </w:r>
          </w:p>
        </w:tc>
        <w:tc>
          <w:tcPr>
            <w:tcW w:w="1580" w:type="dxa"/>
            <w:shd w:val="clear" w:color="auto" w:fill="auto"/>
            <w:vAlign w:val="center"/>
          </w:tcPr>
          <w:p w14:paraId="539F91E9" w14:textId="77777777" w:rsidR="00896042" w:rsidRPr="00A44364" w:rsidRDefault="00896042" w:rsidP="00D9705B">
            <w:pPr>
              <w:pStyle w:val="Normal6"/>
              <w:jc w:val="right"/>
              <w:rPr>
                <w:b/>
                <w:bCs/>
                <w:i/>
                <w:iCs/>
                <w:sz w:val="20"/>
              </w:rPr>
            </w:pPr>
            <w:r w:rsidRPr="00A44364">
              <w:rPr>
                <w:b/>
                <w:bCs/>
                <w:i/>
                <w:iCs/>
                <w:sz w:val="20"/>
              </w:rPr>
              <w:t>1 270 310 371</w:t>
            </w:r>
          </w:p>
        </w:tc>
        <w:tc>
          <w:tcPr>
            <w:tcW w:w="1580" w:type="dxa"/>
            <w:shd w:val="clear" w:color="auto" w:fill="auto"/>
            <w:vAlign w:val="center"/>
          </w:tcPr>
          <w:p w14:paraId="2BAD6AAB" w14:textId="77777777" w:rsidR="00896042" w:rsidRPr="00A44364" w:rsidRDefault="00896042" w:rsidP="00D9705B">
            <w:pPr>
              <w:pStyle w:val="Normal6"/>
              <w:jc w:val="right"/>
              <w:rPr>
                <w:b/>
                <w:bCs/>
                <w:i/>
                <w:iCs/>
                <w:sz w:val="20"/>
              </w:rPr>
            </w:pPr>
            <w:r w:rsidRPr="00A44364">
              <w:rPr>
                <w:b/>
                <w:bCs/>
                <w:i/>
                <w:iCs/>
                <w:sz w:val="20"/>
              </w:rPr>
              <w:t>1 270 310 371</w:t>
            </w:r>
          </w:p>
        </w:tc>
        <w:tc>
          <w:tcPr>
            <w:tcW w:w="1580" w:type="dxa"/>
            <w:shd w:val="clear" w:color="auto" w:fill="auto"/>
            <w:vAlign w:val="center"/>
          </w:tcPr>
          <w:p w14:paraId="36E1DF7D" w14:textId="77777777" w:rsidR="00896042" w:rsidRPr="00A44364" w:rsidRDefault="00896042" w:rsidP="00D9705B">
            <w:pPr>
              <w:pStyle w:val="Normal6"/>
              <w:jc w:val="right"/>
              <w:rPr>
                <w:b/>
                <w:bCs/>
                <w:i/>
                <w:iCs/>
                <w:sz w:val="20"/>
              </w:rPr>
            </w:pPr>
            <w:r w:rsidRPr="00A44364">
              <w:rPr>
                <w:b/>
                <w:bCs/>
                <w:i/>
                <w:iCs/>
                <w:sz w:val="20"/>
              </w:rPr>
              <w:t>1 270 310 371</w:t>
            </w:r>
          </w:p>
        </w:tc>
        <w:tc>
          <w:tcPr>
            <w:tcW w:w="1580" w:type="dxa"/>
            <w:shd w:val="clear" w:color="auto" w:fill="auto"/>
            <w:vAlign w:val="center"/>
          </w:tcPr>
          <w:p w14:paraId="12478F30" w14:textId="77777777" w:rsidR="00896042" w:rsidRPr="00A44364" w:rsidRDefault="00896042" w:rsidP="00D9705B">
            <w:pPr>
              <w:pStyle w:val="Normal6"/>
              <w:jc w:val="right"/>
              <w:rPr>
                <w:b/>
                <w:bCs/>
                <w:i/>
                <w:iCs/>
                <w:sz w:val="20"/>
              </w:rPr>
            </w:pPr>
            <w:r w:rsidRPr="00A44364">
              <w:rPr>
                <w:b/>
                <w:bCs/>
                <w:i/>
                <w:iCs/>
                <w:sz w:val="20"/>
              </w:rPr>
              <w:t>1 270 310 371</w:t>
            </w:r>
          </w:p>
        </w:tc>
        <w:tc>
          <w:tcPr>
            <w:tcW w:w="1580" w:type="dxa"/>
            <w:shd w:val="clear" w:color="auto" w:fill="auto"/>
            <w:vAlign w:val="center"/>
          </w:tcPr>
          <w:p w14:paraId="5E4CD092" w14:textId="77777777" w:rsidR="00896042" w:rsidRPr="00A44364" w:rsidRDefault="00896042" w:rsidP="00D9705B">
            <w:pPr>
              <w:pStyle w:val="Normal6"/>
              <w:jc w:val="right"/>
              <w:rPr>
                <w:b/>
                <w:bCs/>
                <w:i/>
                <w:iCs/>
                <w:sz w:val="20"/>
              </w:rPr>
            </w:pPr>
            <w:r w:rsidRPr="00A44364">
              <w:rPr>
                <w:b/>
                <w:bCs/>
                <w:i/>
                <w:iCs/>
                <w:sz w:val="20"/>
              </w:rPr>
              <w:t>1 270 310 371</w:t>
            </w:r>
          </w:p>
        </w:tc>
        <w:tc>
          <w:tcPr>
            <w:tcW w:w="1580" w:type="dxa"/>
            <w:gridSpan w:val="2"/>
            <w:vAlign w:val="center"/>
          </w:tcPr>
          <w:p w14:paraId="43EA4A5B" w14:textId="77777777" w:rsidR="00896042" w:rsidRPr="00A44364" w:rsidRDefault="00896042" w:rsidP="00D9705B">
            <w:pPr>
              <w:pStyle w:val="Normal6"/>
              <w:jc w:val="right"/>
              <w:rPr>
                <w:b/>
                <w:bCs/>
                <w:i/>
                <w:iCs/>
                <w:sz w:val="20"/>
              </w:rPr>
            </w:pPr>
            <w:r w:rsidRPr="00A44364">
              <w:rPr>
                <w:b/>
                <w:bCs/>
                <w:i/>
                <w:iCs/>
                <w:sz w:val="20"/>
              </w:rPr>
              <w:t>1 270 310 371</w:t>
            </w:r>
          </w:p>
        </w:tc>
        <w:tc>
          <w:tcPr>
            <w:tcW w:w="1580" w:type="dxa"/>
            <w:gridSpan w:val="2"/>
            <w:vAlign w:val="center"/>
          </w:tcPr>
          <w:p w14:paraId="0E334C52" w14:textId="77777777" w:rsidR="00896042" w:rsidRPr="00A44364" w:rsidRDefault="00896042" w:rsidP="00D9705B">
            <w:pPr>
              <w:pStyle w:val="Normal6"/>
              <w:jc w:val="right"/>
              <w:rPr>
                <w:b/>
                <w:bCs/>
                <w:i/>
                <w:iCs/>
                <w:sz w:val="20"/>
              </w:rPr>
            </w:pPr>
            <w:r w:rsidRPr="00A44364">
              <w:rPr>
                <w:b/>
                <w:bCs/>
                <w:i/>
                <w:iCs/>
                <w:sz w:val="20"/>
              </w:rPr>
              <w:t>1 270 310 371</w:t>
            </w:r>
          </w:p>
        </w:tc>
        <w:tc>
          <w:tcPr>
            <w:tcW w:w="1580" w:type="dxa"/>
            <w:vAlign w:val="center"/>
          </w:tcPr>
          <w:p w14:paraId="61038F4C" w14:textId="77777777" w:rsidR="00896042" w:rsidRPr="00A44364" w:rsidRDefault="00896042" w:rsidP="00D9705B">
            <w:pPr>
              <w:pStyle w:val="Normal6"/>
              <w:jc w:val="right"/>
              <w:rPr>
                <w:b/>
                <w:bCs/>
                <w:i/>
                <w:iCs/>
                <w:sz w:val="20"/>
              </w:rPr>
            </w:pPr>
            <w:r w:rsidRPr="00A44364">
              <w:rPr>
                <w:b/>
                <w:bCs/>
                <w:i/>
                <w:iCs/>
                <w:sz w:val="20"/>
              </w:rPr>
              <w:t>8 892 172 597</w:t>
            </w:r>
          </w:p>
        </w:tc>
      </w:tr>
      <w:tr w:rsidR="00896042" w:rsidRPr="00A44364" w14:paraId="30A3F3C8" w14:textId="77777777" w:rsidTr="00D9705B">
        <w:trPr>
          <w:cantSplit/>
          <w:trHeight w:val="255"/>
          <w:jc w:val="center"/>
        </w:trPr>
        <w:tc>
          <w:tcPr>
            <w:tcW w:w="1580" w:type="dxa"/>
            <w:shd w:val="clear" w:color="auto" w:fill="auto"/>
            <w:vAlign w:val="center"/>
          </w:tcPr>
          <w:p w14:paraId="0CF613CF" w14:textId="77777777" w:rsidR="00896042" w:rsidRPr="00A44364" w:rsidRDefault="00896042" w:rsidP="00D9705B">
            <w:pPr>
              <w:pStyle w:val="Normal6"/>
              <w:rPr>
                <w:sz w:val="20"/>
              </w:rPr>
            </w:pPr>
            <w:r w:rsidRPr="00A44364">
              <w:rPr>
                <w:sz w:val="20"/>
              </w:rPr>
              <w:t>Cyprus</w:t>
            </w:r>
          </w:p>
        </w:tc>
        <w:tc>
          <w:tcPr>
            <w:tcW w:w="1580" w:type="dxa"/>
            <w:shd w:val="clear" w:color="auto" w:fill="auto"/>
            <w:vAlign w:val="center"/>
          </w:tcPr>
          <w:p w14:paraId="5762AEF6" w14:textId="77777777" w:rsidR="00896042" w:rsidRPr="00A44364" w:rsidRDefault="00896042" w:rsidP="00D9705B">
            <w:pPr>
              <w:pStyle w:val="Normal6"/>
              <w:jc w:val="right"/>
              <w:rPr>
                <w:b/>
                <w:bCs/>
                <w:i/>
                <w:iCs/>
                <w:sz w:val="20"/>
              </w:rPr>
            </w:pPr>
            <w:r w:rsidRPr="00A44364">
              <w:rPr>
                <w:b/>
                <w:bCs/>
                <w:i/>
                <w:iCs/>
                <w:sz w:val="20"/>
              </w:rPr>
              <w:t>15 987 284</w:t>
            </w:r>
          </w:p>
        </w:tc>
        <w:tc>
          <w:tcPr>
            <w:tcW w:w="1580" w:type="dxa"/>
            <w:shd w:val="clear" w:color="auto" w:fill="auto"/>
            <w:vAlign w:val="center"/>
          </w:tcPr>
          <w:p w14:paraId="7FDEE722" w14:textId="77777777" w:rsidR="00896042" w:rsidRPr="00A44364" w:rsidRDefault="00896042" w:rsidP="00D9705B">
            <w:pPr>
              <w:pStyle w:val="Normal6"/>
              <w:jc w:val="right"/>
              <w:rPr>
                <w:b/>
                <w:bCs/>
                <w:i/>
                <w:iCs/>
                <w:sz w:val="20"/>
              </w:rPr>
            </w:pPr>
            <w:r w:rsidRPr="00A44364">
              <w:rPr>
                <w:b/>
                <w:bCs/>
                <w:i/>
                <w:iCs/>
                <w:sz w:val="20"/>
              </w:rPr>
              <w:t>15 987 284</w:t>
            </w:r>
          </w:p>
        </w:tc>
        <w:tc>
          <w:tcPr>
            <w:tcW w:w="1580" w:type="dxa"/>
            <w:shd w:val="clear" w:color="auto" w:fill="auto"/>
            <w:vAlign w:val="center"/>
          </w:tcPr>
          <w:p w14:paraId="25560667" w14:textId="77777777" w:rsidR="00896042" w:rsidRPr="00A44364" w:rsidRDefault="00896042" w:rsidP="00D9705B">
            <w:pPr>
              <w:pStyle w:val="Normal6"/>
              <w:jc w:val="right"/>
              <w:rPr>
                <w:b/>
                <w:bCs/>
                <w:i/>
                <w:iCs/>
                <w:sz w:val="20"/>
              </w:rPr>
            </w:pPr>
            <w:r w:rsidRPr="00A44364">
              <w:rPr>
                <w:b/>
                <w:bCs/>
                <w:i/>
                <w:iCs/>
                <w:sz w:val="20"/>
              </w:rPr>
              <w:t>15 987 284</w:t>
            </w:r>
          </w:p>
        </w:tc>
        <w:tc>
          <w:tcPr>
            <w:tcW w:w="1580" w:type="dxa"/>
            <w:shd w:val="clear" w:color="auto" w:fill="auto"/>
            <w:vAlign w:val="center"/>
          </w:tcPr>
          <w:p w14:paraId="70406B6A" w14:textId="77777777" w:rsidR="00896042" w:rsidRPr="00A44364" w:rsidRDefault="00896042" w:rsidP="00D9705B">
            <w:pPr>
              <w:pStyle w:val="Normal6"/>
              <w:jc w:val="right"/>
              <w:rPr>
                <w:b/>
                <w:bCs/>
                <w:i/>
                <w:iCs/>
                <w:sz w:val="20"/>
              </w:rPr>
            </w:pPr>
            <w:r w:rsidRPr="00A44364">
              <w:rPr>
                <w:b/>
                <w:bCs/>
                <w:i/>
                <w:iCs/>
                <w:sz w:val="20"/>
              </w:rPr>
              <w:t>15 987 284</w:t>
            </w:r>
          </w:p>
        </w:tc>
        <w:tc>
          <w:tcPr>
            <w:tcW w:w="1580" w:type="dxa"/>
            <w:shd w:val="clear" w:color="auto" w:fill="auto"/>
            <w:vAlign w:val="center"/>
          </w:tcPr>
          <w:p w14:paraId="7265C514" w14:textId="77777777" w:rsidR="00896042" w:rsidRPr="00A44364" w:rsidRDefault="00896042" w:rsidP="00D9705B">
            <w:pPr>
              <w:pStyle w:val="Normal6"/>
              <w:jc w:val="right"/>
              <w:rPr>
                <w:b/>
                <w:bCs/>
                <w:i/>
                <w:iCs/>
                <w:sz w:val="20"/>
              </w:rPr>
            </w:pPr>
            <w:r w:rsidRPr="00A44364">
              <w:rPr>
                <w:b/>
                <w:bCs/>
                <w:i/>
                <w:iCs/>
                <w:sz w:val="20"/>
              </w:rPr>
              <w:t>15 987 284</w:t>
            </w:r>
          </w:p>
        </w:tc>
        <w:tc>
          <w:tcPr>
            <w:tcW w:w="1580" w:type="dxa"/>
            <w:gridSpan w:val="2"/>
            <w:vAlign w:val="center"/>
          </w:tcPr>
          <w:p w14:paraId="45468EF8" w14:textId="77777777" w:rsidR="00896042" w:rsidRPr="00A44364" w:rsidRDefault="00896042" w:rsidP="00D9705B">
            <w:pPr>
              <w:pStyle w:val="Normal6"/>
              <w:jc w:val="right"/>
              <w:rPr>
                <w:b/>
                <w:bCs/>
                <w:i/>
                <w:iCs/>
                <w:sz w:val="20"/>
              </w:rPr>
            </w:pPr>
            <w:r w:rsidRPr="00A44364">
              <w:rPr>
                <w:b/>
                <w:bCs/>
                <w:i/>
                <w:iCs/>
                <w:sz w:val="20"/>
              </w:rPr>
              <w:t>15 987 284</w:t>
            </w:r>
          </w:p>
        </w:tc>
        <w:tc>
          <w:tcPr>
            <w:tcW w:w="1580" w:type="dxa"/>
            <w:gridSpan w:val="2"/>
            <w:vAlign w:val="center"/>
          </w:tcPr>
          <w:p w14:paraId="3EE79FED" w14:textId="77777777" w:rsidR="00896042" w:rsidRPr="00A44364" w:rsidRDefault="00896042" w:rsidP="00D9705B">
            <w:pPr>
              <w:pStyle w:val="Normal6"/>
              <w:jc w:val="right"/>
              <w:rPr>
                <w:b/>
                <w:bCs/>
                <w:i/>
                <w:iCs/>
                <w:sz w:val="20"/>
              </w:rPr>
            </w:pPr>
            <w:r w:rsidRPr="00A44364">
              <w:rPr>
                <w:b/>
                <w:bCs/>
                <w:i/>
                <w:iCs/>
                <w:sz w:val="20"/>
              </w:rPr>
              <w:t>15 987 284</w:t>
            </w:r>
          </w:p>
        </w:tc>
        <w:tc>
          <w:tcPr>
            <w:tcW w:w="1580" w:type="dxa"/>
            <w:vAlign w:val="center"/>
          </w:tcPr>
          <w:p w14:paraId="56EF2D26" w14:textId="77777777" w:rsidR="00896042" w:rsidRPr="00A44364" w:rsidRDefault="00896042" w:rsidP="00D9705B">
            <w:pPr>
              <w:pStyle w:val="Normal6"/>
              <w:jc w:val="right"/>
              <w:rPr>
                <w:b/>
                <w:bCs/>
                <w:i/>
                <w:iCs/>
                <w:sz w:val="20"/>
              </w:rPr>
            </w:pPr>
            <w:r w:rsidRPr="00A44364">
              <w:rPr>
                <w:b/>
                <w:bCs/>
                <w:i/>
                <w:iCs/>
                <w:sz w:val="20"/>
              </w:rPr>
              <w:t>111 910 988</w:t>
            </w:r>
          </w:p>
        </w:tc>
      </w:tr>
      <w:tr w:rsidR="00896042" w:rsidRPr="00A44364" w14:paraId="61EDC0AF" w14:textId="77777777" w:rsidTr="00D9705B">
        <w:trPr>
          <w:cantSplit/>
          <w:trHeight w:val="255"/>
          <w:jc w:val="center"/>
        </w:trPr>
        <w:tc>
          <w:tcPr>
            <w:tcW w:w="1580" w:type="dxa"/>
            <w:shd w:val="clear" w:color="auto" w:fill="auto"/>
            <w:vAlign w:val="center"/>
          </w:tcPr>
          <w:p w14:paraId="1CCC057E" w14:textId="77777777" w:rsidR="00896042" w:rsidRPr="00A44364" w:rsidRDefault="00896042" w:rsidP="00D9705B">
            <w:pPr>
              <w:pStyle w:val="Normal6"/>
              <w:rPr>
                <w:sz w:val="20"/>
              </w:rPr>
            </w:pPr>
            <w:r w:rsidRPr="00A44364">
              <w:rPr>
                <w:sz w:val="20"/>
              </w:rPr>
              <w:t>Latvia</w:t>
            </w:r>
          </w:p>
        </w:tc>
        <w:tc>
          <w:tcPr>
            <w:tcW w:w="1580" w:type="dxa"/>
            <w:shd w:val="clear" w:color="auto" w:fill="auto"/>
            <w:vAlign w:val="center"/>
          </w:tcPr>
          <w:p w14:paraId="59FB7156" w14:textId="77777777" w:rsidR="00896042" w:rsidRPr="00A44364" w:rsidRDefault="00896042" w:rsidP="00D9705B">
            <w:pPr>
              <w:pStyle w:val="Normal6"/>
              <w:jc w:val="right"/>
              <w:rPr>
                <w:b/>
                <w:bCs/>
                <w:i/>
                <w:iCs/>
                <w:sz w:val="20"/>
              </w:rPr>
            </w:pPr>
            <w:r w:rsidRPr="00A44364">
              <w:rPr>
                <w:b/>
                <w:bCs/>
                <w:i/>
                <w:iCs/>
                <w:sz w:val="20"/>
              </w:rPr>
              <w:t>117 307 269</w:t>
            </w:r>
          </w:p>
        </w:tc>
        <w:tc>
          <w:tcPr>
            <w:tcW w:w="1580" w:type="dxa"/>
            <w:shd w:val="clear" w:color="auto" w:fill="auto"/>
            <w:vAlign w:val="center"/>
          </w:tcPr>
          <w:p w14:paraId="1E37E3C9" w14:textId="77777777" w:rsidR="00896042" w:rsidRPr="00A44364" w:rsidRDefault="00896042" w:rsidP="00D9705B">
            <w:pPr>
              <w:pStyle w:val="Normal6"/>
              <w:jc w:val="right"/>
              <w:rPr>
                <w:b/>
                <w:bCs/>
                <w:i/>
                <w:iCs/>
                <w:sz w:val="20"/>
              </w:rPr>
            </w:pPr>
            <w:r w:rsidRPr="00A44364">
              <w:rPr>
                <w:b/>
                <w:bCs/>
                <w:i/>
                <w:iCs/>
                <w:sz w:val="20"/>
              </w:rPr>
              <w:t>117 307 269</w:t>
            </w:r>
          </w:p>
        </w:tc>
        <w:tc>
          <w:tcPr>
            <w:tcW w:w="1580" w:type="dxa"/>
            <w:shd w:val="clear" w:color="auto" w:fill="auto"/>
            <w:vAlign w:val="center"/>
          </w:tcPr>
          <w:p w14:paraId="612A4CF1" w14:textId="77777777" w:rsidR="00896042" w:rsidRPr="00A44364" w:rsidRDefault="00896042" w:rsidP="00D9705B">
            <w:pPr>
              <w:pStyle w:val="Normal6"/>
              <w:jc w:val="right"/>
              <w:rPr>
                <w:b/>
                <w:bCs/>
                <w:i/>
                <w:iCs/>
                <w:sz w:val="20"/>
              </w:rPr>
            </w:pPr>
            <w:r w:rsidRPr="00A44364">
              <w:rPr>
                <w:b/>
                <w:bCs/>
                <w:i/>
                <w:iCs/>
                <w:sz w:val="20"/>
              </w:rPr>
              <w:t>117 307 269</w:t>
            </w:r>
          </w:p>
        </w:tc>
        <w:tc>
          <w:tcPr>
            <w:tcW w:w="1580" w:type="dxa"/>
            <w:shd w:val="clear" w:color="auto" w:fill="auto"/>
            <w:vAlign w:val="center"/>
          </w:tcPr>
          <w:p w14:paraId="2ED698DC" w14:textId="77777777" w:rsidR="00896042" w:rsidRPr="00A44364" w:rsidRDefault="00896042" w:rsidP="00D9705B">
            <w:pPr>
              <w:pStyle w:val="Normal6"/>
              <w:jc w:val="right"/>
              <w:rPr>
                <w:b/>
                <w:bCs/>
                <w:i/>
                <w:iCs/>
                <w:sz w:val="20"/>
              </w:rPr>
            </w:pPr>
            <w:r w:rsidRPr="00A44364">
              <w:rPr>
                <w:b/>
                <w:bCs/>
                <w:i/>
                <w:iCs/>
                <w:sz w:val="20"/>
              </w:rPr>
              <w:t>117 307 269</w:t>
            </w:r>
          </w:p>
        </w:tc>
        <w:tc>
          <w:tcPr>
            <w:tcW w:w="1580" w:type="dxa"/>
            <w:shd w:val="clear" w:color="auto" w:fill="auto"/>
            <w:vAlign w:val="center"/>
          </w:tcPr>
          <w:p w14:paraId="79B30B8E" w14:textId="77777777" w:rsidR="00896042" w:rsidRPr="00A44364" w:rsidRDefault="00896042" w:rsidP="00D9705B">
            <w:pPr>
              <w:pStyle w:val="Normal6"/>
              <w:jc w:val="right"/>
              <w:rPr>
                <w:b/>
                <w:bCs/>
                <w:i/>
                <w:iCs/>
                <w:sz w:val="20"/>
              </w:rPr>
            </w:pPr>
            <w:r w:rsidRPr="00A44364">
              <w:rPr>
                <w:b/>
                <w:bCs/>
                <w:i/>
                <w:iCs/>
                <w:sz w:val="20"/>
              </w:rPr>
              <w:t>117 307 269</w:t>
            </w:r>
          </w:p>
        </w:tc>
        <w:tc>
          <w:tcPr>
            <w:tcW w:w="1580" w:type="dxa"/>
            <w:gridSpan w:val="2"/>
            <w:vAlign w:val="center"/>
          </w:tcPr>
          <w:p w14:paraId="64CF4C68" w14:textId="77777777" w:rsidR="00896042" w:rsidRPr="00A44364" w:rsidRDefault="00896042" w:rsidP="00D9705B">
            <w:pPr>
              <w:pStyle w:val="Normal6"/>
              <w:jc w:val="right"/>
              <w:rPr>
                <w:b/>
                <w:bCs/>
                <w:i/>
                <w:iCs/>
                <w:sz w:val="20"/>
              </w:rPr>
            </w:pPr>
            <w:r w:rsidRPr="00A44364">
              <w:rPr>
                <w:b/>
                <w:bCs/>
                <w:i/>
                <w:iCs/>
                <w:sz w:val="20"/>
              </w:rPr>
              <w:t>117 307 269</w:t>
            </w:r>
          </w:p>
        </w:tc>
        <w:tc>
          <w:tcPr>
            <w:tcW w:w="1580" w:type="dxa"/>
            <w:gridSpan w:val="2"/>
            <w:vAlign w:val="center"/>
          </w:tcPr>
          <w:p w14:paraId="7FB31B80" w14:textId="77777777" w:rsidR="00896042" w:rsidRPr="00A44364" w:rsidRDefault="00896042" w:rsidP="00D9705B">
            <w:pPr>
              <w:pStyle w:val="Normal6"/>
              <w:jc w:val="right"/>
              <w:rPr>
                <w:b/>
                <w:bCs/>
                <w:i/>
                <w:iCs/>
                <w:sz w:val="20"/>
              </w:rPr>
            </w:pPr>
            <w:r w:rsidRPr="00A44364">
              <w:rPr>
                <w:b/>
                <w:bCs/>
                <w:i/>
                <w:iCs/>
                <w:sz w:val="20"/>
              </w:rPr>
              <w:t>117 307 269</w:t>
            </w:r>
          </w:p>
        </w:tc>
        <w:tc>
          <w:tcPr>
            <w:tcW w:w="1580" w:type="dxa"/>
            <w:vAlign w:val="center"/>
          </w:tcPr>
          <w:p w14:paraId="15330905" w14:textId="77777777" w:rsidR="00896042" w:rsidRPr="00A44364" w:rsidRDefault="00896042" w:rsidP="00D9705B">
            <w:pPr>
              <w:pStyle w:val="Normal6"/>
              <w:jc w:val="right"/>
              <w:rPr>
                <w:b/>
                <w:bCs/>
                <w:i/>
                <w:iCs/>
                <w:sz w:val="20"/>
              </w:rPr>
            </w:pPr>
            <w:r w:rsidRPr="00A44364">
              <w:rPr>
                <w:b/>
                <w:bCs/>
                <w:i/>
                <w:iCs/>
                <w:sz w:val="20"/>
              </w:rPr>
              <w:t>821 150 883</w:t>
            </w:r>
          </w:p>
        </w:tc>
      </w:tr>
      <w:tr w:rsidR="00896042" w:rsidRPr="00A44364" w14:paraId="61A76CCC" w14:textId="77777777" w:rsidTr="00D9705B">
        <w:trPr>
          <w:cantSplit/>
          <w:trHeight w:val="255"/>
          <w:jc w:val="center"/>
        </w:trPr>
        <w:tc>
          <w:tcPr>
            <w:tcW w:w="1580" w:type="dxa"/>
            <w:shd w:val="clear" w:color="auto" w:fill="auto"/>
            <w:vAlign w:val="center"/>
          </w:tcPr>
          <w:p w14:paraId="7905D86E" w14:textId="77777777" w:rsidR="00896042" w:rsidRPr="00A44364" w:rsidRDefault="00896042" w:rsidP="00D9705B">
            <w:pPr>
              <w:pStyle w:val="Normal6"/>
              <w:rPr>
                <w:sz w:val="20"/>
              </w:rPr>
            </w:pPr>
            <w:r w:rsidRPr="00A44364">
              <w:rPr>
                <w:sz w:val="20"/>
              </w:rPr>
              <w:t>Lithuania</w:t>
            </w:r>
          </w:p>
        </w:tc>
        <w:tc>
          <w:tcPr>
            <w:tcW w:w="1580" w:type="dxa"/>
            <w:shd w:val="clear" w:color="auto" w:fill="auto"/>
            <w:vAlign w:val="center"/>
          </w:tcPr>
          <w:p w14:paraId="704CF283" w14:textId="77777777" w:rsidR="00896042" w:rsidRPr="00A44364" w:rsidRDefault="00896042" w:rsidP="00D9705B">
            <w:pPr>
              <w:pStyle w:val="Normal6"/>
              <w:jc w:val="right"/>
              <w:rPr>
                <w:b/>
                <w:bCs/>
                <w:i/>
                <w:iCs/>
                <w:sz w:val="20"/>
              </w:rPr>
            </w:pPr>
            <w:r w:rsidRPr="00A44364">
              <w:rPr>
                <w:b/>
                <w:bCs/>
                <w:i/>
                <w:iCs/>
                <w:sz w:val="20"/>
              </w:rPr>
              <w:t>195 182 517</w:t>
            </w:r>
          </w:p>
        </w:tc>
        <w:tc>
          <w:tcPr>
            <w:tcW w:w="1580" w:type="dxa"/>
            <w:shd w:val="clear" w:color="auto" w:fill="auto"/>
            <w:vAlign w:val="center"/>
          </w:tcPr>
          <w:p w14:paraId="530083D9" w14:textId="77777777" w:rsidR="00896042" w:rsidRPr="00A44364" w:rsidRDefault="00896042" w:rsidP="00D9705B">
            <w:pPr>
              <w:pStyle w:val="Normal6"/>
              <w:jc w:val="right"/>
              <w:rPr>
                <w:b/>
                <w:bCs/>
                <w:i/>
                <w:iCs/>
                <w:sz w:val="20"/>
              </w:rPr>
            </w:pPr>
            <w:r w:rsidRPr="00A44364">
              <w:rPr>
                <w:b/>
                <w:bCs/>
                <w:i/>
                <w:iCs/>
                <w:sz w:val="20"/>
              </w:rPr>
              <w:t>195 182 517</w:t>
            </w:r>
          </w:p>
        </w:tc>
        <w:tc>
          <w:tcPr>
            <w:tcW w:w="1580" w:type="dxa"/>
            <w:shd w:val="clear" w:color="auto" w:fill="auto"/>
            <w:vAlign w:val="center"/>
          </w:tcPr>
          <w:p w14:paraId="55CF0A33" w14:textId="77777777" w:rsidR="00896042" w:rsidRPr="00A44364" w:rsidRDefault="00896042" w:rsidP="00D9705B">
            <w:pPr>
              <w:pStyle w:val="Normal6"/>
              <w:jc w:val="right"/>
              <w:rPr>
                <w:b/>
                <w:bCs/>
                <w:i/>
                <w:iCs/>
                <w:sz w:val="20"/>
              </w:rPr>
            </w:pPr>
            <w:r w:rsidRPr="00A44364">
              <w:rPr>
                <w:b/>
                <w:bCs/>
                <w:i/>
                <w:iCs/>
                <w:sz w:val="20"/>
              </w:rPr>
              <w:t>195 182 517</w:t>
            </w:r>
          </w:p>
        </w:tc>
        <w:tc>
          <w:tcPr>
            <w:tcW w:w="1580" w:type="dxa"/>
            <w:shd w:val="clear" w:color="auto" w:fill="auto"/>
            <w:vAlign w:val="center"/>
          </w:tcPr>
          <w:p w14:paraId="02C735BA" w14:textId="77777777" w:rsidR="00896042" w:rsidRPr="00A44364" w:rsidRDefault="00896042" w:rsidP="00D9705B">
            <w:pPr>
              <w:pStyle w:val="Normal6"/>
              <w:jc w:val="right"/>
              <w:rPr>
                <w:b/>
                <w:bCs/>
                <w:i/>
                <w:iCs/>
                <w:sz w:val="20"/>
              </w:rPr>
            </w:pPr>
            <w:r w:rsidRPr="00A44364">
              <w:rPr>
                <w:b/>
                <w:bCs/>
                <w:i/>
                <w:iCs/>
                <w:sz w:val="20"/>
              </w:rPr>
              <w:t>195 182 517</w:t>
            </w:r>
          </w:p>
        </w:tc>
        <w:tc>
          <w:tcPr>
            <w:tcW w:w="1580" w:type="dxa"/>
            <w:shd w:val="clear" w:color="auto" w:fill="auto"/>
            <w:vAlign w:val="center"/>
          </w:tcPr>
          <w:p w14:paraId="2F64C2F7" w14:textId="77777777" w:rsidR="00896042" w:rsidRPr="00A44364" w:rsidRDefault="00896042" w:rsidP="00D9705B">
            <w:pPr>
              <w:pStyle w:val="Normal6"/>
              <w:jc w:val="right"/>
              <w:rPr>
                <w:b/>
                <w:bCs/>
                <w:i/>
                <w:iCs/>
                <w:sz w:val="20"/>
              </w:rPr>
            </w:pPr>
            <w:r w:rsidRPr="00A44364">
              <w:rPr>
                <w:b/>
                <w:bCs/>
                <w:i/>
                <w:iCs/>
                <w:sz w:val="20"/>
              </w:rPr>
              <w:t>195 182 517</w:t>
            </w:r>
          </w:p>
        </w:tc>
        <w:tc>
          <w:tcPr>
            <w:tcW w:w="1580" w:type="dxa"/>
            <w:gridSpan w:val="2"/>
            <w:vAlign w:val="center"/>
          </w:tcPr>
          <w:p w14:paraId="47983F85" w14:textId="77777777" w:rsidR="00896042" w:rsidRPr="00A44364" w:rsidRDefault="00896042" w:rsidP="00D9705B">
            <w:pPr>
              <w:pStyle w:val="Normal6"/>
              <w:jc w:val="right"/>
              <w:rPr>
                <w:b/>
                <w:bCs/>
                <w:i/>
                <w:iCs/>
                <w:sz w:val="20"/>
              </w:rPr>
            </w:pPr>
            <w:r w:rsidRPr="00A44364">
              <w:rPr>
                <w:b/>
                <w:bCs/>
                <w:i/>
                <w:iCs/>
                <w:sz w:val="20"/>
              </w:rPr>
              <w:t>195 182 517</w:t>
            </w:r>
          </w:p>
        </w:tc>
        <w:tc>
          <w:tcPr>
            <w:tcW w:w="1580" w:type="dxa"/>
            <w:gridSpan w:val="2"/>
            <w:vAlign w:val="center"/>
          </w:tcPr>
          <w:p w14:paraId="36C9AE3A" w14:textId="77777777" w:rsidR="00896042" w:rsidRPr="00A44364" w:rsidRDefault="00896042" w:rsidP="00D9705B">
            <w:pPr>
              <w:pStyle w:val="Normal6"/>
              <w:jc w:val="right"/>
              <w:rPr>
                <w:b/>
                <w:bCs/>
                <w:i/>
                <w:iCs/>
                <w:sz w:val="20"/>
              </w:rPr>
            </w:pPr>
            <w:r w:rsidRPr="00A44364">
              <w:rPr>
                <w:b/>
                <w:bCs/>
                <w:i/>
                <w:iCs/>
                <w:sz w:val="20"/>
              </w:rPr>
              <w:t>195 182 517</w:t>
            </w:r>
          </w:p>
        </w:tc>
        <w:tc>
          <w:tcPr>
            <w:tcW w:w="1580" w:type="dxa"/>
            <w:vAlign w:val="center"/>
          </w:tcPr>
          <w:p w14:paraId="722DC9E6" w14:textId="77777777" w:rsidR="00896042" w:rsidRPr="00A44364" w:rsidRDefault="00896042" w:rsidP="00D9705B">
            <w:pPr>
              <w:pStyle w:val="Normal6"/>
              <w:jc w:val="right"/>
              <w:rPr>
                <w:b/>
                <w:bCs/>
                <w:i/>
                <w:iCs/>
                <w:sz w:val="20"/>
              </w:rPr>
            </w:pPr>
            <w:r w:rsidRPr="00A44364">
              <w:rPr>
                <w:b/>
                <w:bCs/>
                <w:i/>
                <w:iCs/>
                <w:sz w:val="20"/>
              </w:rPr>
              <w:t>1 366 277 619</w:t>
            </w:r>
          </w:p>
        </w:tc>
      </w:tr>
      <w:tr w:rsidR="00896042" w:rsidRPr="00A44364" w14:paraId="670F80E5" w14:textId="77777777" w:rsidTr="00D9705B">
        <w:trPr>
          <w:cantSplit/>
          <w:trHeight w:val="255"/>
          <w:jc w:val="center"/>
        </w:trPr>
        <w:tc>
          <w:tcPr>
            <w:tcW w:w="1580" w:type="dxa"/>
            <w:shd w:val="clear" w:color="auto" w:fill="auto"/>
            <w:vAlign w:val="center"/>
          </w:tcPr>
          <w:p w14:paraId="6F05ABD8" w14:textId="77777777" w:rsidR="00896042" w:rsidRPr="00A44364" w:rsidRDefault="00896042" w:rsidP="00D9705B">
            <w:pPr>
              <w:pStyle w:val="Normal6"/>
              <w:rPr>
                <w:sz w:val="20"/>
              </w:rPr>
            </w:pPr>
            <w:r w:rsidRPr="00A44364">
              <w:rPr>
                <w:sz w:val="20"/>
              </w:rPr>
              <w:t>Luxembourg</w:t>
            </w:r>
          </w:p>
        </w:tc>
        <w:tc>
          <w:tcPr>
            <w:tcW w:w="1580" w:type="dxa"/>
            <w:shd w:val="clear" w:color="auto" w:fill="auto"/>
            <w:vAlign w:val="center"/>
          </w:tcPr>
          <w:p w14:paraId="479E6039" w14:textId="77777777" w:rsidR="00896042" w:rsidRPr="00A44364" w:rsidRDefault="00896042" w:rsidP="00D9705B">
            <w:pPr>
              <w:pStyle w:val="Normal6"/>
              <w:jc w:val="right"/>
              <w:rPr>
                <w:b/>
                <w:bCs/>
                <w:i/>
                <w:iCs/>
                <w:sz w:val="20"/>
              </w:rPr>
            </w:pPr>
            <w:r w:rsidRPr="00A44364">
              <w:rPr>
                <w:b/>
                <w:bCs/>
                <w:i/>
                <w:iCs/>
                <w:sz w:val="20"/>
              </w:rPr>
              <w:t>12 290 956</w:t>
            </w:r>
          </w:p>
        </w:tc>
        <w:tc>
          <w:tcPr>
            <w:tcW w:w="1580" w:type="dxa"/>
            <w:shd w:val="clear" w:color="auto" w:fill="auto"/>
            <w:vAlign w:val="center"/>
          </w:tcPr>
          <w:p w14:paraId="21DE5422" w14:textId="77777777" w:rsidR="00896042" w:rsidRPr="00A44364" w:rsidRDefault="00896042" w:rsidP="00D9705B">
            <w:pPr>
              <w:pStyle w:val="Normal6"/>
              <w:jc w:val="right"/>
              <w:rPr>
                <w:b/>
                <w:bCs/>
                <w:i/>
                <w:iCs/>
                <w:sz w:val="20"/>
              </w:rPr>
            </w:pPr>
            <w:r w:rsidRPr="00A44364">
              <w:rPr>
                <w:b/>
                <w:bCs/>
                <w:i/>
                <w:iCs/>
                <w:sz w:val="20"/>
              </w:rPr>
              <w:t>12 290 956</w:t>
            </w:r>
          </w:p>
        </w:tc>
        <w:tc>
          <w:tcPr>
            <w:tcW w:w="1580" w:type="dxa"/>
            <w:shd w:val="clear" w:color="auto" w:fill="auto"/>
            <w:vAlign w:val="center"/>
          </w:tcPr>
          <w:p w14:paraId="694E65A1" w14:textId="77777777" w:rsidR="00896042" w:rsidRPr="00A44364" w:rsidRDefault="00896042" w:rsidP="00D9705B">
            <w:pPr>
              <w:pStyle w:val="Normal6"/>
              <w:jc w:val="right"/>
              <w:rPr>
                <w:b/>
                <w:bCs/>
                <w:i/>
                <w:iCs/>
                <w:sz w:val="20"/>
              </w:rPr>
            </w:pPr>
            <w:r w:rsidRPr="00A44364">
              <w:rPr>
                <w:b/>
                <w:bCs/>
                <w:i/>
                <w:iCs/>
                <w:sz w:val="20"/>
              </w:rPr>
              <w:t>12 290 956</w:t>
            </w:r>
          </w:p>
        </w:tc>
        <w:tc>
          <w:tcPr>
            <w:tcW w:w="1580" w:type="dxa"/>
            <w:shd w:val="clear" w:color="auto" w:fill="auto"/>
            <w:vAlign w:val="center"/>
          </w:tcPr>
          <w:p w14:paraId="7F9DC40D" w14:textId="77777777" w:rsidR="00896042" w:rsidRPr="00A44364" w:rsidRDefault="00896042" w:rsidP="00D9705B">
            <w:pPr>
              <w:pStyle w:val="Normal6"/>
              <w:jc w:val="right"/>
              <w:rPr>
                <w:b/>
                <w:bCs/>
                <w:i/>
                <w:iCs/>
                <w:sz w:val="20"/>
              </w:rPr>
            </w:pPr>
            <w:r w:rsidRPr="00A44364">
              <w:rPr>
                <w:b/>
                <w:bCs/>
                <w:i/>
                <w:iCs/>
                <w:sz w:val="20"/>
              </w:rPr>
              <w:t>12 290 956</w:t>
            </w:r>
          </w:p>
        </w:tc>
        <w:tc>
          <w:tcPr>
            <w:tcW w:w="1580" w:type="dxa"/>
            <w:shd w:val="clear" w:color="auto" w:fill="auto"/>
            <w:vAlign w:val="center"/>
          </w:tcPr>
          <w:p w14:paraId="62771C82" w14:textId="77777777" w:rsidR="00896042" w:rsidRPr="00A44364" w:rsidRDefault="00896042" w:rsidP="00D9705B">
            <w:pPr>
              <w:pStyle w:val="Normal6"/>
              <w:jc w:val="right"/>
              <w:rPr>
                <w:b/>
                <w:bCs/>
                <w:i/>
                <w:iCs/>
                <w:sz w:val="20"/>
              </w:rPr>
            </w:pPr>
            <w:r w:rsidRPr="00A44364">
              <w:rPr>
                <w:b/>
                <w:bCs/>
                <w:i/>
                <w:iCs/>
                <w:sz w:val="20"/>
              </w:rPr>
              <w:t>12 290 956</w:t>
            </w:r>
          </w:p>
        </w:tc>
        <w:tc>
          <w:tcPr>
            <w:tcW w:w="1580" w:type="dxa"/>
            <w:gridSpan w:val="2"/>
            <w:vAlign w:val="center"/>
          </w:tcPr>
          <w:p w14:paraId="0E8D95C0" w14:textId="77777777" w:rsidR="00896042" w:rsidRPr="00A44364" w:rsidRDefault="00896042" w:rsidP="00D9705B">
            <w:pPr>
              <w:pStyle w:val="Normal6"/>
              <w:jc w:val="right"/>
              <w:rPr>
                <w:b/>
                <w:bCs/>
                <w:i/>
                <w:iCs/>
                <w:sz w:val="20"/>
              </w:rPr>
            </w:pPr>
            <w:r w:rsidRPr="00A44364">
              <w:rPr>
                <w:b/>
                <w:bCs/>
                <w:i/>
                <w:iCs/>
                <w:sz w:val="20"/>
              </w:rPr>
              <w:t>12 290 956</w:t>
            </w:r>
          </w:p>
        </w:tc>
        <w:tc>
          <w:tcPr>
            <w:tcW w:w="1580" w:type="dxa"/>
            <w:gridSpan w:val="2"/>
            <w:vAlign w:val="center"/>
          </w:tcPr>
          <w:p w14:paraId="68B69727" w14:textId="77777777" w:rsidR="00896042" w:rsidRPr="00A44364" w:rsidRDefault="00896042" w:rsidP="00D9705B">
            <w:pPr>
              <w:pStyle w:val="Normal6"/>
              <w:jc w:val="right"/>
              <w:rPr>
                <w:b/>
                <w:bCs/>
                <w:i/>
                <w:iCs/>
                <w:sz w:val="20"/>
              </w:rPr>
            </w:pPr>
            <w:r w:rsidRPr="00A44364">
              <w:rPr>
                <w:b/>
                <w:bCs/>
                <w:i/>
                <w:iCs/>
                <w:sz w:val="20"/>
              </w:rPr>
              <w:t>12 290 956</w:t>
            </w:r>
          </w:p>
        </w:tc>
        <w:tc>
          <w:tcPr>
            <w:tcW w:w="1580" w:type="dxa"/>
            <w:vAlign w:val="center"/>
          </w:tcPr>
          <w:p w14:paraId="3FD19A0B" w14:textId="77777777" w:rsidR="00896042" w:rsidRPr="00A44364" w:rsidRDefault="00896042" w:rsidP="00D9705B">
            <w:pPr>
              <w:pStyle w:val="Normal6"/>
              <w:jc w:val="right"/>
              <w:rPr>
                <w:b/>
                <w:bCs/>
                <w:i/>
                <w:iCs/>
                <w:sz w:val="20"/>
              </w:rPr>
            </w:pPr>
            <w:r w:rsidRPr="00A44364">
              <w:rPr>
                <w:b/>
                <w:bCs/>
                <w:i/>
                <w:iCs/>
                <w:sz w:val="20"/>
              </w:rPr>
              <w:t>86 036 692</w:t>
            </w:r>
          </w:p>
        </w:tc>
      </w:tr>
      <w:tr w:rsidR="00896042" w:rsidRPr="00A44364" w14:paraId="2367FFD9" w14:textId="77777777" w:rsidTr="00D9705B">
        <w:trPr>
          <w:cantSplit/>
          <w:trHeight w:val="255"/>
          <w:jc w:val="center"/>
        </w:trPr>
        <w:tc>
          <w:tcPr>
            <w:tcW w:w="1580" w:type="dxa"/>
            <w:shd w:val="clear" w:color="auto" w:fill="auto"/>
            <w:vAlign w:val="center"/>
          </w:tcPr>
          <w:p w14:paraId="58D0B66B" w14:textId="77777777" w:rsidR="00896042" w:rsidRPr="00A44364" w:rsidRDefault="00896042" w:rsidP="00D9705B">
            <w:pPr>
              <w:pStyle w:val="Normal6"/>
              <w:rPr>
                <w:sz w:val="20"/>
              </w:rPr>
            </w:pPr>
            <w:r w:rsidRPr="00A44364">
              <w:rPr>
                <w:sz w:val="20"/>
              </w:rPr>
              <w:t>Hungary</w:t>
            </w:r>
          </w:p>
        </w:tc>
        <w:tc>
          <w:tcPr>
            <w:tcW w:w="1580" w:type="dxa"/>
            <w:shd w:val="clear" w:color="auto" w:fill="auto"/>
            <w:vAlign w:val="center"/>
          </w:tcPr>
          <w:p w14:paraId="59F30FEB" w14:textId="77777777" w:rsidR="00896042" w:rsidRPr="00A44364" w:rsidRDefault="00896042" w:rsidP="00D9705B">
            <w:pPr>
              <w:pStyle w:val="Normal6"/>
              <w:jc w:val="right"/>
              <w:rPr>
                <w:b/>
                <w:bCs/>
                <w:i/>
                <w:iCs/>
                <w:sz w:val="20"/>
              </w:rPr>
            </w:pPr>
            <w:r w:rsidRPr="00A44364">
              <w:rPr>
                <w:b/>
                <w:bCs/>
                <w:i/>
                <w:iCs/>
                <w:sz w:val="20"/>
              </w:rPr>
              <w:t>416 202 472</w:t>
            </w:r>
          </w:p>
        </w:tc>
        <w:tc>
          <w:tcPr>
            <w:tcW w:w="1580" w:type="dxa"/>
            <w:shd w:val="clear" w:color="auto" w:fill="auto"/>
            <w:vAlign w:val="center"/>
          </w:tcPr>
          <w:p w14:paraId="5CB69D89" w14:textId="77777777" w:rsidR="00896042" w:rsidRPr="00A44364" w:rsidRDefault="00896042" w:rsidP="00D9705B">
            <w:pPr>
              <w:pStyle w:val="Normal6"/>
              <w:jc w:val="right"/>
              <w:rPr>
                <w:b/>
                <w:bCs/>
                <w:i/>
                <w:iCs/>
                <w:sz w:val="20"/>
              </w:rPr>
            </w:pPr>
            <w:r w:rsidRPr="00A44364">
              <w:rPr>
                <w:b/>
                <w:bCs/>
                <w:i/>
                <w:iCs/>
                <w:sz w:val="20"/>
              </w:rPr>
              <w:t>416 202 472</w:t>
            </w:r>
          </w:p>
        </w:tc>
        <w:tc>
          <w:tcPr>
            <w:tcW w:w="1580" w:type="dxa"/>
            <w:shd w:val="clear" w:color="auto" w:fill="auto"/>
            <w:vAlign w:val="center"/>
          </w:tcPr>
          <w:p w14:paraId="64C67193" w14:textId="77777777" w:rsidR="00896042" w:rsidRPr="00A44364" w:rsidRDefault="00896042" w:rsidP="00D9705B">
            <w:pPr>
              <w:pStyle w:val="Normal6"/>
              <w:jc w:val="right"/>
              <w:rPr>
                <w:b/>
                <w:bCs/>
                <w:i/>
                <w:iCs/>
                <w:sz w:val="20"/>
              </w:rPr>
            </w:pPr>
            <w:r w:rsidRPr="00A44364">
              <w:rPr>
                <w:b/>
                <w:bCs/>
                <w:i/>
                <w:iCs/>
                <w:sz w:val="20"/>
              </w:rPr>
              <w:t>416 202 472</w:t>
            </w:r>
          </w:p>
        </w:tc>
        <w:tc>
          <w:tcPr>
            <w:tcW w:w="1580" w:type="dxa"/>
            <w:shd w:val="clear" w:color="auto" w:fill="auto"/>
            <w:vAlign w:val="center"/>
          </w:tcPr>
          <w:p w14:paraId="2C000851" w14:textId="77777777" w:rsidR="00896042" w:rsidRPr="00A44364" w:rsidRDefault="00896042" w:rsidP="00D9705B">
            <w:pPr>
              <w:pStyle w:val="Normal6"/>
              <w:jc w:val="right"/>
              <w:rPr>
                <w:b/>
                <w:bCs/>
                <w:i/>
                <w:iCs/>
                <w:sz w:val="20"/>
              </w:rPr>
            </w:pPr>
            <w:r w:rsidRPr="00A44364">
              <w:rPr>
                <w:b/>
                <w:bCs/>
                <w:i/>
                <w:iCs/>
                <w:sz w:val="20"/>
              </w:rPr>
              <w:t>416 202 472</w:t>
            </w:r>
          </w:p>
        </w:tc>
        <w:tc>
          <w:tcPr>
            <w:tcW w:w="1580" w:type="dxa"/>
            <w:shd w:val="clear" w:color="auto" w:fill="auto"/>
            <w:vAlign w:val="center"/>
          </w:tcPr>
          <w:p w14:paraId="184BE531" w14:textId="77777777" w:rsidR="00896042" w:rsidRPr="00A44364" w:rsidRDefault="00896042" w:rsidP="00D9705B">
            <w:pPr>
              <w:pStyle w:val="Normal6"/>
              <w:jc w:val="right"/>
              <w:rPr>
                <w:b/>
                <w:bCs/>
                <w:i/>
                <w:iCs/>
                <w:sz w:val="20"/>
              </w:rPr>
            </w:pPr>
            <w:r w:rsidRPr="00A44364">
              <w:rPr>
                <w:b/>
                <w:bCs/>
                <w:i/>
                <w:iCs/>
                <w:sz w:val="20"/>
              </w:rPr>
              <w:t>416 202 472</w:t>
            </w:r>
          </w:p>
        </w:tc>
        <w:tc>
          <w:tcPr>
            <w:tcW w:w="1580" w:type="dxa"/>
            <w:gridSpan w:val="2"/>
            <w:vAlign w:val="center"/>
          </w:tcPr>
          <w:p w14:paraId="32A45381" w14:textId="77777777" w:rsidR="00896042" w:rsidRPr="00A44364" w:rsidRDefault="00896042" w:rsidP="00D9705B">
            <w:pPr>
              <w:pStyle w:val="Normal6"/>
              <w:jc w:val="right"/>
              <w:rPr>
                <w:b/>
                <w:bCs/>
                <w:i/>
                <w:iCs/>
                <w:sz w:val="20"/>
              </w:rPr>
            </w:pPr>
            <w:r w:rsidRPr="00A44364">
              <w:rPr>
                <w:b/>
                <w:bCs/>
                <w:i/>
                <w:iCs/>
                <w:sz w:val="20"/>
              </w:rPr>
              <w:t>416 202 472</w:t>
            </w:r>
          </w:p>
        </w:tc>
        <w:tc>
          <w:tcPr>
            <w:tcW w:w="1580" w:type="dxa"/>
            <w:gridSpan w:val="2"/>
            <w:vAlign w:val="center"/>
          </w:tcPr>
          <w:p w14:paraId="6524595F" w14:textId="77777777" w:rsidR="00896042" w:rsidRPr="00A44364" w:rsidRDefault="00896042" w:rsidP="00D9705B">
            <w:pPr>
              <w:pStyle w:val="Normal6"/>
              <w:jc w:val="right"/>
              <w:rPr>
                <w:b/>
                <w:bCs/>
                <w:i/>
                <w:iCs/>
                <w:sz w:val="20"/>
              </w:rPr>
            </w:pPr>
            <w:r w:rsidRPr="00A44364">
              <w:rPr>
                <w:b/>
                <w:bCs/>
                <w:i/>
                <w:iCs/>
                <w:sz w:val="20"/>
              </w:rPr>
              <w:t>416 202 472</w:t>
            </w:r>
          </w:p>
        </w:tc>
        <w:tc>
          <w:tcPr>
            <w:tcW w:w="1580" w:type="dxa"/>
            <w:vAlign w:val="center"/>
          </w:tcPr>
          <w:p w14:paraId="3E8585BA" w14:textId="77777777" w:rsidR="00896042" w:rsidRPr="00A44364" w:rsidRDefault="00896042" w:rsidP="00D9705B">
            <w:pPr>
              <w:pStyle w:val="Normal6"/>
              <w:jc w:val="right"/>
              <w:rPr>
                <w:b/>
                <w:bCs/>
                <w:i/>
                <w:iCs/>
                <w:sz w:val="20"/>
              </w:rPr>
            </w:pPr>
            <w:r w:rsidRPr="00A44364">
              <w:rPr>
                <w:b/>
                <w:bCs/>
                <w:i/>
                <w:iCs/>
                <w:sz w:val="20"/>
              </w:rPr>
              <w:t>2 913 417 304</w:t>
            </w:r>
          </w:p>
        </w:tc>
      </w:tr>
      <w:tr w:rsidR="00896042" w:rsidRPr="00A44364" w14:paraId="495424BE" w14:textId="77777777" w:rsidTr="00D9705B">
        <w:trPr>
          <w:cantSplit/>
          <w:trHeight w:val="255"/>
          <w:jc w:val="center"/>
        </w:trPr>
        <w:tc>
          <w:tcPr>
            <w:tcW w:w="1580" w:type="dxa"/>
            <w:shd w:val="clear" w:color="auto" w:fill="auto"/>
            <w:vAlign w:val="center"/>
          </w:tcPr>
          <w:p w14:paraId="67CEE20D" w14:textId="77777777" w:rsidR="00896042" w:rsidRPr="00A44364" w:rsidRDefault="00896042" w:rsidP="00D9705B">
            <w:pPr>
              <w:pStyle w:val="Normal6"/>
              <w:rPr>
                <w:sz w:val="20"/>
              </w:rPr>
            </w:pPr>
            <w:r w:rsidRPr="00A44364">
              <w:rPr>
                <w:sz w:val="20"/>
              </w:rPr>
              <w:t>Malta</w:t>
            </w:r>
          </w:p>
        </w:tc>
        <w:tc>
          <w:tcPr>
            <w:tcW w:w="1580" w:type="dxa"/>
            <w:shd w:val="clear" w:color="auto" w:fill="auto"/>
            <w:vAlign w:val="center"/>
          </w:tcPr>
          <w:p w14:paraId="06C2EBBC" w14:textId="77777777" w:rsidR="00896042" w:rsidRPr="00A44364" w:rsidRDefault="00896042" w:rsidP="00D9705B">
            <w:pPr>
              <w:pStyle w:val="Normal6"/>
              <w:jc w:val="right"/>
              <w:rPr>
                <w:b/>
                <w:bCs/>
                <w:i/>
                <w:iCs/>
                <w:sz w:val="20"/>
              </w:rPr>
            </w:pPr>
            <w:r w:rsidRPr="00A44364">
              <w:rPr>
                <w:b/>
                <w:bCs/>
                <w:i/>
                <w:iCs/>
                <w:sz w:val="20"/>
              </w:rPr>
              <w:t>12 207 322</w:t>
            </w:r>
          </w:p>
        </w:tc>
        <w:tc>
          <w:tcPr>
            <w:tcW w:w="1580" w:type="dxa"/>
            <w:shd w:val="clear" w:color="auto" w:fill="auto"/>
            <w:vAlign w:val="center"/>
          </w:tcPr>
          <w:p w14:paraId="7EDA4B0F" w14:textId="77777777" w:rsidR="00896042" w:rsidRPr="00A44364" w:rsidRDefault="00896042" w:rsidP="00D9705B">
            <w:pPr>
              <w:pStyle w:val="Normal6"/>
              <w:jc w:val="right"/>
              <w:rPr>
                <w:b/>
                <w:bCs/>
                <w:i/>
                <w:iCs/>
                <w:sz w:val="20"/>
              </w:rPr>
            </w:pPr>
            <w:r w:rsidRPr="00A44364">
              <w:rPr>
                <w:b/>
                <w:bCs/>
                <w:i/>
                <w:iCs/>
                <w:sz w:val="20"/>
              </w:rPr>
              <w:t>12 207 322</w:t>
            </w:r>
          </w:p>
        </w:tc>
        <w:tc>
          <w:tcPr>
            <w:tcW w:w="1580" w:type="dxa"/>
            <w:shd w:val="clear" w:color="auto" w:fill="auto"/>
            <w:vAlign w:val="center"/>
          </w:tcPr>
          <w:p w14:paraId="177E6E65" w14:textId="77777777" w:rsidR="00896042" w:rsidRPr="00A44364" w:rsidRDefault="00896042" w:rsidP="00D9705B">
            <w:pPr>
              <w:pStyle w:val="Normal6"/>
              <w:jc w:val="right"/>
              <w:rPr>
                <w:b/>
                <w:bCs/>
                <w:i/>
                <w:iCs/>
                <w:sz w:val="20"/>
              </w:rPr>
            </w:pPr>
            <w:r w:rsidRPr="00A44364">
              <w:rPr>
                <w:b/>
                <w:bCs/>
                <w:i/>
                <w:iCs/>
                <w:sz w:val="20"/>
              </w:rPr>
              <w:t>12 207 322</w:t>
            </w:r>
          </w:p>
        </w:tc>
        <w:tc>
          <w:tcPr>
            <w:tcW w:w="1580" w:type="dxa"/>
            <w:shd w:val="clear" w:color="auto" w:fill="auto"/>
            <w:vAlign w:val="center"/>
          </w:tcPr>
          <w:p w14:paraId="685DDA8D" w14:textId="77777777" w:rsidR="00896042" w:rsidRPr="00A44364" w:rsidRDefault="00896042" w:rsidP="00D9705B">
            <w:pPr>
              <w:pStyle w:val="Normal6"/>
              <w:jc w:val="right"/>
              <w:rPr>
                <w:b/>
                <w:bCs/>
                <w:i/>
                <w:iCs/>
                <w:sz w:val="20"/>
              </w:rPr>
            </w:pPr>
            <w:r w:rsidRPr="00A44364">
              <w:rPr>
                <w:b/>
                <w:bCs/>
                <w:i/>
                <w:iCs/>
                <w:sz w:val="20"/>
              </w:rPr>
              <w:t>12 207 322</w:t>
            </w:r>
          </w:p>
        </w:tc>
        <w:tc>
          <w:tcPr>
            <w:tcW w:w="1580" w:type="dxa"/>
            <w:shd w:val="clear" w:color="auto" w:fill="auto"/>
            <w:vAlign w:val="center"/>
          </w:tcPr>
          <w:p w14:paraId="73964676" w14:textId="77777777" w:rsidR="00896042" w:rsidRPr="00A44364" w:rsidRDefault="00896042" w:rsidP="00D9705B">
            <w:pPr>
              <w:pStyle w:val="Normal6"/>
              <w:jc w:val="right"/>
              <w:rPr>
                <w:b/>
                <w:bCs/>
                <w:i/>
                <w:iCs/>
                <w:sz w:val="20"/>
              </w:rPr>
            </w:pPr>
            <w:r w:rsidRPr="00A44364">
              <w:rPr>
                <w:b/>
                <w:bCs/>
                <w:i/>
                <w:iCs/>
                <w:sz w:val="20"/>
              </w:rPr>
              <w:t>12 207 322</w:t>
            </w:r>
          </w:p>
        </w:tc>
        <w:tc>
          <w:tcPr>
            <w:tcW w:w="1580" w:type="dxa"/>
            <w:gridSpan w:val="2"/>
            <w:vAlign w:val="center"/>
          </w:tcPr>
          <w:p w14:paraId="671A04A4" w14:textId="77777777" w:rsidR="00896042" w:rsidRPr="00A44364" w:rsidRDefault="00896042" w:rsidP="00D9705B">
            <w:pPr>
              <w:pStyle w:val="Normal6"/>
              <w:jc w:val="right"/>
              <w:rPr>
                <w:b/>
                <w:bCs/>
                <w:i/>
                <w:iCs/>
                <w:sz w:val="20"/>
              </w:rPr>
            </w:pPr>
            <w:r w:rsidRPr="00A44364">
              <w:rPr>
                <w:b/>
                <w:bCs/>
                <w:i/>
                <w:iCs/>
                <w:sz w:val="20"/>
              </w:rPr>
              <w:t>12 207 322</w:t>
            </w:r>
          </w:p>
        </w:tc>
        <w:tc>
          <w:tcPr>
            <w:tcW w:w="1580" w:type="dxa"/>
            <w:gridSpan w:val="2"/>
            <w:vAlign w:val="center"/>
          </w:tcPr>
          <w:p w14:paraId="6C30F772" w14:textId="77777777" w:rsidR="00896042" w:rsidRPr="00A44364" w:rsidRDefault="00896042" w:rsidP="00D9705B">
            <w:pPr>
              <w:pStyle w:val="Normal6"/>
              <w:jc w:val="right"/>
              <w:rPr>
                <w:b/>
                <w:bCs/>
                <w:i/>
                <w:iCs/>
                <w:sz w:val="20"/>
              </w:rPr>
            </w:pPr>
            <w:r w:rsidRPr="00A44364">
              <w:rPr>
                <w:b/>
                <w:bCs/>
                <w:i/>
                <w:iCs/>
                <w:sz w:val="20"/>
              </w:rPr>
              <w:t>12 207 322</w:t>
            </w:r>
          </w:p>
        </w:tc>
        <w:tc>
          <w:tcPr>
            <w:tcW w:w="1580" w:type="dxa"/>
            <w:vAlign w:val="center"/>
          </w:tcPr>
          <w:p w14:paraId="2D91B186" w14:textId="77777777" w:rsidR="00896042" w:rsidRPr="00A44364" w:rsidRDefault="00896042" w:rsidP="00D9705B">
            <w:pPr>
              <w:pStyle w:val="Normal6"/>
              <w:jc w:val="right"/>
              <w:rPr>
                <w:b/>
                <w:bCs/>
                <w:i/>
                <w:iCs/>
                <w:sz w:val="20"/>
              </w:rPr>
            </w:pPr>
            <w:r w:rsidRPr="00A44364">
              <w:rPr>
                <w:b/>
                <w:bCs/>
                <w:i/>
                <w:iCs/>
                <w:sz w:val="20"/>
              </w:rPr>
              <w:t>85 451 254</w:t>
            </w:r>
          </w:p>
        </w:tc>
      </w:tr>
      <w:tr w:rsidR="00896042" w:rsidRPr="00A44364" w14:paraId="0A138481" w14:textId="77777777" w:rsidTr="00D9705B">
        <w:trPr>
          <w:cantSplit/>
          <w:trHeight w:val="255"/>
          <w:jc w:val="center"/>
        </w:trPr>
        <w:tc>
          <w:tcPr>
            <w:tcW w:w="1580" w:type="dxa"/>
            <w:shd w:val="clear" w:color="auto" w:fill="auto"/>
            <w:vAlign w:val="center"/>
          </w:tcPr>
          <w:p w14:paraId="3C12564E" w14:textId="77777777" w:rsidR="00896042" w:rsidRPr="00A44364" w:rsidRDefault="00896042" w:rsidP="00D9705B">
            <w:pPr>
              <w:pStyle w:val="Normal6"/>
              <w:rPr>
                <w:sz w:val="20"/>
              </w:rPr>
            </w:pPr>
            <w:r w:rsidRPr="00A44364">
              <w:rPr>
                <w:sz w:val="20"/>
              </w:rPr>
              <w:t>Netherlands</w:t>
            </w:r>
          </w:p>
        </w:tc>
        <w:tc>
          <w:tcPr>
            <w:tcW w:w="1580" w:type="dxa"/>
            <w:shd w:val="clear" w:color="auto" w:fill="auto"/>
            <w:vAlign w:val="center"/>
          </w:tcPr>
          <w:p w14:paraId="2685BA8A" w14:textId="77777777" w:rsidR="00896042" w:rsidRPr="00A44364" w:rsidRDefault="00896042" w:rsidP="00D9705B">
            <w:pPr>
              <w:pStyle w:val="Normal6"/>
              <w:jc w:val="right"/>
              <w:rPr>
                <w:b/>
                <w:bCs/>
                <w:i/>
                <w:iCs/>
                <w:sz w:val="20"/>
              </w:rPr>
            </w:pPr>
            <w:r w:rsidRPr="00A44364">
              <w:rPr>
                <w:b/>
                <w:bCs/>
                <w:i/>
                <w:iCs/>
                <w:sz w:val="20"/>
              </w:rPr>
              <w:t>73 151 195</w:t>
            </w:r>
          </w:p>
        </w:tc>
        <w:tc>
          <w:tcPr>
            <w:tcW w:w="1580" w:type="dxa"/>
            <w:shd w:val="clear" w:color="auto" w:fill="auto"/>
            <w:vAlign w:val="center"/>
          </w:tcPr>
          <w:p w14:paraId="73520F8E" w14:textId="77777777" w:rsidR="00896042" w:rsidRPr="00A44364" w:rsidRDefault="00896042" w:rsidP="00D9705B">
            <w:pPr>
              <w:pStyle w:val="Normal6"/>
              <w:jc w:val="right"/>
              <w:rPr>
                <w:b/>
                <w:bCs/>
                <w:i/>
                <w:iCs/>
                <w:sz w:val="20"/>
              </w:rPr>
            </w:pPr>
            <w:r w:rsidRPr="00A44364">
              <w:rPr>
                <w:b/>
                <w:bCs/>
                <w:i/>
                <w:iCs/>
                <w:sz w:val="20"/>
              </w:rPr>
              <w:t>73 151 195</w:t>
            </w:r>
          </w:p>
        </w:tc>
        <w:tc>
          <w:tcPr>
            <w:tcW w:w="1580" w:type="dxa"/>
            <w:shd w:val="clear" w:color="auto" w:fill="auto"/>
            <w:vAlign w:val="center"/>
          </w:tcPr>
          <w:p w14:paraId="2E2BA91B" w14:textId="77777777" w:rsidR="00896042" w:rsidRPr="00A44364" w:rsidRDefault="00896042" w:rsidP="00D9705B">
            <w:pPr>
              <w:pStyle w:val="Normal6"/>
              <w:jc w:val="right"/>
              <w:rPr>
                <w:b/>
                <w:bCs/>
                <w:i/>
                <w:iCs/>
                <w:sz w:val="20"/>
              </w:rPr>
            </w:pPr>
            <w:r w:rsidRPr="00A44364">
              <w:rPr>
                <w:b/>
                <w:bCs/>
                <w:i/>
                <w:iCs/>
                <w:sz w:val="20"/>
              </w:rPr>
              <w:t>73 151 195</w:t>
            </w:r>
          </w:p>
        </w:tc>
        <w:tc>
          <w:tcPr>
            <w:tcW w:w="1580" w:type="dxa"/>
            <w:shd w:val="clear" w:color="auto" w:fill="auto"/>
            <w:vAlign w:val="center"/>
          </w:tcPr>
          <w:p w14:paraId="5C0347A6" w14:textId="77777777" w:rsidR="00896042" w:rsidRPr="00A44364" w:rsidRDefault="00896042" w:rsidP="00D9705B">
            <w:pPr>
              <w:pStyle w:val="Normal6"/>
              <w:jc w:val="right"/>
              <w:rPr>
                <w:b/>
                <w:bCs/>
                <w:i/>
                <w:iCs/>
                <w:sz w:val="20"/>
              </w:rPr>
            </w:pPr>
            <w:r w:rsidRPr="00A44364">
              <w:rPr>
                <w:b/>
                <w:bCs/>
                <w:i/>
                <w:iCs/>
                <w:sz w:val="20"/>
              </w:rPr>
              <w:t>73 151 195</w:t>
            </w:r>
          </w:p>
        </w:tc>
        <w:tc>
          <w:tcPr>
            <w:tcW w:w="1580" w:type="dxa"/>
            <w:shd w:val="clear" w:color="auto" w:fill="auto"/>
            <w:vAlign w:val="center"/>
          </w:tcPr>
          <w:p w14:paraId="04E09927" w14:textId="77777777" w:rsidR="00896042" w:rsidRPr="00A44364" w:rsidRDefault="00896042" w:rsidP="00D9705B">
            <w:pPr>
              <w:pStyle w:val="Normal6"/>
              <w:jc w:val="right"/>
              <w:rPr>
                <w:b/>
                <w:bCs/>
                <w:i/>
                <w:iCs/>
                <w:sz w:val="20"/>
              </w:rPr>
            </w:pPr>
            <w:r w:rsidRPr="00A44364">
              <w:rPr>
                <w:b/>
                <w:bCs/>
                <w:i/>
                <w:iCs/>
                <w:sz w:val="20"/>
              </w:rPr>
              <w:t>73 151 195</w:t>
            </w:r>
          </w:p>
        </w:tc>
        <w:tc>
          <w:tcPr>
            <w:tcW w:w="1580" w:type="dxa"/>
            <w:gridSpan w:val="2"/>
            <w:vAlign w:val="center"/>
          </w:tcPr>
          <w:p w14:paraId="37602B96" w14:textId="77777777" w:rsidR="00896042" w:rsidRPr="00A44364" w:rsidRDefault="00896042" w:rsidP="00D9705B">
            <w:pPr>
              <w:pStyle w:val="Normal6"/>
              <w:jc w:val="right"/>
              <w:rPr>
                <w:b/>
                <w:bCs/>
                <w:i/>
                <w:iCs/>
                <w:sz w:val="20"/>
              </w:rPr>
            </w:pPr>
            <w:r w:rsidRPr="00A44364">
              <w:rPr>
                <w:b/>
                <w:bCs/>
                <w:i/>
                <w:iCs/>
                <w:sz w:val="20"/>
              </w:rPr>
              <w:t>73 151 195</w:t>
            </w:r>
          </w:p>
        </w:tc>
        <w:tc>
          <w:tcPr>
            <w:tcW w:w="1580" w:type="dxa"/>
            <w:gridSpan w:val="2"/>
            <w:vAlign w:val="center"/>
          </w:tcPr>
          <w:p w14:paraId="7F74D8BA" w14:textId="77777777" w:rsidR="00896042" w:rsidRPr="00A44364" w:rsidRDefault="00896042" w:rsidP="00D9705B">
            <w:pPr>
              <w:pStyle w:val="Normal6"/>
              <w:jc w:val="right"/>
              <w:rPr>
                <w:b/>
                <w:bCs/>
                <w:i/>
                <w:iCs/>
                <w:sz w:val="20"/>
              </w:rPr>
            </w:pPr>
            <w:r w:rsidRPr="00A44364">
              <w:rPr>
                <w:b/>
                <w:bCs/>
                <w:i/>
                <w:iCs/>
                <w:sz w:val="20"/>
              </w:rPr>
              <w:t>73 151 195</w:t>
            </w:r>
          </w:p>
        </w:tc>
        <w:tc>
          <w:tcPr>
            <w:tcW w:w="1580" w:type="dxa"/>
            <w:vAlign w:val="center"/>
          </w:tcPr>
          <w:p w14:paraId="40AB6376" w14:textId="77777777" w:rsidR="00896042" w:rsidRPr="00A44364" w:rsidRDefault="00896042" w:rsidP="00D9705B">
            <w:pPr>
              <w:pStyle w:val="Normal6"/>
              <w:jc w:val="right"/>
              <w:rPr>
                <w:b/>
                <w:bCs/>
                <w:i/>
                <w:iCs/>
                <w:sz w:val="20"/>
              </w:rPr>
            </w:pPr>
            <w:r w:rsidRPr="00A44364">
              <w:rPr>
                <w:b/>
                <w:bCs/>
                <w:i/>
                <w:iCs/>
                <w:sz w:val="20"/>
              </w:rPr>
              <w:t>512 058 365</w:t>
            </w:r>
          </w:p>
        </w:tc>
      </w:tr>
      <w:tr w:rsidR="00896042" w:rsidRPr="00A44364" w14:paraId="0429BB79" w14:textId="77777777" w:rsidTr="00D9705B">
        <w:trPr>
          <w:cantSplit/>
          <w:trHeight w:val="255"/>
          <w:jc w:val="center"/>
        </w:trPr>
        <w:tc>
          <w:tcPr>
            <w:tcW w:w="1580" w:type="dxa"/>
            <w:shd w:val="clear" w:color="auto" w:fill="auto"/>
            <w:vAlign w:val="center"/>
          </w:tcPr>
          <w:p w14:paraId="29CF0C27" w14:textId="77777777" w:rsidR="00896042" w:rsidRPr="00A44364" w:rsidRDefault="00896042" w:rsidP="00D9705B">
            <w:pPr>
              <w:pStyle w:val="Normal6"/>
              <w:rPr>
                <w:sz w:val="20"/>
              </w:rPr>
            </w:pPr>
            <w:r w:rsidRPr="00A44364">
              <w:rPr>
                <w:sz w:val="20"/>
              </w:rPr>
              <w:t>Austria</w:t>
            </w:r>
          </w:p>
        </w:tc>
        <w:tc>
          <w:tcPr>
            <w:tcW w:w="1580" w:type="dxa"/>
            <w:shd w:val="clear" w:color="auto" w:fill="auto"/>
            <w:vAlign w:val="center"/>
          </w:tcPr>
          <w:p w14:paraId="0711EBFE" w14:textId="77777777" w:rsidR="00896042" w:rsidRPr="00A44364" w:rsidRDefault="00896042" w:rsidP="00D9705B">
            <w:pPr>
              <w:pStyle w:val="Normal6"/>
              <w:jc w:val="right"/>
              <w:rPr>
                <w:b/>
                <w:bCs/>
                <w:i/>
                <w:iCs/>
                <w:sz w:val="20"/>
              </w:rPr>
            </w:pPr>
            <w:r w:rsidRPr="00A44364">
              <w:rPr>
                <w:b/>
                <w:bCs/>
                <w:i/>
                <w:iCs/>
                <w:sz w:val="20"/>
              </w:rPr>
              <w:t>480 467 031</w:t>
            </w:r>
          </w:p>
        </w:tc>
        <w:tc>
          <w:tcPr>
            <w:tcW w:w="1580" w:type="dxa"/>
            <w:shd w:val="clear" w:color="auto" w:fill="auto"/>
            <w:vAlign w:val="center"/>
          </w:tcPr>
          <w:p w14:paraId="55972F1D" w14:textId="77777777" w:rsidR="00896042" w:rsidRPr="00A44364" w:rsidRDefault="00896042" w:rsidP="00D9705B">
            <w:pPr>
              <w:pStyle w:val="Normal6"/>
              <w:jc w:val="right"/>
              <w:rPr>
                <w:b/>
                <w:bCs/>
                <w:i/>
                <w:iCs/>
                <w:sz w:val="20"/>
              </w:rPr>
            </w:pPr>
            <w:r w:rsidRPr="00A44364">
              <w:rPr>
                <w:b/>
                <w:bCs/>
                <w:i/>
                <w:iCs/>
                <w:sz w:val="20"/>
              </w:rPr>
              <w:t>480 467 031</w:t>
            </w:r>
          </w:p>
        </w:tc>
        <w:tc>
          <w:tcPr>
            <w:tcW w:w="1580" w:type="dxa"/>
            <w:shd w:val="clear" w:color="auto" w:fill="auto"/>
            <w:vAlign w:val="center"/>
          </w:tcPr>
          <w:p w14:paraId="23F73C16" w14:textId="77777777" w:rsidR="00896042" w:rsidRPr="00A44364" w:rsidRDefault="00896042" w:rsidP="00D9705B">
            <w:pPr>
              <w:pStyle w:val="Normal6"/>
              <w:jc w:val="right"/>
              <w:rPr>
                <w:b/>
                <w:bCs/>
                <w:i/>
                <w:iCs/>
                <w:sz w:val="20"/>
              </w:rPr>
            </w:pPr>
            <w:r w:rsidRPr="00A44364">
              <w:rPr>
                <w:b/>
                <w:bCs/>
                <w:i/>
                <w:iCs/>
                <w:sz w:val="20"/>
              </w:rPr>
              <w:t>480 467 031</w:t>
            </w:r>
          </w:p>
        </w:tc>
        <w:tc>
          <w:tcPr>
            <w:tcW w:w="1580" w:type="dxa"/>
            <w:shd w:val="clear" w:color="auto" w:fill="auto"/>
            <w:vAlign w:val="center"/>
          </w:tcPr>
          <w:p w14:paraId="5EC8D595" w14:textId="77777777" w:rsidR="00896042" w:rsidRPr="00A44364" w:rsidRDefault="00896042" w:rsidP="00D9705B">
            <w:pPr>
              <w:pStyle w:val="Normal6"/>
              <w:jc w:val="right"/>
              <w:rPr>
                <w:b/>
                <w:bCs/>
                <w:i/>
                <w:iCs/>
                <w:sz w:val="20"/>
              </w:rPr>
            </w:pPr>
            <w:r w:rsidRPr="00A44364">
              <w:rPr>
                <w:b/>
                <w:bCs/>
                <w:i/>
                <w:iCs/>
                <w:sz w:val="20"/>
              </w:rPr>
              <w:t>480 467 031</w:t>
            </w:r>
          </w:p>
        </w:tc>
        <w:tc>
          <w:tcPr>
            <w:tcW w:w="1580" w:type="dxa"/>
            <w:shd w:val="clear" w:color="auto" w:fill="auto"/>
            <w:vAlign w:val="center"/>
          </w:tcPr>
          <w:p w14:paraId="59B69ACE" w14:textId="77777777" w:rsidR="00896042" w:rsidRPr="00A44364" w:rsidRDefault="00896042" w:rsidP="00D9705B">
            <w:pPr>
              <w:pStyle w:val="Normal6"/>
              <w:jc w:val="right"/>
              <w:rPr>
                <w:b/>
                <w:bCs/>
                <w:i/>
                <w:iCs/>
                <w:sz w:val="20"/>
              </w:rPr>
            </w:pPr>
            <w:r w:rsidRPr="00A44364">
              <w:rPr>
                <w:b/>
                <w:bCs/>
                <w:i/>
                <w:iCs/>
                <w:sz w:val="20"/>
              </w:rPr>
              <w:t>480 467 031</w:t>
            </w:r>
          </w:p>
        </w:tc>
        <w:tc>
          <w:tcPr>
            <w:tcW w:w="1580" w:type="dxa"/>
            <w:gridSpan w:val="2"/>
            <w:vAlign w:val="center"/>
          </w:tcPr>
          <w:p w14:paraId="4D5DBD55" w14:textId="77777777" w:rsidR="00896042" w:rsidRPr="00A44364" w:rsidRDefault="00896042" w:rsidP="00D9705B">
            <w:pPr>
              <w:pStyle w:val="Normal6"/>
              <w:jc w:val="right"/>
              <w:rPr>
                <w:b/>
                <w:bCs/>
                <w:i/>
                <w:iCs/>
                <w:sz w:val="20"/>
              </w:rPr>
            </w:pPr>
            <w:r w:rsidRPr="00A44364">
              <w:rPr>
                <w:b/>
                <w:bCs/>
                <w:i/>
                <w:iCs/>
                <w:sz w:val="20"/>
              </w:rPr>
              <w:t>480 467 031</w:t>
            </w:r>
          </w:p>
        </w:tc>
        <w:tc>
          <w:tcPr>
            <w:tcW w:w="1580" w:type="dxa"/>
            <w:gridSpan w:val="2"/>
            <w:vAlign w:val="center"/>
          </w:tcPr>
          <w:p w14:paraId="20354052" w14:textId="77777777" w:rsidR="00896042" w:rsidRPr="00A44364" w:rsidRDefault="00896042" w:rsidP="00D9705B">
            <w:pPr>
              <w:pStyle w:val="Normal6"/>
              <w:jc w:val="right"/>
              <w:rPr>
                <w:b/>
                <w:bCs/>
                <w:i/>
                <w:iCs/>
                <w:sz w:val="20"/>
              </w:rPr>
            </w:pPr>
            <w:r w:rsidRPr="00A44364">
              <w:rPr>
                <w:b/>
                <w:bCs/>
                <w:i/>
                <w:iCs/>
                <w:sz w:val="20"/>
              </w:rPr>
              <w:t>480 467 031</w:t>
            </w:r>
          </w:p>
        </w:tc>
        <w:tc>
          <w:tcPr>
            <w:tcW w:w="1580" w:type="dxa"/>
            <w:vAlign w:val="center"/>
          </w:tcPr>
          <w:p w14:paraId="35F1467B" w14:textId="77777777" w:rsidR="00896042" w:rsidRPr="00A44364" w:rsidRDefault="00896042" w:rsidP="00D9705B">
            <w:pPr>
              <w:pStyle w:val="Normal6"/>
              <w:jc w:val="right"/>
              <w:rPr>
                <w:b/>
                <w:bCs/>
                <w:i/>
                <w:iCs/>
                <w:sz w:val="20"/>
              </w:rPr>
            </w:pPr>
            <w:r w:rsidRPr="00A44364">
              <w:rPr>
                <w:b/>
                <w:bCs/>
                <w:i/>
                <w:iCs/>
                <w:sz w:val="20"/>
              </w:rPr>
              <w:t>3 363 269 217</w:t>
            </w:r>
          </w:p>
        </w:tc>
      </w:tr>
      <w:tr w:rsidR="00896042" w:rsidRPr="00A44364" w14:paraId="6ECD4C33" w14:textId="77777777" w:rsidTr="00D9705B">
        <w:trPr>
          <w:cantSplit/>
          <w:trHeight w:val="255"/>
          <w:jc w:val="center"/>
        </w:trPr>
        <w:tc>
          <w:tcPr>
            <w:tcW w:w="1580" w:type="dxa"/>
            <w:shd w:val="clear" w:color="auto" w:fill="auto"/>
            <w:vAlign w:val="center"/>
          </w:tcPr>
          <w:p w14:paraId="5009BBD1" w14:textId="77777777" w:rsidR="00896042" w:rsidRPr="00A44364" w:rsidRDefault="00896042" w:rsidP="00D9705B">
            <w:pPr>
              <w:pStyle w:val="Normal6"/>
              <w:rPr>
                <w:sz w:val="20"/>
              </w:rPr>
            </w:pPr>
            <w:r w:rsidRPr="00A44364">
              <w:rPr>
                <w:sz w:val="20"/>
              </w:rPr>
              <w:t>Poland</w:t>
            </w:r>
          </w:p>
        </w:tc>
        <w:tc>
          <w:tcPr>
            <w:tcW w:w="1580" w:type="dxa"/>
            <w:shd w:val="clear" w:color="auto" w:fill="auto"/>
            <w:vAlign w:val="center"/>
          </w:tcPr>
          <w:p w14:paraId="207716DF" w14:textId="77777777" w:rsidR="00896042" w:rsidRPr="00A44364" w:rsidRDefault="00896042" w:rsidP="00D9705B">
            <w:pPr>
              <w:pStyle w:val="Normal6"/>
              <w:jc w:val="right"/>
              <w:rPr>
                <w:b/>
                <w:bCs/>
                <w:i/>
                <w:iCs/>
                <w:sz w:val="20"/>
              </w:rPr>
            </w:pPr>
            <w:r w:rsidRPr="00A44364">
              <w:rPr>
                <w:b/>
                <w:bCs/>
                <w:i/>
                <w:iCs/>
                <w:sz w:val="20"/>
              </w:rPr>
              <w:t>1 317 890 530</w:t>
            </w:r>
          </w:p>
        </w:tc>
        <w:tc>
          <w:tcPr>
            <w:tcW w:w="1580" w:type="dxa"/>
            <w:shd w:val="clear" w:color="auto" w:fill="auto"/>
            <w:vAlign w:val="center"/>
          </w:tcPr>
          <w:p w14:paraId="13B5299A" w14:textId="77777777" w:rsidR="00896042" w:rsidRPr="00A44364" w:rsidRDefault="00896042" w:rsidP="00D9705B">
            <w:pPr>
              <w:pStyle w:val="Normal6"/>
              <w:jc w:val="right"/>
              <w:rPr>
                <w:b/>
                <w:bCs/>
                <w:i/>
                <w:iCs/>
                <w:sz w:val="20"/>
              </w:rPr>
            </w:pPr>
            <w:r w:rsidRPr="00A44364">
              <w:rPr>
                <w:b/>
                <w:bCs/>
                <w:i/>
                <w:iCs/>
                <w:sz w:val="20"/>
              </w:rPr>
              <w:t>1 317 890 530</w:t>
            </w:r>
          </w:p>
        </w:tc>
        <w:tc>
          <w:tcPr>
            <w:tcW w:w="1580" w:type="dxa"/>
            <w:shd w:val="clear" w:color="auto" w:fill="auto"/>
            <w:vAlign w:val="center"/>
          </w:tcPr>
          <w:p w14:paraId="2809C274" w14:textId="77777777" w:rsidR="00896042" w:rsidRPr="00A44364" w:rsidRDefault="00896042" w:rsidP="00D9705B">
            <w:pPr>
              <w:pStyle w:val="Normal6"/>
              <w:jc w:val="right"/>
              <w:rPr>
                <w:b/>
                <w:bCs/>
                <w:i/>
                <w:iCs/>
                <w:sz w:val="20"/>
              </w:rPr>
            </w:pPr>
            <w:r w:rsidRPr="00A44364">
              <w:rPr>
                <w:b/>
                <w:bCs/>
                <w:i/>
                <w:iCs/>
                <w:sz w:val="20"/>
              </w:rPr>
              <w:t>1 317 890 530</w:t>
            </w:r>
          </w:p>
        </w:tc>
        <w:tc>
          <w:tcPr>
            <w:tcW w:w="1580" w:type="dxa"/>
            <w:shd w:val="clear" w:color="auto" w:fill="auto"/>
            <w:vAlign w:val="center"/>
          </w:tcPr>
          <w:p w14:paraId="197596E3" w14:textId="77777777" w:rsidR="00896042" w:rsidRPr="00A44364" w:rsidRDefault="00896042" w:rsidP="00D9705B">
            <w:pPr>
              <w:pStyle w:val="Normal6"/>
              <w:jc w:val="right"/>
              <w:rPr>
                <w:b/>
                <w:bCs/>
                <w:i/>
                <w:iCs/>
                <w:sz w:val="20"/>
              </w:rPr>
            </w:pPr>
            <w:r w:rsidRPr="00A44364">
              <w:rPr>
                <w:b/>
                <w:bCs/>
                <w:i/>
                <w:iCs/>
                <w:sz w:val="20"/>
              </w:rPr>
              <w:t>1 317 890 530</w:t>
            </w:r>
          </w:p>
        </w:tc>
        <w:tc>
          <w:tcPr>
            <w:tcW w:w="1580" w:type="dxa"/>
            <w:shd w:val="clear" w:color="auto" w:fill="auto"/>
            <w:vAlign w:val="center"/>
          </w:tcPr>
          <w:p w14:paraId="4F2A4586" w14:textId="77777777" w:rsidR="00896042" w:rsidRPr="00A44364" w:rsidRDefault="00896042" w:rsidP="00D9705B">
            <w:pPr>
              <w:pStyle w:val="Normal6"/>
              <w:jc w:val="right"/>
              <w:rPr>
                <w:b/>
                <w:bCs/>
                <w:i/>
                <w:iCs/>
                <w:sz w:val="20"/>
              </w:rPr>
            </w:pPr>
            <w:r w:rsidRPr="00A44364">
              <w:rPr>
                <w:b/>
                <w:bCs/>
                <w:i/>
                <w:iCs/>
                <w:sz w:val="20"/>
              </w:rPr>
              <w:t>1 317 890 530</w:t>
            </w:r>
          </w:p>
        </w:tc>
        <w:tc>
          <w:tcPr>
            <w:tcW w:w="1580" w:type="dxa"/>
            <w:gridSpan w:val="2"/>
            <w:vAlign w:val="center"/>
          </w:tcPr>
          <w:p w14:paraId="23BA1553" w14:textId="77777777" w:rsidR="00896042" w:rsidRPr="00A44364" w:rsidRDefault="00896042" w:rsidP="00D9705B">
            <w:pPr>
              <w:pStyle w:val="Normal6"/>
              <w:jc w:val="right"/>
              <w:rPr>
                <w:b/>
                <w:bCs/>
                <w:i/>
                <w:iCs/>
                <w:sz w:val="20"/>
              </w:rPr>
            </w:pPr>
            <w:r w:rsidRPr="00A44364">
              <w:rPr>
                <w:b/>
                <w:bCs/>
                <w:i/>
                <w:iCs/>
                <w:sz w:val="20"/>
              </w:rPr>
              <w:t>1 317 890 530</w:t>
            </w:r>
          </w:p>
        </w:tc>
        <w:tc>
          <w:tcPr>
            <w:tcW w:w="1580" w:type="dxa"/>
            <w:gridSpan w:val="2"/>
            <w:vAlign w:val="center"/>
          </w:tcPr>
          <w:p w14:paraId="34D0DD5B" w14:textId="77777777" w:rsidR="00896042" w:rsidRPr="00A44364" w:rsidRDefault="00896042" w:rsidP="00D9705B">
            <w:pPr>
              <w:pStyle w:val="Normal6"/>
              <w:jc w:val="right"/>
              <w:rPr>
                <w:b/>
                <w:bCs/>
                <w:i/>
                <w:iCs/>
                <w:sz w:val="20"/>
              </w:rPr>
            </w:pPr>
            <w:r w:rsidRPr="00A44364">
              <w:rPr>
                <w:b/>
                <w:bCs/>
                <w:i/>
                <w:iCs/>
                <w:sz w:val="20"/>
              </w:rPr>
              <w:t>1 317 890 530</w:t>
            </w:r>
          </w:p>
        </w:tc>
        <w:tc>
          <w:tcPr>
            <w:tcW w:w="1580" w:type="dxa"/>
            <w:vAlign w:val="center"/>
          </w:tcPr>
          <w:p w14:paraId="4BC8BB7B" w14:textId="77777777" w:rsidR="00896042" w:rsidRPr="00A44364" w:rsidRDefault="00896042" w:rsidP="00D9705B">
            <w:pPr>
              <w:pStyle w:val="Normal6"/>
              <w:jc w:val="right"/>
              <w:rPr>
                <w:b/>
                <w:bCs/>
                <w:i/>
                <w:iCs/>
                <w:sz w:val="20"/>
              </w:rPr>
            </w:pPr>
            <w:r w:rsidRPr="00A44364">
              <w:rPr>
                <w:b/>
                <w:bCs/>
                <w:i/>
                <w:iCs/>
                <w:sz w:val="20"/>
              </w:rPr>
              <w:t>9 225 233 710</w:t>
            </w:r>
          </w:p>
        </w:tc>
      </w:tr>
      <w:tr w:rsidR="00896042" w:rsidRPr="00A44364" w14:paraId="227C6EA5" w14:textId="77777777" w:rsidTr="00D9705B">
        <w:trPr>
          <w:cantSplit/>
          <w:trHeight w:val="255"/>
          <w:jc w:val="center"/>
        </w:trPr>
        <w:tc>
          <w:tcPr>
            <w:tcW w:w="1580" w:type="dxa"/>
            <w:shd w:val="clear" w:color="auto" w:fill="auto"/>
            <w:vAlign w:val="center"/>
          </w:tcPr>
          <w:p w14:paraId="54F13DA8" w14:textId="77777777" w:rsidR="00896042" w:rsidRPr="00A44364" w:rsidRDefault="00896042" w:rsidP="00D9705B">
            <w:pPr>
              <w:pStyle w:val="Normal6"/>
              <w:rPr>
                <w:sz w:val="20"/>
              </w:rPr>
            </w:pPr>
            <w:r w:rsidRPr="00A44364">
              <w:rPr>
                <w:sz w:val="20"/>
              </w:rPr>
              <w:t>Portugal</w:t>
            </w:r>
          </w:p>
        </w:tc>
        <w:tc>
          <w:tcPr>
            <w:tcW w:w="1580" w:type="dxa"/>
            <w:shd w:val="clear" w:color="auto" w:fill="auto"/>
            <w:vAlign w:val="center"/>
          </w:tcPr>
          <w:p w14:paraId="45D73D0F" w14:textId="77777777" w:rsidR="00896042" w:rsidRPr="00A44364" w:rsidRDefault="00896042" w:rsidP="00D9705B">
            <w:pPr>
              <w:pStyle w:val="Normal6"/>
              <w:jc w:val="right"/>
              <w:rPr>
                <w:b/>
                <w:bCs/>
                <w:i/>
                <w:iCs/>
                <w:sz w:val="20"/>
              </w:rPr>
            </w:pPr>
            <w:r w:rsidRPr="00A44364">
              <w:rPr>
                <w:b/>
                <w:bCs/>
                <w:i/>
                <w:iCs/>
                <w:sz w:val="20"/>
              </w:rPr>
              <w:t>493 214 858</w:t>
            </w:r>
          </w:p>
        </w:tc>
        <w:tc>
          <w:tcPr>
            <w:tcW w:w="1580" w:type="dxa"/>
            <w:shd w:val="clear" w:color="auto" w:fill="auto"/>
            <w:vAlign w:val="center"/>
          </w:tcPr>
          <w:p w14:paraId="6D4E38EB" w14:textId="77777777" w:rsidR="00896042" w:rsidRPr="00A44364" w:rsidRDefault="00896042" w:rsidP="00D9705B">
            <w:pPr>
              <w:pStyle w:val="Normal6"/>
              <w:jc w:val="right"/>
              <w:rPr>
                <w:b/>
                <w:bCs/>
                <w:i/>
                <w:iCs/>
                <w:sz w:val="20"/>
              </w:rPr>
            </w:pPr>
            <w:r w:rsidRPr="00A44364">
              <w:rPr>
                <w:b/>
                <w:bCs/>
                <w:i/>
                <w:iCs/>
                <w:sz w:val="20"/>
              </w:rPr>
              <w:t>493 214 858</w:t>
            </w:r>
          </w:p>
        </w:tc>
        <w:tc>
          <w:tcPr>
            <w:tcW w:w="1580" w:type="dxa"/>
            <w:shd w:val="clear" w:color="auto" w:fill="auto"/>
            <w:vAlign w:val="center"/>
          </w:tcPr>
          <w:p w14:paraId="6CEA92B8" w14:textId="77777777" w:rsidR="00896042" w:rsidRPr="00A44364" w:rsidRDefault="00896042" w:rsidP="00D9705B">
            <w:pPr>
              <w:pStyle w:val="Normal6"/>
              <w:jc w:val="right"/>
              <w:rPr>
                <w:b/>
                <w:bCs/>
                <w:i/>
                <w:iCs/>
                <w:sz w:val="20"/>
              </w:rPr>
            </w:pPr>
            <w:r w:rsidRPr="00A44364">
              <w:rPr>
                <w:b/>
                <w:bCs/>
                <w:i/>
                <w:iCs/>
                <w:sz w:val="20"/>
              </w:rPr>
              <w:t>493 214 858</w:t>
            </w:r>
          </w:p>
        </w:tc>
        <w:tc>
          <w:tcPr>
            <w:tcW w:w="1580" w:type="dxa"/>
            <w:shd w:val="clear" w:color="auto" w:fill="auto"/>
            <w:vAlign w:val="center"/>
          </w:tcPr>
          <w:p w14:paraId="7E0B86B7" w14:textId="77777777" w:rsidR="00896042" w:rsidRPr="00A44364" w:rsidRDefault="00896042" w:rsidP="00D9705B">
            <w:pPr>
              <w:pStyle w:val="Normal6"/>
              <w:jc w:val="right"/>
              <w:rPr>
                <w:b/>
                <w:bCs/>
                <w:i/>
                <w:iCs/>
                <w:sz w:val="20"/>
              </w:rPr>
            </w:pPr>
            <w:r w:rsidRPr="00A44364">
              <w:rPr>
                <w:b/>
                <w:bCs/>
                <w:i/>
                <w:iCs/>
                <w:sz w:val="20"/>
              </w:rPr>
              <w:t>493 214 858</w:t>
            </w:r>
          </w:p>
        </w:tc>
        <w:tc>
          <w:tcPr>
            <w:tcW w:w="1580" w:type="dxa"/>
            <w:shd w:val="clear" w:color="auto" w:fill="auto"/>
            <w:vAlign w:val="center"/>
          </w:tcPr>
          <w:p w14:paraId="1B3C0DA6" w14:textId="77777777" w:rsidR="00896042" w:rsidRPr="00A44364" w:rsidRDefault="00896042" w:rsidP="00D9705B">
            <w:pPr>
              <w:pStyle w:val="Normal6"/>
              <w:jc w:val="right"/>
              <w:rPr>
                <w:b/>
                <w:bCs/>
                <w:i/>
                <w:iCs/>
                <w:sz w:val="20"/>
              </w:rPr>
            </w:pPr>
            <w:r w:rsidRPr="00A44364">
              <w:rPr>
                <w:b/>
                <w:bCs/>
                <w:i/>
                <w:iCs/>
                <w:sz w:val="20"/>
              </w:rPr>
              <w:t>493 214 858</w:t>
            </w:r>
          </w:p>
        </w:tc>
        <w:tc>
          <w:tcPr>
            <w:tcW w:w="1580" w:type="dxa"/>
            <w:gridSpan w:val="2"/>
            <w:vAlign w:val="center"/>
          </w:tcPr>
          <w:p w14:paraId="69E453D2" w14:textId="77777777" w:rsidR="00896042" w:rsidRPr="00A44364" w:rsidRDefault="00896042" w:rsidP="00D9705B">
            <w:pPr>
              <w:pStyle w:val="Normal6"/>
              <w:jc w:val="right"/>
              <w:rPr>
                <w:b/>
                <w:bCs/>
                <w:i/>
                <w:iCs/>
                <w:sz w:val="20"/>
              </w:rPr>
            </w:pPr>
            <w:r w:rsidRPr="00A44364">
              <w:rPr>
                <w:b/>
                <w:bCs/>
                <w:i/>
                <w:iCs/>
                <w:sz w:val="20"/>
              </w:rPr>
              <w:t>493 214 858</w:t>
            </w:r>
          </w:p>
        </w:tc>
        <w:tc>
          <w:tcPr>
            <w:tcW w:w="1580" w:type="dxa"/>
            <w:gridSpan w:val="2"/>
            <w:vAlign w:val="center"/>
          </w:tcPr>
          <w:p w14:paraId="77709A2B" w14:textId="77777777" w:rsidR="00896042" w:rsidRPr="00A44364" w:rsidRDefault="00896042" w:rsidP="00D9705B">
            <w:pPr>
              <w:pStyle w:val="Normal6"/>
              <w:jc w:val="right"/>
              <w:rPr>
                <w:b/>
                <w:bCs/>
                <w:i/>
                <w:iCs/>
                <w:sz w:val="20"/>
              </w:rPr>
            </w:pPr>
            <w:r w:rsidRPr="00A44364">
              <w:rPr>
                <w:b/>
                <w:bCs/>
                <w:i/>
                <w:iCs/>
                <w:sz w:val="20"/>
              </w:rPr>
              <w:t>493 214 858</w:t>
            </w:r>
          </w:p>
        </w:tc>
        <w:tc>
          <w:tcPr>
            <w:tcW w:w="1580" w:type="dxa"/>
            <w:vAlign w:val="center"/>
          </w:tcPr>
          <w:p w14:paraId="35D75FA1" w14:textId="77777777" w:rsidR="00896042" w:rsidRPr="00A44364" w:rsidRDefault="00896042" w:rsidP="00D9705B">
            <w:pPr>
              <w:pStyle w:val="Normal6"/>
              <w:jc w:val="right"/>
              <w:rPr>
                <w:b/>
                <w:bCs/>
                <w:i/>
                <w:iCs/>
                <w:sz w:val="20"/>
              </w:rPr>
            </w:pPr>
            <w:r w:rsidRPr="00A44364">
              <w:rPr>
                <w:b/>
                <w:bCs/>
                <w:i/>
                <w:iCs/>
                <w:sz w:val="20"/>
              </w:rPr>
              <w:t>3 452 504 006</w:t>
            </w:r>
          </w:p>
        </w:tc>
      </w:tr>
      <w:tr w:rsidR="00896042" w:rsidRPr="00A44364" w14:paraId="6FF99F82" w14:textId="77777777" w:rsidTr="00D9705B">
        <w:trPr>
          <w:cantSplit/>
          <w:trHeight w:val="255"/>
          <w:jc w:val="center"/>
        </w:trPr>
        <w:tc>
          <w:tcPr>
            <w:tcW w:w="1580" w:type="dxa"/>
            <w:shd w:val="clear" w:color="auto" w:fill="auto"/>
            <w:vAlign w:val="center"/>
          </w:tcPr>
          <w:p w14:paraId="1AAD6A8A" w14:textId="77777777" w:rsidR="00896042" w:rsidRPr="00A44364" w:rsidRDefault="00896042" w:rsidP="00D9705B">
            <w:pPr>
              <w:pStyle w:val="Normal6"/>
              <w:rPr>
                <w:sz w:val="20"/>
              </w:rPr>
            </w:pPr>
            <w:r w:rsidRPr="00A44364">
              <w:rPr>
                <w:sz w:val="20"/>
              </w:rPr>
              <w:t>Romania</w:t>
            </w:r>
          </w:p>
        </w:tc>
        <w:tc>
          <w:tcPr>
            <w:tcW w:w="1580" w:type="dxa"/>
            <w:shd w:val="clear" w:color="auto" w:fill="auto"/>
            <w:vAlign w:val="center"/>
          </w:tcPr>
          <w:p w14:paraId="09DCE543" w14:textId="77777777" w:rsidR="00896042" w:rsidRPr="00A44364" w:rsidRDefault="00896042" w:rsidP="00D9705B">
            <w:pPr>
              <w:pStyle w:val="Normal6"/>
              <w:jc w:val="right"/>
              <w:rPr>
                <w:b/>
                <w:bCs/>
                <w:i/>
                <w:iCs/>
                <w:sz w:val="20"/>
              </w:rPr>
            </w:pPr>
            <w:r w:rsidRPr="00A44364">
              <w:rPr>
                <w:b/>
                <w:bCs/>
                <w:i/>
                <w:iCs/>
                <w:sz w:val="20"/>
              </w:rPr>
              <w:t>965 503 339</w:t>
            </w:r>
          </w:p>
        </w:tc>
        <w:tc>
          <w:tcPr>
            <w:tcW w:w="1580" w:type="dxa"/>
            <w:shd w:val="clear" w:color="auto" w:fill="auto"/>
            <w:vAlign w:val="center"/>
          </w:tcPr>
          <w:p w14:paraId="7A53E67F" w14:textId="77777777" w:rsidR="00896042" w:rsidRPr="00A44364" w:rsidRDefault="00896042" w:rsidP="00D9705B">
            <w:pPr>
              <w:pStyle w:val="Normal6"/>
              <w:jc w:val="right"/>
              <w:rPr>
                <w:b/>
                <w:bCs/>
                <w:i/>
                <w:iCs/>
                <w:sz w:val="20"/>
              </w:rPr>
            </w:pPr>
            <w:r w:rsidRPr="00A44364">
              <w:rPr>
                <w:b/>
                <w:bCs/>
                <w:i/>
                <w:iCs/>
                <w:sz w:val="20"/>
              </w:rPr>
              <w:t>965 503 339</w:t>
            </w:r>
          </w:p>
        </w:tc>
        <w:tc>
          <w:tcPr>
            <w:tcW w:w="1580" w:type="dxa"/>
            <w:shd w:val="clear" w:color="auto" w:fill="auto"/>
            <w:vAlign w:val="center"/>
          </w:tcPr>
          <w:p w14:paraId="7FBE87F3" w14:textId="77777777" w:rsidR="00896042" w:rsidRPr="00A44364" w:rsidRDefault="00896042" w:rsidP="00D9705B">
            <w:pPr>
              <w:pStyle w:val="Normal6"/>
              <w:jc w:val="right"/>
              <w:rPr>
                <w:b/>
                <w:bCs/>
                <w:i/>
                <w:iCs/>
                <w:sz w:val="20"/>
              </w:rPr>
            </w:pPr>
            <w:r w:rsidRPr="00A44364">
              <w:rPr>
                <w:b/>
                <w:bCs/>
                <w:i/>
                <w:iCs/>
                <w:sz w:val="20"/>
              </w:rPr>
              <w:t>965 503 339</w:t>
            </w:r>
          </w:p>
        </w:tc>
        <w:tc>
          <w:tcPr>
            <w:tcW w:w="1580" w:type="dxa"/>
            <w:shd w:val="clear" w:color="auto" w:fill="auto"/>
            <w:vAlign w:val="center"/>
          </w:tcPr>
          <w:p w14:paraId="4B72722F" w14:textId="77777777" w:rsidR="00896042" w:rsidRPr="00A44364" w:rsidRDefault="00896042" w:rsidP="00D9705B">
            <w:pPr>
              <w:pStyle w:val="Normal6"/>
              <w:jc w:val="right"/>
              <w:rPr>
                <w:b/>
                <w:bCs/>
                <w:i/>
                <w:iCs/>
                <w:sz w:val="20"/>
              </w:rPr>
            </w:pPr>
            <w:r w:rsidRPr="00A44364">
              <w:rPr>
                <w:b/>
                <w:bCs/>
                <w:i/>
                <w:iCs/>
                <w:sz w:val="20"/>
              </w:rPr>
              <w:t>965 503 339</w:t>
            </w:r>
          </w:p>
        </w:tc>
        <w:tc>
          <w:tcPr>
            <w:tcW w:w="1580" w:type="dxa"/>
            <w:shd w:val="clear" w:color="auto" w:fill="auto"/>
            <w:vAlign w:val="center"/>
          </w:tcPr>
          <w:p w14:paraId="00934720" w14:textId="77777777" w:rsidR="00896042" w:rsidRPr="00A44364" w:rsidRDefault="00896042" w:rsidP="00D9705B">
            <w:pPr>
              <w:pStyle w:val="Normal6"/>
              <w:jc w:val="right"/>
              <w:rPr>
                <w:b/>
                <w:bCs/>
                <w:i/>
                <w:iCs/>
                <w:sz w:val="20"/>
              </w:rPr>
            </w:pPr>
            <w:r w:rsidRPr="00A44364">
              <w:rPr>
                <w:b/>
                <w:bCs/>
                <w:i/>
                <w:iCs/>
                <w:sz w:val="20"/>
              </w:rPr>
              <w:t>965 503 339</w:t>
            </w:r>
          </w:p>
        </w:tc>
        <w:tc>
          <w:tcPr>
            <w:tcW w:w="1580" w:type="dxa"/>
            <w:gridSpan w:val="2"/>
            <w:vAlign w:val="center"/>
          </w:tcPr>
          <w:p w14:paraId="2D1C4622" w14:textId="77777777" w:rsidR="00896042" w:rsidRPr="00A44364" w:rsidRDefault="00896042" w:rsidP="00D9705B">
            <w:pPr>
              <w:pStyle w:val="Normal6"/>
              <w:jc w:val="right"/>
              <w:rPr>
                <w:b/>
                <w:bCs/>
                <w:i/>
                <w:iCs/>
                <w:sz w:val="20"/>
              </w:rPr>
            </w:pPr>
            <w:r w:rsidRPr="00A44364">
              <w:rPr>
                <w:b/>
                <w:bCs/>
                <w:i/>
                <w:iCs/>
                <w:sz w:val="20"/>
              </w:rPr>
              <w:t>965 503 339</w:t>
            </w:r>
          </w:p>
        </w:tc>
        <w:tc>
          <w:tcPr>
            <w:tcW w:w="1580" w:type="dxa"/>
            <w:gridSpan w:val="2"/>
            <w:vAlign w:val="center"/>
          </w:tcPr>
          <w:p w14:paraId="30BB3FF9" w14:textId="77777777" w:rsidR="00896042" w:rsidRPr="00A44364" w:rsidRDefault="00896042" w:rsidP="00D9705B">
            <w:pPr>
              <w:pStyle w:val="Normal6"/>
              <w:jc w:val="right"/>
              <w:rPr>
                <w:b/>
                <w:bCs/>
                <w:i/>
                <w:iCs/>
                <w:sz w:val="20"/>
              </w:rPr>
            </w:pPr>
            <w:r w:rsidRPr="00A44364">
              <w:rPr>
                <w:b/>
                <w:bCs/>
                <w:i/>
                <w:iCs/>
                <w:sz w:val="20"/>
              </w:rPr>
              <w:t>965 503 339</w:t>
            </w:r>
          </w:p>
        </w:tc>
        <w:tc>
          <w:tcPr>
            <w:tcW w:w="1580" w:type="dxa"/>
            <w:vAlign w:val="center"/>
          </w:tcPr>
          <w:p w14:paraId="1A920C96" w14:textId="77777777" w:rsidR="00896042" w:rsidRPr="00A44364" w:rsidRDefault="00896042" w:rsidP="00D9705B">
            <w:pPr>
              <w:pStyle w:val="Normal6"/>
              <w:jc w:val="right"/>
              <w:rPr>
                <w:b/>
                <w:bCs/>
                <w:i/>
                <w:iCs/>
                <w:sz w:val="20"/>
              </w:rPr>
            </w:pPr>
            <w:r w:rsidRPr="00A44364">
              <w:rPr>
                <w:b/>
                <w:bCs/>
                <w:i/>
                <w:iCs/>
                <w:sz w:val="20"/>
              </w:rPr>
              <w:t>6 758 523 373</w:t>
            </w:r>
          </w:p>
        </w:tc>
      </w:tr>
      <w:tr w:rsidR="00896042" w:rsidRPr="00A44364" w14:paraId="6D8F11AA" w14:textId="77777777" w:rsidTr="00D9705B">
        <w:trPr>
          <w:cantSplit/>
          <w:trHeight w:val="255"/>
          <w:jc w:val="center"/>
        </w:trPr>
        <w:tc>
          <w:tcPr>
            <w:tcW w:w="1580" w:type="dxa"/>
            <w:shd w:val="clear" w:color="auto" w:fill="auto"/>
            <w:vAlign w:val="center"/>
          </w:tcPr>
          <w:p w14:paraId="56692B95" w14:textId="77777777" w:rsidR="00896042" w:rsidRPr="00A44364" w:rsidRDefault="00896042" w:rsidP="00D9705B">
            <w:pPr>
              <w:pStyle w:val="Normal6"/>
              <w:rPr>
                <w:sz w:val="20"/>
              </w:rPr>
            </w:pPr>
            <w:r w:rsidRPr="00A44364">
              <w:rPr>
                <w:sz w:val="20"/>
              </w:rPr>
              <w:t>Slovenia</w:t>
            </w:r>
          </w:p>
        </w:tc>
        <w:tc>
          <w:tcPr>
            <w:tcW w:w="1580" w:type="dxa"/>
            <w:shd w:val="clear" w:color="auto" w:fill="auto"/>
            <w:vAlign w:val="center"/>
          </w:tcPr>
          <w:p w14:paraId="1BB9E433" w14:textId="77777777" w:rsidR="00896042" w:rsidRPr="00A44364" w:rsidRDefault="00896042" w:rsidP="00D9705B">
            <w:pPr>
              <w:pStyle w:val="Normal6"/>
              <w:jc w:val="right"/>
              <w:rPr>
                <w:b/>
                <w:bCs/>
                <w:i/>
                <w:iCs/>
                <w:sz w:val="20"/>
              </w:rPr>
            </w:pPr>
            <w:r w:rsidRPr="00A44364">
              <w:rPr>
                <w:b/>
                <w:bCs/>
                <w:i/>
                <w:iCs/>
                <w:sz w:val="20"/>
              </w:rPr>
              <w:t>102 248 788</w:t>
            </w:r>
          </w:p>
        </w:tc>
        <w:tc>
          <w:tcPr>
            <w:tcW w:w="1580" w:type="dxa"/>
            <w:shd w:val="clear" w:color="auto" w:fill="auto"/>
            <w:vAlign w:val="center"/>
          </w:tcPr>
          <w:p w14:paraId="45742FAD" w14:textId="77777777" w:rsidR="00896042" w:rsidRPr="00A44364" w:rsidRDefault="00896042" w:rsidP="00D9705B">
            <w:pPr>
              <w:pStyle w:val="Normal6"/>
              <w:jc w:val="right"/>
              <w:rPr>
                <w:b/>
                <w:bCs/>
                <w:i/>
                <w:iCs/>
                <w:sz w:val="20"/>
              </w:rPr>
            </w:pPr>
            <w:r w:rsidRPr="00A44364">
              <w:rPr>
                <w:b/>
                <w:bCs/>
                <w:i/>
                <w:iCs/>
                <w:sz w:val="20"/>
              </w:rPr>
              <w:t>102 248 788</w:t>
            </w:r>
          </w:p>
        </w:tc>
        <w:tc>
          <w:tcPr>
            <w:tcW w:w="1580" w:type="dxa"/>
            <w:shd w:val="clear" w:color="auto" w:fill="auto"/>
            <w:vAlign w:val="center"/>
          </w:tcPr>
          <w:p w14:paraId="1555CDB3" w14:textId="77777777" w:rsidR="00896042" w:rsidRPr="00A44364" w:rsidRDefault="00896042" w:rsidP="00D9705B">
            <w:pPr>
              <w:pStyle w:val="Normal6"/>
              <w:jc w:val="right"/>
              <w:rPr>
                <w:b/>
                <w:bCs/>
                <w:i/>
                <w:iCs/>
                <w:sz w:val="20"/>
              </w:rPr>
            </w:pPr>
            <w:r w:rsidRPr="00A44364">
              <w:rPr>
                <w:b/>
                <w:bCs/>
                <w:i/>
                <w:iCs/>
                <w:sz w:val="20"/>
              </w:rPr>
              <w:t>102 248 788</w:t>
            </w:r>
          </w:p>
        </w:tc>
        <w:tc>
          <w:tcPr>
            <w:tcW w:w="1580" w:type="dxa"/>
            <w:shd w:val="clear" w:color="auto" w:fill="auto"/>
            <w:vAlign w:val="center"/>
          </w:tcPr>
          <w:p w14:paraId="17C11B4E" w14:textId="77777777" w:rsidR="00896042" w:rsidRPr="00A44364" w:rsidRDefault="00896042" w:rsidP="00D9705B">
            <w:pPr>
              <w:pStyle w:val="Normal6"/>
              <w:jc w:val="right"/>
              <w:rPr>
                <w:b/>
                <w:bCs/>
                <w:i/>
                <w:iCs/>
                <w:sz w:val="20"/>
              </w:rPr>
            </w:pPr>
            <w:r w:rsidRPr="00A44364">
              <w:rPr>
                <w:b/>
                <w:bCs/>
                <w:i/>
                <w:iCs/>
                <w:sz w:val="20"/>
              </w:rPr>
              <w:t>102 248 788</w:t>
            </w:r>
          </w:p>
        </w:tc>
        <w:tc>
          <w:tcPr>
            <w:tcW w:w="1580" w:type="dxa"/>
            <w:shd w:val="clear" w:color="auto" w:fill="auto"/>
            <w:vAlign w:val="center"/>
          </w:tcPr>
          <w:p w14:paraId="6641398E" w14:textId="77777777" w:rsidR="00896042" w:rsidRPr="00A44364" w:rsidRDefault="00896042" w:rsidP="00D9705B">
            <w:pPr>
              <w:pStyle w:val="Normal6"/>
              <w:jc w:val="right"/>
              <w:rPr>
                <w:b/>
                <w:bCs/>
                <w:i/>
                <w:iCs/>
                <w:sz w:val="20"/>
              </w:rPr>
            </w:pPr>
            <w:r w:rsidRPr="00A44364">
              <w:rPr>
                <w:b/>
                <w:bCs/>
                <w:i/>
                <w:iCs/>
                <w:sz w:val="20"/>
              </w:rPr>
              <w:t>102 248 788</w:t>
            </w:r>
          </w:p>
        </w:tc>
        <w:tc>
          <w:tcPr>
            <w:tcW w:w="1580" w:type="dxa"/>
            <w:gridSpan w:val="2"/>
            <w:vAlign w:val="center"/>
          </w:tcPr>
          <w:p w14:paraId="6F49DB98" w14:textId="77777777" w:rsidR="00896042" w:rsidRPr="00A44364" w:rsidRDefault="00896042" w:rsidP="00D9705B">
            <w:pPr>
              <w:pStyle w:val="Normal6"/>
              <w:jc w:val="right"/>
              <w:rPr>
                <w:b/>
                <w:bCs/>
                <w:i/>
                <w:iCs/>
                <w:sz w:val="20"/>
              </w:rPr>
            </w:pPr>
            <w:r w:rsidRPr="00A44364">
              <w:rPr>
                <w:b/>
                <w:bCs/>
                <w:i/>
                <w:iCs/>
                <w:sz w:val="20"/>
              </w:rPr>
              <w:t>102 248 788</w:t>
            </w:r>
          </w:p>
        </w:tc>
        <w:tc>
          <w:tcPr>
            <w:tcW w:w="1580" w:type="dxa"/>
            <w:gridSpan w:val="2"/>
            <w:vAlign w:val="center"/>
          </w:tcPr>
          <w:p w14:paraId="7F7A3C58" w14:textId="77777777" w:rsidR="00896042" w:rsidRPr="00A44364" w:rsidRDefault="00896042" w:rsidP="00D9705B">
            <w:pPr>
              <w:pStyle w:val="Normal6"/>
              <w:jc w:val="right"/>
              <w:rPr>
                <w:b/>
                <w:bCs/>
                <w:i/>
                <w:iCs/>
                <w:sz w:val="20"/>
              </w:rPr>
            </w:pPr>
            <w:r w:rsidRPr="00A44364">
              <w:rPr>
                <w:b/>
                <w:bCs/>
                <w:i/>
                <w:iCs/>
                <w:sz w:val="20"/>
              </w:rPr>
              <w:t>102 248 788</w:t>
            </w:r>
          </w:p>
        </w:tc>
        <w:tc>
          <w:tcPr>
            <w:tcW w:w="1580" w:type="dxa"/>
            <w:vAlign w:val="center"/>
          </w:tcPr>
          <w:p w14:paraId="0F69EBFD" w14:textId="77777777" w:rsidR="00896042" w:rsidRPr="00A44364" w:rsidRDefault="00896042" w:rsidP="00D9705B">
            <w:pPr>
              <w:pStyle w:val="Normal6"/>
              <w:jc w:val="right"/>
              <w:rPr>
                <w:b/>
                <w:bCs/>
                <w:i/>
                <w:iCs/>
                <w:sz w:val="20"/>
              </w:rPr>
            </w:pPr>
            <w:r w:rsidRPr="00A44364">
              <w:rPr>
                <w:b/>
                <w:bCs/>
                <w:i/>
                <w:iCs/>
                <w:sz w:val="20"/>
              </w:rPr>
              <w:t>715 741 516</w:t>
            </w:r>
          </w:p>
        </w:tc>
      </w:tr>
      <w:tr w:rsidR="00896042" w:rsidRPr="00A44364" w14:paraId="3F9D898C" w14:textId="77777777" w:rsidTr="00D9705B">
        <w:trPr>
          <w:cantSplit/>
          <w:trHeight w:val="255"/>
          <w:jc w:val="center"/>
        </w:trPr>
        <w:tc>
          <w:tcPr>
            <w:tcW w:w="1580" w:type="dxa"/>
            <w:shd w:val="clear" w:color="auto" w:fill="auto"/>
            <w:vAlign w:val="center"/>
          </w:tcPr>
          <w:p w14:paraId="24A58EE9" w14:textId="77777777" w:rsidR="00896042" w:rsidRPr="00A44364" w:rsidRDefault="00896042" w:rsidP="00D9705B">
            <w:pPr>
              <w:pStyle w:val="Normal6"/>
              <w:rPr>
                <w:sz w:val="20"/>
              </w:rPr>
            </w:pPr>
            <w:r w:rsidRPr="00A44364">
              <w:rPr>
                <w:sz w:val="20"/>
              </w:rPr>
              <w:t>Slovakia</w:t>
            </w:r>
          </w:p>
        </w:tc>
        <w:tc>
          <w:tcPr>
            <w:tcW w:w="1580" w:type="dxa"/>
            <w:shd w:val="clear" w:color="auto" w:fill="auto"/>
            <w:vAlign w:val="center"/>
          </w:tcPr>
          <w:p w14:paraId="7E6846B3" w14:textId="77777777" w:rsidR="00896042" w:rsidRPr="00A44364" w:rsidRDefault="00896042" w:rsidP="00D9705B">
            <w:pPr>
              <w:pStyle w:val="Normal6"/>
              <w:jc w:val="right"/>
              <w:rPr>
                <w:b/>
                <w:bCs/>
                <w:i/>
                <w:iCs/>
                <w:sz w:val="20"/>
              </w:rPr>
            </w:pPr>
            <w:r w:rsidRPr="00A44364">
              <w:rPr>
                <w:b/>
                <w:bCs/>
                <w:i/>
                <w:iCs/>
                <w:sz w:val="20"/>
              </w:rPr>
              <w:t>227 682 721</w:t>
            </w:r>
          </w:p>
        </w:tc>
        <w:tc>
          <w:tcPr>
            <w:tcW w:w="1580" w:type="dxa"/>
            <w:shd w:val="clear" w:color="auto" w:fill="auto"/>
            <w:vAlign w:val="center"/>
          </w:tcPr>
          <w:p w14:paraId="016D3ADD" w14:textId="77777777" w:rsidR="00896042" w:rsidRPr="00A44364" w:rsidRDefault="00896042" w:rsidP="00D9705B">
            <w:pPr>
              <w:pStyle w:val="Normal6"/>
              <w:jc w:val="right"/>
              <w:rPr>
                <w:b/>
                <w:bCs/>
                <w:i/>
                <w:iCs/>
                <w:sz w:val="20"/>
              </w:rPr>
            </w:pPr>
            <w:r w:rsidRPr="00A44364">
              <w:rPr>
                <w:b/>
                <w:bCs/>
                <w:i/>
                <w:iCs/>
                <w:sz w:val="20"/>
              </w:rPr>
              <w:t>227 682 721</w:t>
            </w:r>
          </w:p>
        </w:tc>
        <w:tc>
          <w:tcPr>
            <w:tcW w:w="1580" w:type="dxa"/>
            <w:shd w:val="clear" w:color="auto" w:fill="auto"/>
            <w:vAlign w:val="center"/>
          </w:tcPr>
          <w:p w14:paraId="5677F13F" w14:textId="77777777" w:rsidR="00896042" w:rsidRPr="00A44364" w:rsidRDefault="00896042" w:rsidP="00D9705B">
            <w:pPr>
              <w:pStyle w:val="Normal6"/>
              <w:jc w:val="right"/>
              <w:rPr>
                <w:b/>
                <w:bCs/>
                <w:i/>
                <w:iCs/>
                <w:sz w:val="20"/>
              </w:rPr>
            </w:pPr>
            <w:r w:rsidRPr="00A44364">
              <w:rPr>
                <w:b/>
                <w:bCs/>
                <w:i/>
                <w:iCs/>
                <w:sz w:val="20"/>
              </w:rPr>
              <w:t>227 682 721</w:t>
            </w:r>
          </w:p>
        </w:tc>
        <w:tc>
          <w:tcPr>
            <w:tcW w:w="1580" w:type="dxa"/>
            <w:shd w:val="clear" w:color="auto" w:fill="auto"/>
            <w:vAlign w:val="center"/>
          </w:tcPr>
          <w:p w14:paraId="526EEA3C" w14:textId="77777777" w:rsidR="00896042" w:rsidRPr="00A44364" w:rsidRDefault="00896042" w:rsidP="00D9705B">
            <w:pPr>
              <w:pStyle w:val="Normal6"/>
              <w:jc w:val="right"/>
              <w:rPr>
                <w:b/>
                <w:bCs/>
                <w:i/>
                <w:iCs/>
                <w:sz w:val="20"/>
              </w:rPr>
            </w:pPr>
            <w:r w:rsidRPr="00A44364">
              <w:rPr>
                <w:b/>
                <w:bCs/>
                <w:i/>
                <w:iCs/>
                <w:sz w:val="20"/>
              </w:rPr>
              <w:t>227 682 721</w:t>
            </w:r>
          </w:p>
        </w:tc>
        <w:tc>
          <w:tcPr>
            <w:tcW w:w="1580" w:type="dxa"/>
            <w:shd w:val="clear" w:color="auto" w:fill="auto"/>
            <w:vAlign w:val="center"/>
          </w:tcPr>
          <w:p w14:paraId="041CD7C4" w14:textId="77777777" w:rsidR="00896042" w:rsidRPr="00A44364" w:rsidRDefault="00896042" w:rsidP="00D9705B">
            <w:pPr>
              <w:pStyle w:val="Normal6"/>
              <w:jc w:val="right"/>
              <w:rPr>
                <w:b/>
                <w:bCs/>
                <w:i/>
                <w:iCs/>
                <w:sz w:val="20"/>
              </w:rPr>
            </w:pPr>
            <w:r w:rsidRPr="00A44364">
              <w:rPr>
                <w:b/>
                <w:bCs/>
                <w:i/>
                <w:iCs/>
                <w:sz w:val="20"/>
              </w:rPr>
              <w:t>227 682 721</w:t>
            </w:r>
          </w:p>
        </w:tc>
        <w:tc>
          <w:tcPr>
            <w:tcW w:w="1580" w:type="dxa"/>
            <w:gridSpan w:val="2"/>
            <w:vAlign w:val="center"/>
          </w:tcPr>
          <w:p w14:paraId="618E371E" w14:textId="77777777" w:rsidR="00896042" w:rsidRPr="00A44364" w:rsidRDefault="00896042" w:rsidP="00D9705B">
            <w:pPr>
              <w:pStyle w:val="Normal6"/>
              <w:jc w:val="right"/>
              <w:rPr>
                <w:b/>
                <w:bCs/>
                <w:i/>
                <w:iCs/>
                <w:sz w:val="20"/>
              </w:rPr>
            </w:pPr>
            <w:r w:rsidRPr="00A44364">
              <w:rPr>
                <w:b/>
                <w:bCs/>
                <w:i/>
                <w:iCs/>
                <w:sz w:val="20"/>
              </w:rPr>
              <w:t>227 682 721</w:t>
            </w:r>
          </w:p>
        </w:tc>
        <w:tc>
          <w:tcPr>
            <w:tcW w:w="1580" w:type="dxa"/>
            <w:gridSpan w:val="2"/>
            <w:vAlign w:val="center"/>
          </w:tcPr>
          <w:p w14:paraId="27E56D97" w14:textId="77777777" w:rsidR="00896042" w:rsidRPr="00A44364" w:rsidRDefault="00896042" w:rsidP="00D9705B">
            <w:pPr>
              <w:pStyle w:val="Normal6"/>
              <w:jc w:val="right"/>
              <w:rPr>
                <w:b/>
                <w:bCs/>
                <w:i/>
                <w:iCs/>
                <w:sz w:val="20"/>
              </w:rPr>
            </w:pPr>
            <w:r w:rsidRPr="00A44364">
              <w:rPr>
                <w:b/>
                <w:bCs/>
                <w:i/>
                <w:iCs/>
                <w:sz w:val="20"/>
              </w:rPr>
              <w:t>227 682 721</w:t>
            </w:r>
          </w:p>
        </w:tc>
        <w:tc>
          <w:tcPr>
            <w:tcW w:w="1580" w:type="dxa"/>
            <w:vAlign w:val="center"/>
          </w:tcPr>
          <w:p w14:paraId="27A9FEB7" w14:textId="77777777" w:rsidR="00896042" w:rsidRPr="00A44364" w:rsidRDefault="00896042" w:rsidP="00D9705B">
            <w:pPr>
              <w:pStyle w:val="Normal6"/>
              <w:jc w:val="right"/>
              <w:rPr>
                <w:b/>
                <w:bCs/>
                <w:i/>
                <w:iCs/>
                <w:sz w:val="20"/>
              </w:rPr>
            </w:pPr>
            <w:r w:rsidRPr="00A44364">
              <w:rPr>
                <w:b/>
                <w:bCs/>
                <w:i/>
                <w:iCs/>
                <w:sz w:val="20"/>
              </w:rPr>
              <w:t>1 593 779 047</w:t>
            </w:r>
          </w:p>
        </w:tc>
      </w:tr>
      <w:tr w:rsidR="00896042" w:rsidRPr="00A44364" w14:paraId="3FCC9166" w14:textId="77777777" w:rsidTr="00D9705B">
        <w:trPr>
          <w:cantSplit/>
          <w:trHeight w:val="255"/>
          <w:jc w:val="center"/>
        </w:trPr>
        <w:tc>
          <w:tcPr>
            <w:tcW w:w="1580" w:type="dxa"/>
            <w:shd w:val="clear" w:color="auto" w:fill="auto"/>
            <w:vAlign w:val="center"/>
          </w:tcPr>
          <w:p w14:paraId="19B29C40" w14:textId="77777777" w:rsidR="00896042" w:rsidRPr="00A44364" w:rsidRDefault="00896042" w:rsidP="00D9705B">
            <w:pPr>
              <w:pStyle w:val="Normal6"/>
              <w:rPr>
                <w:sz w:val="20"/>
              </w:rPr>
            </w:pPr>
            <w:r w:rsidRPr="00A44364">
              <w:rPr>
                <w:sz w:val="20"/>
              </w:rPr>
              <w:t>Finland</w:t>
            </w:r>
          </w:p>
        </w:tc>
        <w:tc>
          <w:tcPr>
            <w:tcW w:w="1580" w:type="dxa"/>
            <w:shd w:val="clear" w:color="auto" w:fill="auto"/>
            <w:vAlign w:val="center"/>
          </w:tcPr>
          <w:p w14:paraId="7420F54D" w14:textId="77777777" w:rsidR="00896042" w:rsidRPr="00A44364" w:rsidRDefault="00896042" w:rsidP="00D9705B">
            <w:pPr>
              <w:pStyle w:val="Normal6"/>
              <w:jc w:val="right"/>
              <w:rPr>
                <w:b/>
                <w:bCs/>
                <w:i/>
                <w:iCs/>
                <w:sz w:val="20"/>
              </w:rPr>
            </w:pPr>
            <w:r w:rsidRPr="00A44364">
              <w:rPr>
                <w:b/>
                <w:bCs/>
                <w:i/>
                <w:iCs/>
                <w:sz w:val="20"/>
              </w:rPr>
              <w:t>292 021 227</w:t>
            </w:r>
          </w:p>
        </w:tc>
        <w:tc>
          <w:tcPr>
            <w:tcW w:w="1580" w:type="dxa"/>
            <w:shd w:val="clear" w:color="auto" w:fill="auto"/>
            <w:vAlign w:val="center"/>
          </w:tcPr>
          <w:p w14:paraId="2F6F71B3" w14:textId="77777777" w:rsidR="00896042" w:rsidRPr="00A44364" w:rsidRDefault="00896042" w:rsidP="00D9705B">
            <w:pPr>
              <w:pStyle w:val="Normal6"/>
              <w:jc w:val="right"/>
              <w:rPr>
                <w:b/>
                <w:bCs/>
                <w:i/>
                <w:iCs/>
                <w:sz w:val="20"/>
              </w:rPr>
            </w:pPr>
            <w:r w:rsidRPr="00A44364">
              <w:rPr>
                <w:b/>
                <w:bCs/>
                <w:i/>
                <w:iCs/>
                <w:sz w:val="20"/>
              </w:rPr>
              <w:t>292 021 227</w:t>
            </w:r>
          </w:p>
        </w:tc>
        <w:tc>
          <w:tcPr>
            <w:tcW w:w="1580" w:type="dxa"/>
            <w:shd w:val="clear" w:color="auto" w:fill="auto"/>
            <w:vAlign w:val="center"/>
          </w:tcPr>
          <w:p w14:paraId="6169BB10" w14:textId="77777777" w:rsidR="00896042" w:rsidRPr="00A44364" w:rsidRDefault="00896042" w:rsidP="00D9705B">
            <w:pPr>
              <w:pStyle w:val="Normal6"/>
              <w:jc w:val="right"/>
              <w:rPr>
                <w:b/>
                <w:bCs/>
                <w:i/>
                <w:iCs/>
                <w:sz w:val="20"/>
              </w:rPr>
            </w:pPr>
            <w:r w:rsidRPr="00A44364">
              <w:rPr>
                <w:b/>
                <w:bCs/>
                <w:i/>
                <w:iCs/>
                <w:sz w:val="20"/>
              </w:rPr>
              <w:t>292 021 227</w:t>
            </w:r>
          </w:p>
        </w:tc>
        <w:tc>
          <w:tcPr>
            <w:tcW w:w="1580" w:type="dxa"/>
            <w:shd w:val="clear" w:color="auto" w:fill="auto"/>
            <w:vAlign w:val="center"/>
          </w:tcPr>
          <w:p w14:paraId="303A4941" w14:textId="77777777" w:rsidR="00896042" w:rsidRPr="00A44364" w:rsidRDefault="00896042" w:rsidP="00D9705B">
            <w:pPr>
              <w:pStyle w:val="Normal6"/>
              <w:jc w:val="right"/>
              <w:rPr>
                <w:b/>
                <w:bCs/>
                <w:i/>
                <w:iCs/>
                <w:sz w:val="20"/>
              </w:rPr>
            </w:pPr>
            <w:r w:rsidRPr="00A44364">
              <w:rPr>
                <w:b/>
                <w:bCs/>
                <w:i/>
                <w:iCs/>
                <w:sz w:val="20"/>
              </w:rPr>
              <w:t>292 021 227</w:t>
            </w:r>
          </w:p>
        </w:tc>
        <w:tc>
          <w:tcPr>
            <w:tcW w:w="1580" w:type="dxa"/>
            <w:shd w:val="clear" w:color="auto" w:fill="auto"/>
            <w:vAlign w:val="center"/>
          </w:tcPr>
          <w:p w14:paraId="4719006E" w14:textId="77777777" w:rsidR="00896042" w:rsidRPr="00A44364" w:rsidRDefault="00896042" w:rsidP="00D9705B">
            <w:pPr>
              <w:pStyle w:val="Normal6"/>
              <w:jc w:val="right"/>
              <w:rPr>
                <w:b/>
                <w:bCs/>
                <w:i/>
                <w:iCs/>
                <w:sz w:val="20"/>
              </w:rPr>
            </w:pPr>
            <w:r w:rsidRPr="00A44364">
              <w:rPr>
                <w:b/>
                <w:bCs/>
                <w:i/>
                <w:iCs/>
                <w:sz w:val="20"/>
              </w:rPr>
              <w:t>292 021 227</w:t>
            </w:r>
          </w:p>
        </w:tc>
        <w:tc>
          <w:tcPr>
            <w:tcW w:w="1580" w:type="dxa"/>
            <w:gridSpan w:val="2"/>
            <w:vAlign w:val="center"/>
          </w:tcPr>
          <w:p w14:paraId="2532502F" w14:textId="77777777" w:rsidR="00896042" w:rsidRPr="00A44364" w:rsidRDefault="00896042" w:rsidP="00D9705B">
            <w:pPr>
              <w:pStyle w:val="Normal6"/>
              <w:jc w:val="right"/>
              <w:rPr>
                <w:b/>
                <w:bCs/>
                <w:i/>
                <w:iCs/>
                <w:sz w:val="20"/>
              </w:rPr>
            </w:pPr>
            <w:r w:rsidRPr="00A44364">
              <w:rPr>
                <w:b/>
                <w:bCs/>
                <w:i/>
                <w:iCs/>
                <w:sz w:val="20"/>
              </w:rPr>
              <w:t>292 021 227</w:t>
            </w:r>
          </w:p>
        </w:tc>
        <w:tc>
          <w:tcPr>
            <w:tcW w:w="1580" w:type="dxa"/>
            <w:gridSpan w:val="2"/>
            <w:vAlign w:val="center"/>
          </w:tcPr>
          <w:p w14:paraId="163AD4D9" w14:textId="77777777" w:rsidR="00896042" w:rsidRPr="00A44364" w:rsidRDefault="00896042" w:rsidP="00D9705B">
            <w:pPr>
              <w:pStyle w:val="Normal6"/>
              <w:jc w:val="right"/>
              <w:rPr>
                <w:b/>
                <w:bCs/>
                <w:i/>
                <w:iCs/>
                <w:sz w:val="20"/>
              </w:rPr>
            </w:pPr>
            <w:r w:rsidRPr="00A44364">
              <w:rPr>
                <w:b/>
                <w:bCs/>
                <w:i/>
                <w:iCs/>
                <w:sz w:val="20"/>
              </w:rPr>
              <w:t>292 021 227</w:t>
            </w:r>
          </w:p>
        </w:tc>
        <w:tc>
          <w:tcPr>
            <w:tcW w:w="1580" w:type="dxa"/>
            <w:vAlign w:val="center"/>
          </w:tcPr>
          <w:p w14:paraId="6A043E07" w14:textId="77777777" w:rsidR="00896042" w:rsidRPr="00A44364" w:rsidRDefault="00896042" w:rsidP="00D9705B">
            <w:pPr>
              <w:pStyle w:val="Normal6"/>
              <w:jc w:val="right"/>
              <w:rPr>
                <w:b/>
                <w:bCs/>
                <w:i/>
                <w:iCs/>
                <w:sz w:val="20"/>
              </w:rPr>
            </w:pPr>
            <w:r w:rsidRPr="00A44364">
              <w:rPr>
                <w:b/>
                <w:bCs/>
                <w:i/>
                <w:iCs/>
                <w:sz w:val="20"/>
              </w:rPr>
              <w:t>2 044 148 589</w:t>
            </w:r>
          </w:p>
        </w:tc>
      </w:tr>
      <w:tr w:rsidR="00896042" w:rsidRPr="00A44364" w14:paraId="15CEE640" w14:textId="77777777" w:rsidTr="00D9705B">
        <w:trPr>
          <w:cantSplit/>
          <w:trHeight w:val="255"/>
          <w:jc w:val="center"/>
        </w:trPr>
        <w:tc>
          <w:tcPr>
            <w:tcW w:w="1580" w:type="dxa"/>
            <w:shd w:val="clear" w:color="auto" w:fill="auto"/>
            <w:vAlign w:val="center"/>
          </w:tcPr>
          <w:p w14:paraId="25F2BD63" w14:textId="77777777" w:rsidR="00896042" w:rsidRPr="00A44364" w:rsidRDefault="00896042" w:rsidP="00D9705B">
            <w:pPr>
              <w:pStyle w:val="Normal6"/>
              <w:rPr>
                <w:sz w:val="20"/>
              </w:rPr>
            </w:pPr>
            <w:r w:rsidRPr="00A44364">
              <w:rPr>
                <w:sz w:val="20"/>
              </w:rPr>
              <w:t>Sweden</w:t>
            </w:r>
          </w:p>
        </w:tc>
        <w:tc>
          <w:tcPr>
            <w:tcW w:w="1580" w:type="dxa"/>
            <w:shd w:val="clear" w:color="auto" w:fill="auto"/>
            <w:vAlign w:val="center"/>
          </w:tcPr>
          <w:p w14:paraId="6C5855CE" w14:textId="77777777" w:rsidR="00896042" w:rsidRPr="00A44364" w:rsidRDefault="00896042" w:rsidP="00D9705B">
            <w:pPr>
              <w:pStyle w:val="Normal6"/>
              <w:jc w:val="right"/>
              <w:rPr>
                <w:b/>
                <w:bCs/>
                <w:i/>
                <w:iCs/>
                <w:sz w:val="20"/>
              </w:rPr>
            </w:pPr>
            <w:r w:rsidRPr="00A44364">
              <w:rPr>
                <w:b/>
                <w:bCs/>
                <w:i/>
                <w:iCs/>
                <w:sz w:val="20"/>
              </w:rPr>
              <w:t>211 550 876</w:t>
            </w:r>
          </w:p>
        </w:tc>
        <w:tc>
          <w:tcPr>
            <w:tcW w:w="1580" w:type="dxa"/>
            <w:shd w:val="clear" w:color="auto" w:fill="auto"/>
            <w:vAlign w:val="center"/>
          </w:tcPr>
          <w:p w14:paraId="13E0ADAF" w14:textId="77777777" w:rsidR="00896042" w:rsidRPr="00A44364" w:rsidRDefault="00896042" w:rsidP="00D9705B">
            <w:pPr>
              <w:pStyle w:val="Normal6"/>
              <w:jc w:val="right"/>
              <w:rPr>
                <w:b/>
                <w:bCs/>
                <w:i/>
                <w:iCs/>
                <w:sz w:val="20"/>
              </w:rPr>
            </w:pPr>
            <w:r w:rsidRPr="00A44364">
              <w:rPr>
                <w:b/>
                <w:bCs/>
                <w:i/>
                <w:iCs/>
                <w:sz w:val="20"/>
              </w:rPr>
              <w:t>211 550 876</w:t>
            </w:r>
          </w:p>
        </w:tc>
        <w:tc>
          <w:tcPr>
            <w:tcW w:w="1580" w:type="dxa"/>
            <w:shd w:val="clear" w:color="auto" w:fill="auto"/>
            <w:vAlign w:val="center"/>
          </w:tcPr>
          <w:p w14:paraId="2D73D124" w14:textId="77777777" w:rsidR="00896042" w:rsidRPr="00A44364" w:rsidRDefault="00896042" w:rsidP="00D9705B">
            <w:pPr>
              <w:pStyle w:val="Normal6"/>
              <w:jc w:val="right"/>
              <w:rPr>
                <w:b/>
                <w:bCs/>
                <w:i/>
                <w:iCs/>
                <w:sz w:val="20"/>
              </w:rPr>
            </w:pPr>
            <w:r w:rsidRPr="00A44364">
              <w:rPr>
                <w:b/>
                <w:bCs/>
                <w:i/>
                <w:iCs/>
                <w:sz w:val="20"/>
              </w:rPr>
              <w:t>211 550 876</w:t>
            </w:r>
          </w:p>
        </w:tc>
        <w:tc>
          <w:tcPr>
            <w:tcW w:w="1580" w:type="dxa"/>
            <w:shd w:val="clear" w:color="auto" w:fill="auto"/>
            <w:vAlign w:val="center"/>
          </w:tcPr>
          <w:p w14:paraId="4F2B1F41" w14:textId="77777777" w:rsidR="00896042" w:rsidRPr="00A44364" w:rsidRDefault="00896042" w:rsidP="00D9705B">
            <w:pPr>
              <w:pStyle w:val="Normal6"/>
              <w:jc w:val="right"/>
              <w:rPr>
                <w:b/>
                <w:bCs/>
                <w:i/>
                <w:iCs/>
                <w:sz w:val="20"/>
              </w:rPr>
            </w:pPr>
            <w:r w:rsidRPr="00A44364">
              <w:rPr>
                <w:b/>
                <w:bCs/>
                <w:i/>
                <w:iCs/>
                <w:sz w:val="20"/>
              </w:rPr>
              <w:t>211 550 876</w:t>
            </w:r>
          </w:p>
        </w:tc>
        <w:tc>
          <w:tcPr>
            <w:tcW w:w="1580" w:type="dxa"/>
            <w:shd w:val="clear" w:color="auto" w:fill="auto"/>
            <w:vAlign w:val="center"/>
          </w:tcPr>
          <w:p w14:paraId="445ADDE6" w14:textId="77777777" w:rsidR="00896042" w:rsidRPr="00A44364" w:rsidRDefault="00896042" w:rsidP="00D9705B">
            <w:pPr>
              <w:pStyle w:val="Normal6"/>
              <w:jc w:val="right"/>
              <w:rPr>
                <w:b/>
                <w:bCs/>
                <w:i/>
                <w:iCs/>
                <w:sz w:val="20"/>
              </w:rPr>
            </w:pPr>
            <w:r w:rsidRPr="00A44364">
              <w:rPr>
                <w:b/>
                <w:bCs/>
                <w:i/>
                <w:iCs/>
                <w:sz w:val="20"/>
              </w:rPr>
              <w:t>211 550 876</w:t>
            </w:r>
          </w:p>
        </w:tc>
        <w:tc>
          <w:tcPr>
            <w:tcW w:w="1580" w:type="dxa"/>
            <w:gridSpan w:val="2"/>
            <w:vAlign w:val="center"/>
          </w:tcPr>
          <w:p w14:paraId="6CFF9FDC" w14:textId="77777777" w:rsidR="00896042" w:rsidRPr="00A44364" w:rsidRDefault="00896042" w:rsidP="00D9705B">
            <w:pPr>
              <w:pStyle w:val="Normal6"/>
              <w:jc w:val="right"/>
              <w:rPr>
                <w:b/>
                <w:bCs/>
                <w:i/>
                <w:iCs/>
                <w:sz w:val="20"/>
              </w:rPr>
            </w:pPr>
            <w:r w:rsidRPr="00A44364">
              <w:rPr>
                <w:b/>
                <w:bCs/>
                <w:i/>
                <w:iCs/>
                <w:sz w:val="20"/>
              </w:rPr>
              <w:t>211 550 876</w:t>
            </w:r>
          </w:p>
        </w:tc>
        <w:tc>
          <w:tcPr>
            <w:tcW w:w="1580" w:type="dxa"/>
            <w:gridSpan w:val="2"/>
            <w:vAlign w:val="center"/>
          </w:tcPr>
          <w:p w14:paraId="25A4BCED" w14:textId="77777777" w:rsidR="00896042" w:rsidRPr="00A44364" w:rsidRDefault="00896042" w:rsidP="00D9705B">
            <w:pPr>
              <w:pStyle w:val="Normal6"/>
              <w:jc w:val="right"/>
              <w:rPr>
                <w:b/>
                <w:bCs/>
                <w:i/>
                <w:iCs/>
                <w:sz w:val="20"/>
              </w:rPr>
            </w:pPr>
            <w:r w:rsidRPr="00A44364">
              <w:rPr>
                <w:b/>
                <w:bCs/>
                <w:i/>
                <w:iCs/>
                <w:sz w:val="20"/>
              </w:rPr>
              <w:t>211 550 876</w:t>
            </w:r>
          </w:p>
        </w:tc>
        <w:tc>
          <w:tcPr>
            <w:tcW w:w="1580" w:type="dxa"/>
            <w:vAlign w:val="center"/>
          </w:tcPr>
          <w:p w14:paraId="3BF08945" w14:textId="77777777" w:rsidR="00896042" w:rsidRPr="00A44364" w:rsidRDefault="00896042" w:rsidP="00D9705B">
            <w:pPr>
              <w:pStyle w:val="Normal6"/>
              <w:jc w:val="right"/>
              <w:rPr>
                <w:b/>
                <w:bCs/>
                <w:i/>
                <w:iCs/>
                <w:sz w:val="20"/>
              </w:rPr>
            </w:pPr>
            <w:r w:rsidRPr="00A44364">
              <w:rPr>
                <w:b/>
                <w:bCs/>
                <w:i/>
                <w:iCs/>
                <w:sz w:val="20"/>
              </w:rPr>
              <w:t>1 480 856 132</w:t>
            </w:r>
          </w:p>
        </w:tc>
      </w:tr>
      <w:tr w:rsidR="00896042" w:rsidRPr="00A44364" w14:paraId="1AC5B4C9" w14:textId="77777777" w:rsidTr="00D9705B">
        <w:trPr>
          <w:cantSplit/>
          <w:trHeight w:val="255"/>
          <w:jc w:val="center"/>
        </w:trPr>
        <w:tc>
          <w:tcPr>
            <w:tcW w:w="1580" w:type="dxa"/>
            <w:tcBorders>
              <w:bottom w:val="single" w:sz="4" w:space="0" w:color="auto"/>
            </w:tcBorders>
            <w:shd w:val="clear" w:color="auto" w:fill="auto"/>
            <w:vAlign w:val="center"/>
          </w:tcPr>
          <w:p w14:paraId="3D63D1FC" w14:textId="77777777" w:rsidR="00896042" w:rsidRPr="00A44364" w:rsidRDefault="00896042" w:rsidP="00D9705B">
            <w:pPr>
              <w:pStyle w:val="Normal6"/>
              <w:rPr>
                <w:sz w:val="20"/>
              </w:rPr>
            </w:pPr>
            <w:r w:rsidRPr="00A44364">
              <w:rPr>
                <w:sz w:val="20"/>
              </w:rPr>
              <w:t>Total EU-27</w:t>
            </w:r>
          </w:p>
        </w:tc>
        <w:tc>
          <w:tcPr>
            <w:tcW w:w="1580" w:type="dxa"/>
            <w:tcBorders>
              <w:bottom w:val="single" w:sz="4" w:space="0" w:color="auto"/>
            </w:tcBorders>
            <w:shd w:val="clear" w:color="auto" w:fill="auto"/>
            <w:vAlign w:val="center"/>
          </w:tcPr>
          <w:p w14:paraId="397B74E2" w14:textId="77777777" w:rsidR="00896042" w:rsidRPr="00A44364" w:rsidRDefault="00896042" w:rsidP="00D9705B">
            <w:pPr>
              <w:pStyle w:val="Normal6"/>
              <w:jc w:val="right"/>
              <w:rPr>
                <w:b/>
                <w:bCs/>
                <w:i/>
                <w:iCs/>
                <w:sz w:val="20"/>
              </w:rPr>
            </w:pPr>
            <w:r w:rsidRPr="00A44364">
              <w:rPr>
                <w:b/>
                <w:bCs/>
                <w:i/>
                <w:iCs/>
                <w:sz w:val="20"/>
              </w:rPr>
              <w:t>11 230 561 046</w:t>
            </w:r>
          </w:p>
        </w:tc>
        <w:tc>
          <w:tcPr>
            <w:tcW w:w="1580" w:type="dxa"/>
            <w:tcBorders>
              <w:bottom w:val="single" w:sz="4" w:space="0" w:color="auto"/>
            </w:tcBorders>
            <w:shd w:val="clear" w:color="auto" w:fill="auto"/>
            <w:vAlign w:val="center"/>
          </w:tcPr>
          <w:p w14:paraId="503FCEC1" w14:textId="77777777" w:rsidR="00896042" w:rsidRPr="00A44364" w:rsidRDefault="00896042" w:rsidP="00D9705B">
            <w:pPr>
              <w:pStyle w:val="Normal6"/>
              <w:jc w:val="right"/>
              <w:rPr>
                <w:b/>
                <w:bCs/>
                <w:i/>
                <w:iCs/>
                <w:sz w:val="20"/>
              </w:rPr>
            </w:pPr>
            <w:r w:rsidRPr="00A44364">
              <w:rPr>
                <w:b/>
                <w:bCs/>
                <w:i/>
                <w:iCs/>
                <w:sz w:val="20"/>
              </w:rPr>
              <w:t>11 230 561 046</w:t>
            </w:r>
          </w:p>
        </w:tc>
        <w:tc>
          <w:tcPr>
            <w:tcW w:w="1580" w:type="dxa"/>
            <w:tcBorders>
              <w:bottom w:val="single" w:sz="4" w:space="0" w:color="auto"/>
            </w:tcBorders>
            <w:shd w:val="clear" w:color="auto" w:fill="auto"/>
            <w:vAlign w:val="center"/>
          </w:tcPr>
          <w:p w14:paraId="3AEB94FC" w14:textId="77777777" w:rsidR="00896042" w:rsidRPr="00A44364" w:rsidRDefault="00896042" w:rsidP="00D9705B">
            <w:pPr>
              <w:pStyle w:val="Normal6"/>
              <w:jc w:val="right"/>
              <w:rPr>
                <w:b/>
                <w:bCs/>
                <w:i/>
                <w:iCs/>
                <w:sz w:val="20"/>
              </w:rPr>
            </w:pPr>
            <w:r w:rsidRPr="00A44364">
              <w:rPr>
                <w:b/>
                <w:bCs/>
                <w:i/>
                <w:iCs/>
                <w:sz w:val="20"/>
              </w:rPr>
              <w:t>11 230 561 046</w:t>
            </w:r>
          </w:p>
        </w:tc>
        <w:tc>
          <w:tcPr>
            <w:tcW w:w="1580" w:type="dxa"/>
            <w:tcBorders>
              <w:bottom w:val="single" w:sz="4" w:space="0" w:color="auto"/>
            </w:tcBorders>
            <w:shd w:val="clear" w:color="auto" w:fill="auto"/>
            <w:vAlign w:val="center"/>
          </w:tcPr>
          <w:p w14:paraId="7ABF5D56" w14:textId="77777777" w:rsidR="00896042" w:rsidRPr="00A44364" w:rsidRDefault="00896042" w:rsidP="00D9705B">
            <w:pPr>
              <w:pStyle w:val="Normal6"/>
              <w:jc w:val="right"/>
              <w:rPr>
                <w:b/>
                <w:bCs/>
                <w:i/>
                <w:iCs/>
                <w:sz w:val="20"/>
              </w:rPr>
            </w:pPr>
            <w:r w:rsidRPr="00A44364">
              <w:rPr>
                <w:b/>
                <w:bCs/>
                <w:i/>
                <w:iCs/>
                <w:sz w:val="20"/>
              </w:rPr>
              <w:t>11 230 561 046</w:t>
            </w:r>
          </w:p>
        </w:tc>
        <w:tc>
          <w:tcPr>
            <w:tcW w:w="1580" w:type="dxa"/>
            <w:tcBorders>
              <w:bottom w:val="single" w:sz="4" w:space="0" w:color="auto"/>
            </w:tcBorders>
            <w:shd w:val="clear" w:color="auto" w:fill="auto"/>
            <w:vAlign w:val="center"/>
          </w:tcPr>
          <w:p w14:paraId="1A6CAB9F" w14:textId="77777777" w:rsidR="00896042" w:rsidRPr="00A44364" w:rsidRDefault="00896042" w:rsidP="00D9705B">
            <w:pPr>
              <w:pStyle w:val="Normal6"/>
              <w:jc w:val="right"/>
              <w:rPr>
                <w:b/>
                <w:bCs/>
                <w:i/>
                <w:iCs/>
                <w:sz w:val="20"/>
              </w:rPr>
            </w:pPr>
            <w:r w:rsidRPr="00A44364">
              <w:rPr>
                <w:b/>
                <w:bCs/>
                <w:i/>
                <w:iCs/>
                <w:sz w:val="20"/>
              </w:rPr>
              <w:t>11 230 561 046</w:t>
            </w:r>
          </w:p>
        </w:tc>
        <w:tc>
          <w:tcPr>
            <w:tcW w:w="1580" w:type="dxa"/>
            <w:gridSpan w:val="2"/>
            <w:tcBorders>
              <w:bottom w:val="single" w:sz="4" w:space="0" w:color="auto"/>
            </w:tcBorders>
            <w:vAlign w:val="center"/>
          </w:tcPr>
          <w:p w14:paraId="5600C482" w14:textId="77777777" w:rsidR="00896042" w:rsidRPr="00A44364" w:rsidRDefault="00896042" w:rsidP="00D9705B">
            <w:pPr>
              <w:pStyle w:val="Normal6"/>
              <w:jc w:val="right"/>
              <w:rPr>
                <w:b/>
                <w:bCs/>
                <w:i/>
                <w:iCs/>
                <w:sz w:val="20"/>
              </w:rPr>
            </w:pPr>
            <w:r w:rsidRPr="00A44364">
              <w:rPr>
                <w:b/>
                <w:bCs/>
                <w:i/>
                <w:iCs/>
                <w:sz w:val="20"/>
              </w:rPr>
              <w:t>11 230 561 046</w:t>
            </w:r>
          </w:p>
        </w:tc>
        <w:tc>
          <w:tcPr>
            <w:tcW w:w="1580" w:type="dxa"/>
            <w:gridSpan w:val="2"/>
            <w:tcBorders>
              <w:bottom w:val="single" w:sz="4" w:space="0" w:color="auto"/>
            </w:tcBorders>
            <w:vAlign w:val="center"/>
          </w:tcPr>
          <w:p w14:paraId="767F8F95" w14:textId="77777777" w:rsidR="00896042" w:rsidRPr="00A44364" w:rsidRDefault="00896042" w:rsidP="00D9705B">
            <w:pPr>
              <w:pStyle w:val="Normal6"/>
              <w:jc w:val="right"/>
              <w:rPr>
                <w:b/>
                <w:bCs/>
                <w:i/>
                <w:iCs/>
                <w:sz w:val="20"/>
              </w:rPr>
            </w:pPr>
            <w:r w:rsidRPr="00A44364">
              <w:rPr>
                <w:b/>
                <w:bCs/>
                <w:i/>
                <w:iCs/>
                <w:sz w:val="20"/>
              </w:rPr>
              <w:t>11 230 561 046</w:t>
            </w:r>
          </w:p>
        </w:tc>
        <w:tc>
          <w:tcPr>
            <w:tcW w:w="1580" w:type="dxa"/>
            <w:tcBorders>
              <w:bottom w:val="single" w:sz="4" w:space="0" w:color="auto"/>
            </w:tcBorders>
            <w:vAlign w:val="center"/>
          </w:tcPr>
          <w:p w14:paraId="16B43799" w14:textId="77777777" w:rsidR="00896042" w:rsidRPr="00A44364" w:rsidRDefault="00896042" w:rsidP="00D9705B">
            <w:pPr>
              <w:pStyle w:val="Normal6"/>
              <w:jc w:val="right"/>
              <w:rPr>
                <w:b/>
                <w:bCs/>
                <w:i/>
                <w:iCs/>
                <w:sz w:val="20"/>
              </w:rPr>
            </w:pPr>
            <w:r w:rsidRPr="00A44364">
              <w:rPr>
                <w:b/>
                <w:bCs/>
                <w:i/>
                <w:iCs/>
                <w:sz w:val="20"/>
              </w:rPr>
              <w:t>78 613 927 322</w:t>
            </w:r>
          </w:p>
        </w:tc>
      </w:tr>
      <w:tr w:rsidR="00896042" w:rsidRPr="00A44364" w14:paraId="5837964B" w14:textId="77777777" w:rsidTr="00D9705B">
        <w:trPr>
          <w:cantSplit/>
          <w:trHeight w:val="255"/>
          <w:jc w:val="center"/>
        </w:trPr>
        <w:tc>
          <w:tcPr>
            <w:tcW w:w="1580" w:type="dxa"/>
            <w:tcBorders>
              <w:left w:val="nil"/>
              <w:right w:val="nil"/>
            </w:tcBorders>
            <w:shd w:val="clear" w:color="auto" w:fill="auto"/>
            <w:vAlign w:val="center"/>
          </w:tcPr>
          <w:p w14:paraId="2DB55272" w14:textId="77777777" w:rsidR="00896042" w:rsidRPr="00A44364" w:rsidRDefault="00896042" w:rsidP="00D9705B">
            <w:pPr>
              <w:pStyle w:val="Normal6"/>
              <w:rPr>
                <w:sz w:val="20"/>
              </w:rPr>
            </w:pPr>
          </w:p>
        </w:tc>
        <w:tc>
          <w:tcPr>
            <w:tcW w:w="1580" w:type="dxa"/>
            <w:tcBorders>
              <w:left w:val="nil"/>
              <w:right w:val="nil"/>
            </w:tcBorders>
            <w:shd w:val="clear" w:color="auto" w:fill="auto"/>
            <w:vAlign w:val="center"/>
          </w:tcPr>
          <w:p w14:paraId="2028A793" w14:textId="77777777" w:rsidR="00896042" w:rsidRPr="00A44364" w:rsidRDefault="00896042" w:rsidP="00D9705B">
            <w:pPr>
              <w:pStyle w:val="Normal6"/>
              <w:rPr>
                <w:sz w:val="20"/>
              </w:rPr>
            </w:pPr>
          </w:p>
        </w:tc>
        <w:tc>
          <w:tcPr>
            <w:tcW w:w="1580" w:type="dxa"/>
            <w:tcBorders>
              <w:left w:val="nil"/>
              <w:right w:val="nil"/>
            </w:tcBorders>
            <w:shd w:val="clear" w:color="auto" w:fill="auto"/>
            <w:vAlign w:val="center"/>
          </w:tcPr>
          <w:p w14:paraId="52B162CE" w14:textId="77777777" w:rsidR="00896042" w:rsidRPr="00A44364" w:rsidRDefault="00896042" w:rsidP="00D9705B">
            <w:pPr>
              <w:pStyle w:val="Normal6"/>
              <w:rPr>
                <w:sz w:val="20"/>
              </w:rPr>
            </w:pPr>
          </w:p>
        </w:tc>
        <w:tc>
          <w:tcPr>
            <w:tcW w:w="1580" w:type="dxa"/>
            <w:tcBorders>
              <w:left w:val="nil"/>
              <w:right w:val="nil"/>
            </w:tcBorders>
            <w:shd w:val="clear" w:color="auto" w:fill="auto"/>
            <w:vAlign w:val="center"/>
          </w:tcPr>
          <w:p w14:paraId="7A285FB6" w14:textId="77777777" w:rsidR="00896042" w:rsidRPr="00A44364" w:rsidRDefault="00896042" w:rsidP="00D9705B">
            <w:pPr>
              <w:pStyle w:val="Normal6"/>
              <w:rPr>
                <w:sz w:val="20"/>
              </w:rPr>
            </w:pPr>
          </w:p>
        </w:tc>
        <w:tc>
          <w:tcPr>
            <w:tcW w:w="1580" w:type="dxa"/>
            <w:tcBorders>
              <w:left w:val="nil"/>
              <w:right w:val="nil"/>
            </w:tcBorders>
            <w:shd w:val="clear" w:color="auto" w:fill="auto"/>
            <w:vAlign w:val="center"/>
          </w:tcPr>
          <w:p w14:paraId="79ECB203" w14:textId="77777777" w:rsidR="00896042" w:rsidRPr="00A44364" w:rsidRDefault="00896042" w:rsidP="00D9705B">
            <w:pPr>
              <w:pStyle w:val="Normal6"/>
              <w:rPr>
                <w:sz w:val="20"/>
              </w:rPr>
            </w:pPr>
          </w:p>
        </w:tc>
        <w:tc>
          <w:tcPr>
            <w:tcW w:w="1580" w:type="dxa"/>
            <w:tcBorders>
              <w:left w:val="nil"/>
              <w:right w:val="nil"/>
            </w:tcBorders>
            <w:shd w:val="clear" w:color="auto" w:fill="auto"/>
            <w:vAlign w:val="center"/>
          </w:tcPr>
          <w:p w14:paraId="087628AF" w14:textId="77777777" w:rsidR="00896042" w:rsidRPr="00A44364" w:rsidRDefault="00896042" w:rsidP="00D9705B">
            <w:pPr>
              <w:pStyle w:val="Normal6"/>
              <w:rPr>
                <w:sz w:val="20"/>
              </w:rPr>
            </w:pPr>
          </w:p>
        </w:tc>
        <w:tc>
          <w:tcPr>
            <w:tcW w:w="1580" w:type="dxa"/>
            <w:gridSpan w:val="2"/>
            <w:tcBorders>
              <w:left w:val="nil"/>
              <w:right w:val="nil"/>
            </w:tcBorders>
            <w:vAlign w:val="center"/>
          </w:tcPr>
          <w:p w14:paraId="38038456" w14:textId="77777777" w:rsidR="00896042" w:rsidRPr="00A44364" w:rsidRDefault="00896042" w:rsidP="00D9705B">
            <w:pPr>
              <w:pStyle w:val="Normal6"/>
              <w:rPr>
                <w:sz w:val="20"/>
              </w:rPr>
            </w:pPr>
          </w:p>
        </w:tc>
        <w:tc>
          <w:tcPr>
            <w:tcW w:w="1580" w:type="dxa"/>
            <w:gridSpan w:val="2"/>
            <w:tcBorders>
              <w:left w:val="nil"/>
              <w:right w:val="nil"/>
            </w:tcBorders>
            <w:vAlign w:val="center"/>
          </w:tcPr>
          <w:p w14:paraId="79F8AB02" w14:textId="77777777" w:rsidR="00896042" w:rsidRPr="00A44364" w:rsidRDefault="00896042" w:rsidP="00D9705B">
            <w:pPr>
              <w:pStyle w:val="Normal6"/>
              <w:rPr>
                <w:sz w:val="20"/>
              </w:rPr>
            </w:pPr>
          </w:p>
        </w:tc>
        <w:tc>
          <w:tcPr>
            <w:tcW w:w="1580" w:type="dxa"/>
            <w:tcBorders>
              <w:left w:val="nil"/>
              <w:right w:val="nil"/>
            </w:tcBorders>
          </w:tcPr>
          <w:p w14:paraId="53C56EC6" w14:textId="77777777" w:rsidR="00896042" w:rsidRPr="00A44364" w:rsidRDefault="00896042" w:rsidP="00D9705B">
            <w:pPr>
              <w:pStyle w:val="Normal6"/>
              <w:rPr>
                <w:sz w:val="20"/>
              </w:rPr>
            </w:pPr>
          </w:p>
        </w:tc>
      </w:tr>
      <w:tr w:rsidR="00896042" w:rsidRPr="00A44364" w14:paraId="3ADD01AF" w14:textId="77777777" w:rsidTr="00D9705B">
        <w:trPr>
          <w:cantSplit/>
          <w:trHeight w:val="255"/>
          <w:jc w:val="center"/>
        </w:trPr>
        <w:tc>
          <w:tcPr>
            <w:tcW w:w="1580" w:type="dxa"/>
            <w:shd w:val="clear" w:color="auto" w:fill="auto"/>
            <w:vAlign w:val="center"/>
          </w:tcPr>
          <w:p w14:paraId="678D9874" w14:textId="77777777" w:rsidR="00896042" w:rsidRPr="00A44364" w:rsidRDefault="00896042" w:rsidP="00D9705B">
            <w:pPr>
              <w:pStyle w:val="Normal6"/>
              <w:rPr>
                <w:sz w:val="20"/>
              </w:rPr>
            </w:pPr>
            <w:r w:rsidRPr="00A44364">
              <w:rPr>
                <w:sz w:val="20"/>
              </w:rPr>
              <w:t>Technical assistance (0,25%)</w:t>
            </w:r>
          </w:p>
        </w:tc>
        <w:tc>
          <w:tcPr>
            <w:tcW w:w="1580" w:type="dxa"/>
            <w:shd w:val="clear" w:color="auto" w:fill="auto"/>
            <w:vAlign w:val="bottom"/>
          </w:tcPr>
          <w:p w14:paraId="3E1E98D8" w14:textId="77777777" w:rsidR="00896042" w:rsidRPr="00A44364" w:rsidRDefault="00896042" w:rsidP="00D9705B">
            <w:pPr>
              <w:pStyle w:val="Normal6"/>
              <w:jc w:val="right"/>
              <w:rPr>
                <w:b/>
                <w:bCs/>
                <w:i/>
                <w:iCs/>
                <w:sz w:val="20"/>
              </w:rPr>
            </w:pPr>
            <w:r w:rsidRPr="00A44364">
              <w:rPr>
                <w:b/>
                <w:bCs/>
                <w:i/>
                <w:iCs/>
                <w:sz w:val="20"/>
              </w:rPr>
              <w:t>28 146 770</w:t>
            </w:r>
          </w:p>
        </w:tc>
        <w:tc>
          <w:tcPr>
            <w:tcW w:w="1580" w:type="dxa"/>
            <w:shd w:val="clear" w:color="auto" w:fill="auto"/>
            <w:vAlign w:val="bottom"/>
          </w:tcPr>
          <w:p w14:paraId="36DA763A" w14:textId="77777777" w:rsidR="00896042" w:rsidRPr="00A44364" w:rsidRDefault="00896042" w:rsidP="00D9705B">
            <w:pPr>
              <w:pStyle w:val="Normal6"/>
              <w:jc w:val="right"/>
              <w:rPr>
                <w:b/>
                <w:bCs/>
                <w:i/>
                <w:iCs/>
                <w:sz w:val="20"/>
              </w:rPr>
            </w:pPr>
            <w:r w:rsidRPr="00A44364">
              <w:rPr>
                <w:b/>
                <w:bCs/>
                <w:i/>
                <w:iCs/>
                <w:sz w:val="20"/>
              </w:rPr>
              <w:t>28 146 770</w:t>
            </w:r>
          </w:p>
        </w:tc>
        <w:tc>
          <w:tcPr>
            <w:tcW w:w="1580" w:type="dxa"/>
            <w:shd w:val="clear" w:color="auto" w:fill="auto"/>
            <w:vAlign w:val="bottom"/>
          </w:tcPr>
          <w:p w14:paraId="75F66E27" w14:textId="77777777" w:rsidR="00896042" w:rsidRPr="00A44364" w:rsidRDefault="00896042" w:rsidP="00D9705B">
            <w:pPr>
              <w:pStyle w:val="Normal6"/>
              <w:jc w:val="right"/>
              <w:rPr>
                <w:b/>
                <w:bCs/>
                <w:i/>
                <w:iCs/>
                <w:sz w:val="20"/>
              </w:rPr>
            </w:pPr>
            <w:r w:rsidRPr="00A44364">
              <w:rPr>
                <w:b/>
                <w:bCs/>
                <w:i/>
                <w:iCs/>
                <w:sz w:val="20"/>
              </w:rPr>
              <w:t>28 146 770</w:t>
            </w:r>
          </w:p>
        </w:tc>
        <w:tc>
          <w:tcPr>
            <w:tcW w:w="1580" w:type="dxa"/>
            <w:shd w:val="clear" w:color="auto" w:fill="auto"/>
            <w:vAlign w:val="bottom"/>
          </w:tcPr>
          <w:p w14:paraId="09ECBB44" w14:textId="77777777" w:rsidR="00896042" w:rsidRPr="00A44364" w:rsidRDefault="00896042" w:rsidP="00D9705B">
            <w:pPr>
              <w:pStyle w:val="Normal6"/>
              <w:jc w:val="right"/>
              <w:rPr>
                <w:b/>
                <w:bCs/>
                <w:i/>
                <w:iCs/>
                <w:sz w:val="20"/>
              </w:rPr>
            </w:pPr>
            <w:r w:rsidRPr="00A44364">
              <w:rPr>
                <w:b/>
                <w:bCs/>
                <w:i/>
                <w:iCs/>
                <w:sz w:val="20"/>
              </w:rPr>
              <w:t>28 146 770</w:t>
            </w:r>
          </w:p>
        </w:tc>
        <w:tc>
          <w:tcPr>
            <w:tcW w:w="1580" w:type="dxa"/>
            <w:shd w:val="clear" w:color="auto" w:fill="auto"/>
            <w:vAlign w:val="bottom"/>
          </w:tcPr>
          <w:p w14:paraId="59D8E529" w14:textId="77777777" w:rsidR="00896042" w:rsidRPr="00A44364" w:rsidRDefault="00896042" w:rsidP="00D9705B">
            <w:pPr>
              <w:pStyle w:val="Normal6"/>
              <w:jc w:val="right"/>
              <w:rPr>
                <w:b/>
                <w:bCs/>
                <w:i/>
                <w:iCs/>
                <w:sz w:val="20"/>
              </w:rPr>
            </w:pPr>
            <w:r w:rsidRPr="00A44364">
              <w:rPr>
                <w:b/>
                <w:bCs/>
                <w:i/>
                <w:iCs/>
                <w:sz w:val="20"/>
              </w:rPr>
              <w:t>28 146 770</w:t>
            </w:r>
          </w:p>
        </w:tc>
        <w:tc>
          <w:tcPr>
            <w:tcW w:w="1580" w:type="dxa"/>
            <w:gridSpan w:val="2"/>
            <w:vAlign w:val="bottom"/>
          </w:tcPr>
          <w:p w14:paraId="70DC3E58" w14:textId="77777777" w:rsidR="00896042" w:rsidRPr="00A44364" w:rsidRDefault="00896042" w:rsidP="00D9705B">
            <w:pPr>
              <w:pStyle w:val="Normal6"/>
              <w:jc w:val="right"/>
              <w:rPr>
                <w:b/>
                <w:bCs/>
                <w:i/>
                <w:iCs/>
                <w:sz w:val="20"/>
              </w:rPr>
            </w:pPr>
            <w:r w:rsidRPr="00A44364">
              <w:rPr>
                <w:b/>
                <w:bCs/>
                <w:i/>
                <w:iCs/>
                <w:sz w:val="20"/>
              </w:rPr>
              <w:t>28 146 770</w:t>
            </w:r>
          </w:p>
        </w:tc>
        <w:tc>
          <w:tcPr>
            <w:tcW w:w="1580" w:type="dxa"/>
            <w:gridSpan w:val="2"/>
            <w:vAlign w:val="bottom"/>
          </w:tcPr>
          <w:p w14:paraId="4C5097C0" w14:textId="77777777" w:rsidR="00896042" w:rsidRPr="00A44364" w:rsidRDefault="00896042" w:rsidP="00D9705B">
            <w:pPr>
              <w:pStyle w:val="Normal6"/>
              <w:jc w:val="right"/>
              <w:rPr>
                <w:b/>
                <w:bCs/>
                <w:i/>
                <w:iCs/>
                <w:sz w:val="20"/>
              </w:rPr>
            </w:pPr>
            <w:r w:rsidRPr="00A44364">
              <w:rPr>
                <w:b/>
                <w:bCs/>
                <w:i/>
                <w:iCs/>
                <w:sz w:val="20"/>
              </w:rPr>
              <w:t>28 146 770</w:t>
            </w:r>
          </w:p>
        </w:tc>
        <w:tc>
          <w:tcPr>
            <w:tcW w:w="1580" w:type="dxa"/>
            <w:vAlign w:val="bottom"/>
          </w:tcPr>
          <w:p w14:paraId="4ADA7C3D" w14:textId="77777777" w:rsidR="00896042" w:rsidRPr="00A44364" w:rsidRDefault="00896042" w:rsidP="00D9705B">
            <w:pPr>
              <w:pStyle w:val="Normal6"/>
              <w:jc w:val="right"/>
              <w:rPr>
                <w:b/>
                <w:bCs/>
                <w:i/>
                <w:iCs/>
                <w:sz w:val="20"/>
              </w:rPr>
            </w:pPr>
            <w:r w:rsidRPr="00A44364">
              <w:rPr>
                <w:b/>
                <w:bCs/>
                <w:i/>
                <w:iCs/>
                <w:sz w:val="20"/>
              </w:rPr>
              <w:t>197 027 390</w:t>
            </w:r>
          </w:p>
        </w:tc>
      </w:tr>
      <w:tr w:rsidR="00896042" w:rsidRPr="00A44364" w14:paraId="4927A486" w14:textId="77777777" w:rsidTr="00D9705B">
        <w:trPr>
          <w:cantSplit/>
          <w:trHeight w:val="255"/>
          <w:jc w:val="center"/>
        </w:trPr>
        <w:tc>
          <w:tcPr>
            <w:tcW w:w="1580" w:type="dxa"/>
            <w:shd w:val="clear" w:color="auto" w:fill="auto"/>
            <w:vAlign w:val="center"/>
          </w:tcPr>
          <w:p w14:paraId="4B966207" w14:textId="77777777" w:rsidR="00896042" w:rsidRPr="00A44364" w:rsidRDefault="00896042" w:rsidP="00D9705B">
            <w:pPr>
              <w:pStyle w:val="Normal6"/>
              <w:rPr>
                <w:sz w:val="20"/>
              </w:rPr>
            </w:pPr>
            <w:r w:rsidRPr="00A44364">
              <w:rPr>
                <w:sz w:val="20"/>
              </w:rPr>
              <w:t>Total</w:t>
            </w:r>
          </w:p>
        </w:tc>
        <w:tc>
          <w:tcPr>
            <w:tcW w:w="1580" w:type="dxa"/>
            <w:shd w:val="clear" w:color="auto" w:fill="auto"/>
            <w:vAlign w:val="bottom"/>
          </w:tcPr>
          <w:p w14:paraId="633B7D02" w14:textId="77777777" w:rsidR="00896042" w:rsidRPr="00A44364" w:rsidRDefault="00896042" w:rsidP="00D9705B">
            <w:pPr>
              <w:pStyle w:val="Normal6"/>
              <w:jc w:val="right"/>
              <w:rPr>
                <w:b/>
                <w:bCs/>
                <w:i/>
                <w:iCs/>
                <w:sz w:val="20"/>
              </w:rPr>
            </w:pPr>
            <w:r w:rsidRPr="00A44364">
              <w:rPr>
                <w:b/>
                <w:bCs/>
                <w:i/>
                <w:iCs/>
                <w:sz w:val="20"/>
              </w:rPr>
              <w:t>11 258 707 816</w:t>
            </w:r>
          </w:p>
        </w:tc>
        <w:tc>
          <w:tcPr>
            <w:tcW w:w="1580" w:type="dxa"/>
            <w:shd w:val="clear" w:color="auto" w:fill="auto"/>
            <w:vAlign w:val="bottom"/>
          </w:tcPr>
          <w:p w14:paraId="7C37A717" w14:textId="77777777" w:rsidR="00896042" w:rsidRPr="00A44364" w:rsidRDefault="00896042" w:rsidP="00D9705B">
            <w:pPr>
              <w:pStyle w:val="Normal6"/>
              <w:jc w:val="right"/>
              <w:rPr>
                <w:b/>
                <w:bCs/>
                <w:i/>
                <w:iCs/>
                <w:sz w:val="20"/>
              </w:rPr>
            </w:pPr>
            <w:r w:rsidRPr="00A44364">
              <w:rPr>
                <w:b/>
                <w:bCs/>
                <w:i/>
                <w:iCs/>
                <w:sz w:val="20"/>
              </w:rPr>
              <w:t>11 258 707 816</w:t>
            </w:r>
          </w:p>
        </w:tc>
        <w:tc>
          <w:tcPr>
            <w:tcW w:w="1580" w:type="dxa"/>
            <w:shd w:val="clear" w:color="auto" w:fill="auto"/>
            <w:vAlign w:val="bottom"/>
          </w:tcPr>
          <w:p w14:paraId="7E1216BC" w14:textId="77777777" w:rsidR="00896042" w:rsidRPr="00A44364" w:rsidRDefault="00896042" w:rsidP="00D9705B">
            <w:pPr>
              <w:pStyle w:val="Normal6"/>
              <w:jc w:val="right"/>
              <w:rPr>
                <w:b/>
                <w:bCs/>
                <w:i/>
                <w:iCs/>
                <w:sz w:val="20"/>
              </w:rPr>
            </w:pPr>
            <w:r w:rsidRPr="00A44364">
              <w:rPr>
                <w:b/>
                <w:bCs/>
                <w:i/>
                <w:iCs/>
                <w:sz w:val="20"/>
              </w:rPr>
              <w:t>11 258 707 816</w:t>
            </w:r>
          </w:p>
        </w:tc>
        <w:tc>
          <w:tcPr>
            <w:tcW w:w="1580" w:type="dxa"/>
            <w:shd w:val="clear" w:color="auto" w:fill="auto"/>
            <w:vAlign w:val="bottom"/>
          </w:tcPr>
          <w:p w14:paraId="16FF3464" w14:textId="77777777" w:rsidR="00896042" w:rsidRPr="00A44364" w:rsidRDefault="00896042" w:rsidP="00D9705B">
            <w:pPr>
              <w:pStyle w:val="Normal6"/>
              <w:jc w:val="right"/>
              <w:rPr>
                <w:b/>
                <w:bCs/>
                <w:i/>
                <w:iCs/>
                <w:sz w:val="20"/>
              </w:rPr>
            </w:pPr>
            <w:r w:rsidRPr="00A44364">
              <w:rPr>
                <w:b/>
                <w:bCs/>
                <w:i/>
                <w:iCs/>
                <w:sz w:val="20"/>
              </w:rPr>
              <w:t>11 258 707 816</w:t>
            </w:r>
          </w:p>
        </w:tc>
        <w:tc>
          <w:tcPr>
            <w:tcW w:w="1580" w:type="dxa"/>
            <w:shd w:val="clear" w:color="auto" w:fill="auto"/>
            <w:vAlign w:val="bottom"/>
          </w:tcPr>
          <w:p w14:paraId="5789B12D" w14:textId="77777777" w:rsidR="00896042" w:rsidRPr="00A44364" w:rsidRDefault="00896042" w:rsidP="00D9705B">
            <w:pPr>
              <w:pStyle w:val="Normal6"/>
              <w:jc w:val="right"/>
              <w:rPr>
                <w:b/>
                <w:bCs/>
                <w:i/>
                <w:iCs/>
                <w:sz w:val="20"/>
              </w:rPr>
            </w:pPr>
            <w:r w:rsidRPr="00A44364">
              <w:rPr>
                <w:b/>
                <w:bCs/>
                <w:i/>
                <w:iCs/>
                <w:sz w:val="20"/>
              </w:rPr>
              <w:t>11 258 707 816</w:t>
            </w:r>
          </w:p>
        </w:tc>
        <w:tc>
          <w:tcPr>
            <w:tcW w:w="1580" w:type="dxa"/>
            <w:gridSpan w:val="2"/>
            <w:vAlign w:val="bottom"/>
          </w:tcPr>
          <w:p w14:paraId="585EE4D0" w14:textId="77777777" w:rsidR="00896042" w:rsidRPr="00A44364" w:rsidRDefault="00896042" w:rsidP="00D9705B">
            <w:pPr>
              <w:pStyle w:val="Normal6"/>
              <w:jc w:val="right"/>
              <w:rPr>
                <w:b/>
                <w:bCs/>
                <w:i/>
                <w:iCs/>
                <w:sz w:val="20"/>
              </w:rPr>
            </w:pPr>
            <w:r w:rsidRPr="00A44364">
              <w:rPr>
                <w:b/>
                <w:bCs/>
                <w:i/>
                <w:iCs/>
                <w:sz w:val="20"/>
              </w:rPr>
              <w:t>11 258 707 816</w:t>
            </w:r>
          </w:p>
        </w:tc>
        <w:tc>
          <w:tcPr>
            <w:tcW w:w="1580" w:type="dxa"/>
            <w:gridSpan w:val="2"/>
            <w:vAlign w:val="bottom"/>
          </w:tcPr>
          <w:p w14:paraId="4B7CD4C1" w14:textId="77777777" w:rsidR="00896042" w:rsidRPr="00A44364" w:rsidRDefault="00896042" w:rsidP="00D9705B">
            <w:pPr>
              <w:pStyle w:val="Normal6"/>
              <w:jc w:val="right"/>
              <w:rPr>
                <w:b/>
                <w:bCs/>
                <w:i/>
                <w:iCs/>
                <w:sz w:val="20"/>
              </w:rPr>
            </w:pPr>
            <w:r w:rsidRPr="00A44364">
              <w:rPr>
                <w:b/>
                <w:bCs/>
                <w:i/>
                <w:iCs/>
                <w:sz w:val="20"/>
              </w:rPr>
              <w:t>11 258 707 816</w:t>
            </w:r>
          </w:p>
        </w:tc>
        <w:tc>
          <w:tcPr>
            <w:tcW w:w="1580" w:type="dxa"/>
            <w:vAlign w:val="bottom"/>
          </w:tcPr>
          <w:p w14:paraId="0EFADE1D" w14:textId="77777777" w:rsidR="00896042" w:rsidRPr="00A44364" w:rsidRDefault="00896042" w:rsidP="00D9705B">
            <w:pPr>
              <w:pStyle w:val="Normal6"/>
              <w:jc w:val="right"/>
              <w:rPr>
                <w:b/>
                <w:bCs/>
                <w:i/>
                <w:iCs/>
                <w:sz w:val="20"/>
              </w:rPr>
            </w:pPr>
            <w:r w:rsidRPr="00A44364">
              <w:rPr>
                <w:b/>
                <w:bCs/>
                <w:i/>
                <w:iCs/>
                <w:sz w:val="20"/>
              </w:rPr>
              <w:t>78 810 954 712</w:t>
            </w:r>
          </w:p>
        </w:tc>
      </w:tr>
      <w:tr w:rsidR="00896042" w:rsidRPr="00A44364" w14:paraId="332469BB" w14:textId="77777777" w:rsidTr="00D9705B">
        <w:trPr>
          <w:cantSplit/>
          <w:trHeight w:val="255"/>
          <w:jc w:val="center"/>
        </w:trPr>
        <w:tc>
          <w:tcPr>
            <w:tcW w:w="10855" w:type="dxa"/>
            <w:gridSpan w:val="7"/>
            <w:tcBorders>
              <w:top w:val="single" w:sz="4" w:space="0" w:color="auto"/>
              <w:left w:val="nil"/>
              <w:bottom w:val="single" w:sz="4" w:space="0" w:color="auto"/>
              <w:right w:val="nil"/>
            </w:tcBorders>
            <w:shd w:val="clear" w:color="auto" w:fill="auto"/>
            <w:vAlign w:val="center"/>
          </w:tcPr>
          <w:p w14:paraId="10DF860B" w14:textId="77777777" w:rsidR="00896042" w:rsidRPr="00A44364" w:rsidRDefault="00896042" w:rsidP="00D9705B">
            <w:pPr>
              <w:pStyle w:val="Normal6"/>
              <w:rPr>
                <w:sz w:val="20"/>
              </w:rPr>
            </w:pPr>
          </w:p>
        </w:tc>
        <w:tc>
          <w:tcPr>
            <w:tcW w:w="1710" w:type="dxa"/>
            <w:gridSpan w:val="2"/>
            <w:tcBorders>
              <w:top w:val="single" w:sz="4" w:space="0" w:color="auto"/>
              <w:left w:val="nil"/>
              <w:bottom w:val="single" w:sz="4" w:space="0" w:color="auto"/>
              <w:right w:val="nil"/>
            </w:tcBorders>
          </w:tcPr>
          <w:p w14:paraId="6A2613E8" w14:textId="77777777" w:rsidR="00896042" w:rsidRPr="00A44364" w:rsidRDefault="00896042" w:rsidP="00D9705B">
            <w:pPr>
              <w:pStyle w:val="Normal6"/>
              <w:rPr>
                <w:sz w:val="20"/>
              </w:rPr>
            </w:pPr>
          </w:p>
        </w:tc>
        <w:tc>
          <w:tcPr>
            <w:tcW w:w="1655" w:type="dxa"/>
            <w:gridSpan w:val="2"/>
            <w:tcBorders>
              <w:top w:val="single" w:sz="4" w:space="0" w:color="auto"/>
              <w:left w:val="nil"/>
              <w:bottom w:val="single" w:sz="4" w:space="0" w:color="auto"/>
              <w:right w:val="nil"/>
            </w:tcBorders>
          </w:tcPr>
          <w:p w14:paraId="51D6A929" w14:textId="77777777" w:rsidR="00896042" w:rsidRPr="00A44364" w:rsidRDefault="00896042" w:rsidP="00D9705B">
            <w:pPr>
              <w:pStyle w:val="Normal6"/>
              <w:rPr>
                <w:sz w:val="20"/>
              </w:rPr>
            </w:pPr>
          </w:p>
        </w:tc>
      </w:tr>
    </w:tbl>
    <w:p w14:paraId="16F8EAA0" w14:textId="77777777" w:rsidR="00896042" w:rsidRPr="00A44364" w:rsidRDefault="00896042" w:rsidP="008960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2"/>
      </w:tblGrid>
      <w:tr w:rsidR="00896042" w:rsidRPr="00A44364" w14:paraId="4F9B1E7E" w14:textId="77777777" w:rsidTr="00D9705B">
        <w:tc>
          <w:tcPr>
            <w:tcW w:w="14502" w:type="dxa"/>
          </w:tcPr>
          <w:p w14:paraId="664DBEBC" w14:textId="77777777" w:rsidR="00896042" w:rsidRPr="00A44364" w:rsidRDefault="00896042" w:rsidP="00D9705B">
            <w:pPr>
              <w:pStyle w:val="ColumnHeading"/>
            </w:pPr>
            <w:r w:rsidRPr="00A44364">
              <w:t>Amendment</w:t>
            </w:r>
          </w:p>
        </w:tc>
      </w:tr>
      <w:tr w:rsidR="00896042" w:rsidRPr="00A44364" w14:paraId="15074292" w14:textId="77777777" w:rsidTr="00D9705B">
        <w:tc>
          <w:tcPr>
            <w:tcW w:w="14502" w:type="dxa"/>
          </w:tcPr>
          <w:p w14:paraId="0CEDACB5" w14:textId="77777777" w:rsidR="00896042" w:rsidRPr="00A44364" w:rsidRDefault="00896042" w:rsidP="00D9705B">
            <w:pPr>
              <w:pStyle w:val="ColumnHeading"/>
              <w:jc w:val="left"/>
            </w:pPr>
            <w:r w:rsidRPr="00A44364">
              <w:rPr>
                <w:sz w:val="20"/>
                <w:lang w:eastAsia="fr-BE"/>
              </w:rPr>
              <w:t>BREAKDOWN OF UNION SUPPORT FOR TYPES OF INTERVENTIONS FOR RURAL DEVELOPMENT (2021 to 2027) REFERRED TO IN ARTICLE 83(3)</w:t>
            </w:r>
          </w:p>
        </w:tc>
      </w:tr>
    </w:tbl>
    <w:p w14:paraId="529191F6" w14:textId="77777777" w:rsidR="00896042" w:rsidRPr="00A44364" w:rsidRDefault="00896042" w:rsidP="00896042">
      <w:pPr>
        <w:pStyle w:val="Normal6"/>
        <w:jc w:val="right"/>
        <w:rPr>
          <w:sz w:val="20"/>
        </w:rPr>
      </w:pPr>
      <w:r w:rsidRPr="00A44364">
        <w:rPr>
          <w:sz w:val="20"/>
        </w:rPr>
        <w:t xml:space="preserve"> (current prices; in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2"/>
        <w:gridCol w:w="1612"/>
        <w:gridCol w:w="1612"/>
        <w:gridCol w:w="1611"/>
        <w:gridCol w:w="1611"/>
        <w:gridCol w:w="1611"/>
        <w:gridCol w:w="1402"/>
        <w:gridCol w:w="209"/>
        <w:gridCol w:w="1535"/>
        <w:gridCol w:w="76"/>
        <w:gridCol w:w="1611"/>
      </w:tblGrid>
      <w:tr w:rsidR="00896042" w:rsidRPr="00A44364" w14:paraId="6A3AE921" w14:textId="77777777" w:rsidTr="00D9705B">
        <w:trPr>
          <w:cantSplit/>
          <w:trHeight w:val="255"/>
          <w:tblHeader/>
          <w:jc w:val="center"/>
        </w:trPr>
        <w:tc>
          <w:tcPr>
            <w:tcW w:w="1612" w:type="dxa"/>
            <w:shd w:val="clear" w:color="auto" w:fill="auto"/>
            <w:vAlign w:val="center"/>
          </w:tcPr>
          <w:p w14:paraId="359969AD" w14:textId="77777777" w:rsidR="00896042" w:rsidRPr="00A44364" w:rsidRDefault="00896042" w:rsidP="00D9705B">
            <w:pPr>
              <w:pStyle w:val="Normal6"/>
              <w:rPr>
                <w:sz w:val="20"/>
              </w:rPr>
            </w:pPr>
            <w:r w:rsidRPr="00A44364">
              <w:rPr>
                <w:sz w:val="20"/>
              </w:rPr>
              <w:t>Year</w:t>
            </w:r>
          </w:p>
        </w:tc>
        <w:tc>
          <w:tcPr>
            <w:tcW w:w="1612" w:type="dxa"/>
            <w:shd w:val="clear" w:color="auto" w:fill="auto"/>
            <w:vAlign w:val="center"/>
          </w:tcPr>
          <w:p w14:paraId="5977ED7C" w14:textId="77777777" w:rsidR="00896042" w:rsidRPr="00A44364" w:rsidRDefault="00896042" w:rsidP="00D9705B">
            <w:pPr>
              <w:pStyle w:val="Normal6"/>
              <w:rPr>
                <w:sz w:val="20"/>
              </w:rPr>
            </w:pPr>
            <w:r w:rsidRPr="00A44364">
              <w:rPr>
                <w:sz w:val="20"/>
              </w:rPr>
              <w:t>2021</w:t>
            </w:r>
          </w:p>
        </w:tc>
        <w:tc>
          <w:tcPr>
            <w:tcW w:w="1612" w:type="dxa"/>
            <w:shd w:val="clear" w:color="auto" w:fill="auto"/>
            <w:vAlign w:val="center"/>
          </w:tcPr>
          <w:p w14:paraId="68DE8D81" w14:textId="77777777" w:rsidR="00896042" w:rsidRPr="00A44364" w:rsidRDefault="00896042" w:rsidP="00D9705B">
            <w:pPr>
              <w:pStyle w:val="Normal6"/>
              <w:rPr>
                <w:sz w:val="20"/>
              </w:rPr>
            </w:pPr>
            <w:r w:rsidRPr="00A44364">
              <w:rPr>
                <w:sz w:val="20"/>
              </w:rPr>
              <w:t>2022</w:t>
            </w:r>
          </w:p>
        </w:tc>
        <w:tc>
          <w:tcPr>
            <w:tcW w:w="1611" w:type="dxa"/>
            <w:shd w:val="clear" w:color="auto" w:fill="auto"/>
            <w:vAlign w:val="center"/>
          </w:tcPr>
          <w:p w14:paraId="3CE77770" w14:textId="77777777" w:rsidR="00896042" w:rsidRPr="00A44364" w:rsidRDefault="00896042" w:rsidP="00D9705B">
            <w:pPr>
              <w:pStyle w:val="Normal6"/>
              <w:rPr>
                <w:sz w:val="20"/>
              </w:rPr>
            </w:pPr>
            <w:r w:rsidRPr="00A44364">
              <w:rPr>
                <w:sz w:val="20"/>
              </w:rPr>
              <w:t>2023</w:t>
            </w:r>
          </w:p>
        </w:tc>
        <w:tc>
          <w:tcPr>
            <w:tcW w:w="1611" w:type="dxa"/>
            <w:shd w:val="clear" w:color="auto" w:fill="auto"/>
            <w:vAlign w:val="center"/>
          </w:tcPr>
          <w:p w14:paraId="16DDDAE8" w14:textId="77777777" w:rsidR="00896042" w:rsidRPr="00A44364" w:rsidRDefault="00896042" w:rsidP="00D9705B">
            <w:pPr>
              <w:pStyle w:val="Normal6"/>
              <w:rPr>
                <w:sz w:val="20"/>
              </w:rPr>
            </w:pPr>
            <w:r w:rsidRPr="00A44364">
              <w:rPr>
                <w:sz w:val="20"/>
              </w:rPr>
              <w:t>2024</w:t>
            </w:r>
          </w:p>
        </w:tc>
        <w:tc>
          <w:tcPr>
            <w:tcW w:w="1611" w:type="dxa"/>
            <w:shd w:val="clear" w:color="auto" w:fill="auto"/>
            <w:vAlign w:val="center"/>
          </w:tcPr>
          <w:p w14:paraId="5823BA3D" w14:textId="77777777" w:rsidR="00896042" w:rsidRPr="00A44364" w:rsidRDefault="00896042" w:rsidP="00D9705B">
            <w:pPr>
              <w:pStyle w:val="Normal6"/>
              <w:rPr>
                <w:sz w:val="20"/>
              </w:rPr>
            </w:pPr>
            <w:r w:rsidRPr="00A44364">
              <w:rPr>
                <w:sz w:val="20"/>
              </w:rPr>
              <w:t>2025</w:t>
            </w:r>
          </w:p>
        </w:tc>
        <w:tc>
          <w:tcPr>
            <w:tcW w:w="1611" w:type="dxa"/>
            <w:gridSpan w:val="2"/>
            <w:vAlign w:val="center"/>
          </w:tcPr>
          <w:p w14:paraId="6DACACB2" w14:textId="77777777" w:rsidR="00896042" w:rsidRPr="00A44364" w:rsidRDefault="00896042" w:rsidP="00D9705B">
            <w:pPr>
              <w:pStyle w:val="Normal6"/>
              <w:rPr>
                <w:sz w:val="20"/>
              </w:rPr>
            </w:pPr>
            <w:r w:rsidRPr="00A44364">
              <w:rPr>
                <w:sz w:val="20"/>
              </w:rPr>
              <w:t>2026</w:t>
            </w:r>
          </w:p>
        </w:tc>
        <w:tc>
          <w:tcPr>
            <w:tcW w:w="1611" w:type="dxa"/>
            <w:gridSpan w:val="2"/>
            <w:vAlign w:val="center"/>
          </w:tcPr>
          <w:p w14:paraId="146A1025" w14:textId="77777777" w:rsidR="00896042" w:rsidRPr="00A44364" w:rsidRDefault="00896042" w:rsidP="00D9705B">
            <w:pPr>
              <w:pStyle w:val="Normal6"/>
              <w:rPr>
                <w:sz w:val="20"/>
              </w:rPr>
            </w:pPr>
            <w:r w:rsidRPr="00A44364">
              <w:rPr>
                <w:sz w:val="20"/>
              </w:rPr>
              <w:t>2027</w:t>
            </w:r>
          </w:p>
        </w:tc>
        <w:tc>
          <w:tcPr>
            <w:tcW w:w="1611" w:type="dxa"/>
            <w:vAlign w:val="center"/>
          </w:tcPr>
          <w:p w14:paraId="43FA0913" w14:textId="77777777" w:rsidR="00896042" w:rsidRPr="00A44364" w:rsidRDefault="00896042" w:rsidP="00D9705B">
            <w:pPr>
              <w:pStyle w:val="Normal6"/>
              <w:rPr>
                <w:sz w:val="20"/>
              </w:rPr>
            </w:pPr>
            <w:r w:rsidRPr="00A44364">
              <w:rPr>
                <w:sz w:val="20"/>
              </w:rPr>
              <w:t>TOTAL 2021-2027</w:t>
            </w:r>
          </w:p>
        </w:tc>
      </w:tr>
      <w:tr w:rsidR="00896042" w:rsidRPr="00A44364" w14:paraId="0CD48F29" w14:textId="77777777" w:rsidTr="00D9705B">
        <w:trPr>
          <w:cantSplit/>
          <w:trHeight w:val="255"/>
          <w:jc w:val="center"/>
        </w:trPr>
        <w:tc>
          <w:tcPr>
            <w:tcW w:w="1612" w:type="dxa"/>
            <w:shd w:val="clear" w:color="auto" w:fill="auto"/>
            <w:vAlign w:val="center"/>
          </w:tcPr>
          <w:p w14:paraId="710E7EE9" w14:textId="77777777" w:rsidR="00896042" w:rsidRPr="00A44364" w:rsidRDefault="00896042" w:rsidP="00D9705B">
            <w:pPr>
              <w:pStyle w:val="Normal6"/>
              <w:rPr>
                <w:sz w:val="20"/>
              </w:rPr>
            </w:pPr>
            <w:r w:rsidRPr="00A44364">
              <w:rPr>
                <w:sz w:val="20"/>
              </w:rPr>
              <w:t>Belgium</w:t>
            </w:r>
          </w:p>
        </w:tc>
        <w:tc>
          <w:tcPr>
            <w:tcW w:w="1612" w:type="dxa"/>
            <w:shd w:val="clear" w:color="auto" w:fill="auto"/>
            <w:vAlign w:val="center"/>
          </w:tcPr>
          <w:p w14:paraId="5427AE60"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11596AED"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2E67B59B"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5BAEB4ED"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585FDC16"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708B18B9"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23405E28"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7768DC33"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0CD23484" w14:textId="77777777" w:rsidTr="00D9705B">
        <w:trPr>
          <w:cantSplit/>
          <w:trHeight w:val="255"/>
          <w:jc w:val="center"/>
        </w:trPr>
        <w:tc>
          <w:tcPr>
            <w:tcW w:w="1612" w:type="dxa"/>
            <w:shd w:val="clear" w:color="auto" w:fill="auto"/>
            <w:vAlign w:val="center"/>
          </w:tcPr>
          <w:p w14:paraId="5184CA78" w14:textId="77777777" w:rsidR="00896042" w:rsidRPr="00A44364" w:rsidRDefault="00896042" w:rsidP="00D9705B">
            <w:pPr>
              <w:pStyle w:val="Normal6"/>
              <w:rPr>
                <w:sz w:val="20"/>
              </w:rPr>
            </w:pPr>
            <w:r w:rsidRPr="00A44364">
              <w:rPr>
                <w:sz w:val="20"/>
              </w:rPr>
              <w:t>Bulgaria</w:t>
            </w:r>
          </w:p>
        </w:tc>
        <w:tc>
          <w:tcPr>
            <w:tcW w:w="1612" w:type="dxa"/>
            <w:shd w:val="clear" w:color="auto" w:fill="auto"/>
          </w:tcPr>
          <w:p w14:paraId="6E584EBC"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4CD166C6"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1860AA1A"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4F6A57B3"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3DB346F8"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21B662E0"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6CFBE97D"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17395081"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5A4E329" w14:textId="77777777" w:rsidTr="00D9705B">
        <w:trPr>
          <w:cantSplit/>
          <w:trHeight w:val="497"/>
          <w:jc w:val="center"/>
        </w:trPr>
        <w:tc>
          <w:tcPr>
            <w:tcW w:w="1612" w:type="dxa"/>
            <w:shd w:val="clear" w:color="auto" w:fill="auto"/>
            <w:vAlign w:val="center"/>
          </w:tcPr>
          <w:p w14:paraId="773562A6" w14:textId="77777777" w:rsidR="00896042" w:rsidRPr="00A44364" w:rsidRDefault="00896042" w:rsidP="00D9705B">
            <w:pPr>
              <w:pStyle w:val="Normal6"/>
              <w:rPr>
                <w:sz w:val="20"/>
              </w:rPr>
            </w:pPr>
            <w:r w:rsidRPr="00A44364">
              <w:rPr>
                <w:sz w:val="20"/>
              </w:rPr>
              <w:t>Czech Republic</w:t>
            </w:r>
          </w:p>
        </w:tc>
        <w:tc>
          <w:tcPr>
            <w:tcW w:w="1612" w:type="dxa"/>
            <w:shd w:val="clear" w:color="auto" w:fill="auto"/>
          </w:tcPr>
          <w:p w14:paraId="56166B12"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3516799E"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3A446157"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6C571042"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6317A305"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1CD5D827"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52D201C5"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5D9AC5D8"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28FE5F3" w14:textId="77777777" w:rsidTr="00D9705B">
        <w:trPr>
          <w:cantSplit/>
          <w:trHeight w:val="255"/>
          <w:jc w:val="center"/>
        </w:trPr>
        <w:tc>
          <w:tcPr>
            <w:tcW w:w="1612" w:type="dxa"/>
            <w:shd w:val="clear" w:color="auto" w:fill="auto"/>
            <w:vAlign w:val="center"/>
          </w:tcPr>
          <w:p w14:paraId="71AB60C0" w14:textId="77777777" w:rsidR="00896042" w:rsidRPr="00A44364" w:rsidRDefault="00896042" w:rsidP="00D9705B">
            <w:pPr>
              <w:pStyle w:val="Normal6"/>
              <w:rPr>
                <w:sz w:val="20"/>
              </w:rPr>
            </w:pPr>
            <w:r w:rsidRPr="00A44364">
              <w:rPr>
                <w:sz w:val="20"/>
              </w:rPr>
              <w:t>Denmark</w:t>
            </w:r>
          </w:p>
        </w:tc>
        <w:tc>
          <w:tcPr>
            <w:tcW w:w="1612" w:type="dxa"/>
            <w:shd w:val="clear" w:color="auto" w:fill="auto"/>
          </w:tcPr>
          <w:p w14:paraId="56ABA32E"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119FF840"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41036F3D"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3BCF55A5"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1C1576A8"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7E75CB17"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07FD3D2D"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192098BA"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BD516BB" w14:textId="77777777" w:rsidTr="00D9705B">
        <w:trPr>
          <w:cantSplit/>
          <w:trHeight w:val="255"/>
          <w:jc w:val="center"/>
        </w:trPr>
        <w:tc>
          <w:tcPr>
            <w:tcW w:w="1612" w:type="dxa"/>
            <w:shd w:val="clear" w:color="auto" w:fill="auto"/>
            <w:vAlign w:val="center"/>
          </w:tcPr>
          <w:p w14:paraId="35754E9B" w14:textId="77777777" w:rsidR="00896042" w:rsidRPr="00A44364" w:rsidRDefault="00896042" w:rsidP="00D9705B">
            <w:pPr>
              <w:pStyle w:val="Normal6"/>
              <w:rPr>
                <w:sz w:val="20"/>
              </w:rPr>
            </w:pPr>
            <w:r w:rsidRPr="00A44364">
              <w:rPr>
                <w:sz w:val="20"/>
              </w:rPr>
              <w:t>Germany</w:t>
            </w:r>
          </w:p>
        </w:tc>
        <w:tc>
          <w:tcPr>
            <w:tcW w:w="1612" w:type="dxa"/>
            <w:shd w:val="clear" w:color="auto" w:fill="auto"/>
          </w:tcPr>
          <w:p w14:paraId="7055540B"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14860BA1"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7578ED09"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3B2A7266"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66737DE8"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77B218BA"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066B838C"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65A23B98"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E9FAFF0" w14:textId="77777777" w:rsidTr="00D9705B">
        <w:trPr>
          <w:cantSplit/>
          <w:trHeight w:val="255"/>
          <w:jc w:val="center"/>
        </w:trPr>
        <w:tc>
          <w:tcPr>
            <w:tcW w:w="1612" w:type="dxa"/>
            <w:shd w:val="clear" w:color="auto" w:fill="auto"/>
            <w:vAlign w:val="center"/>
          </w:tcPr>
          <w:p w14:paraId="58D5B59C" w14:textId="77777777" w:rsidR="00896042" w:rsidRPr="00A44364" w:rsidRDefault="00896042" w:rsidP="00D9705B">
            <w:pPr>
              <w:pStyle w:val="Normal6"/>
              <w:rPr>
                <w:sz w:val="20"/>
              </w:rPr>
            </w:pPr>
            <w:r w:rsidRPr="00A44364">
              <w:rPr>
                <w:sz w:val="20"/>
              </w:rPr>
              <w:t>Estonia</w:t>
            </w:r>
          </w:p>
        </w:tc>
        <w:tc>
          <w:tcPr>
            <w:tcW w:w="1612" w:type="dxa"/>
            <w:shd w:val="clear" w:color="auto" w:fill="auto"/>
          </w:tcPr>
          <w:p w14:paraId="19A50BEC"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6BC725F0"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520753C9"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7E261990"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16AF9776"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69523DF1"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131F299C"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2D8BFE18"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D9F113E" w14:textId="77777777" w:rsidTr="00D9705B">
        <w:trPr>
          <w:cantSplit/>
          <w:trHeight w:val="255"/>
          <w:jc w:val="center"/>
        </w:trPr>
        <w:tc>
          <w:tcPr>
            <w:tcW w:w="1612" w:type="dxa"/>
            <w:shd w:val="clear" w:color="auto" w:fill="auto"/>
            <w:vAlign w:val="center"/>
          </w:tcPr>
          <w:p w14:paraId="7F2D867D" w14:textId="77777777" w:rsidR="00896042" w:rsidRPr="00A44364" w:rsidRDefault="00896042" w:rsidP="00D9705B">
            <w:pPr>
              <w:pStyle w:val="Normal6"/>
              <w:rPr>
                <w:sz w:val="20"/>
              </w:rPr>
            </w:pPr>
            <w:r w:rsidRPr="00A44364">
              <w:rPr>
                <w:sz w:val="20"/>
              </w:rPr>
              <w:t>Ireland</w:t>
            </w:r>
          </w:p>
        </w:tc>
        <w:tc>
          <w:tcPr>
            <w:tcW w:w="1612" w:type="dxa"/>
            <w:shd w:val="clear" w:color="auto" w:fill="auto"/>
          </w:tcPr>
          <w:p w14:paraId="108D76CE"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1E136706"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69640EC5"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3E97813F"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55461405"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7C7ADE40"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10AD46AC"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627CED0E"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42869B26" w14:textId="77777777" w:rsidTr="00D9705B">
        <w:trPr>
          <w:cantSplit/>
          <w:trHeight w:val="255"/>
          <w:jc w:val="center"/>
        </w:trPr>
        <w:tc>
          <w:tcPr>
            <w:tcW w:w="1612" w:type="dxa"/>
            <w:shd w:val="clear" w:color="auto" w:fill="auto"/>
            <w:vAlign w:val="center"/>
          </w:tcPr>
          <w:p w14:paraId="0A656B97" w14:textId="77777777" w:rsidR="00896042" w:rsidRPr="00A44364" w:rsidRDefault="00896042" w:rsidP="00D9705B">
            <w:pPr>
              <w:pStyle w:val="Normal6"/>
              <w:rPr>
                <w:sz w:val="20"/>
              </w:rPr>
            </w:pPr>
            <w:r w:rsidRPr="00A44364">
              <w:rPr>
                <w:sz w:val="20"/>
              </w:rPr>
              <w:t>Greece</w:t>
            </w:r>
          </w:p>
        </w:tc>
        <w:tc>
          <w:tcPr>
            <w:tcW w:w="1612" w:type="dxa"/>
            <w:shd w:val="clear" w:color="auto" w:fill="auto"/>
          </w:tcPr>
          <w:p w14:paraId="6FDD4144"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161DBD80"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0DFB8B47"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061AE9FB"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518EE4BA"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71E9834B"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265EB847"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1AD04227"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E8AF22B" w14:textId="77777777" w:rsidTr="00D9705B">
        <w:trPr>
          <w:cantSplit/>
          <w:trHeight w:val="255"/>
          <w:jc w:val="center"/>
        </w:trPr>
        <w:tc>
          <w:tcPr>
            <w:tcW w:w="1612" w:type="dxa"/>
            <w:shd w:val="clear" w:color="auto" w:fill="auto"/>
            <w:vAlign w:val="center"/>
          </w:tcPr>
          <w:p w14:paraId="40FAD77F" w14:textId="77777777" w:rsidR="00896042" w:rsidRPr="00A44364" w:rsidRDefault="00896042" w:rsidP="00D9705B">
            <w:pPr>
              <w:pStyle w:val="Normal6"/>
              <w:rPr>
                <w:sz w:val="20"/>
              </w:rPr>
            </w:pPr>
            <w:r w:rsidRPr="00A44364">
              <w:rPr>
                <w:sz w:val="20"/>
              </w:rPr>
              <w:t>Spain</w:t>
            </w:r>
          </w:p>
        </w:tc>
        <w:tc>
          <w:tcPr>
            <w:tcW w:w="1612" w:type="dxa"/>
            <w:shd w:val="clear" w:color="auto" w:fill="auto"/>
          </w:tcPr>
          <w:p w14:paraId="722A030B"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50C3AA04"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7D5E4061"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23D8BCC8"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4CCEFBBA"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3B9BFBD1"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6A185452"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4267ADFF"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8F03096" w14:textId="77777777" w:rsidTr="00D9705B">
        <w:trPr>
          <w:cantSplit/>
          <w:trHeight w:val="255"/>
          <w:jc w:val="center"/>
        </w:trPr>
        <w:tc>
          <w:tcPr>
            <w:tcW w:w="1612" w:type="dxa"/>
            <w:shd w:val="clear" w:color="auto" w:fill="auto"/>
            <w:vAlign w:val="center"/>
          </w:tcPr>
          <w:p w14:paraId="53792FFD" w14:textId="77777777" w:rsidR="00896042" w:rsidRPr="00A44364" w:rsidRDefault="00896042" w:rsidP="00D9705B">
            <w:pPr>
              <w:pStyle w:val="Normal6"/>
              <w:rPr>
                <w:sz w:val="20"/>
              </w:rPr>
            </w:pPr>
            <w:r w:rsidRPr="00A44364">
              <w:rPr>
                <w:sz w:val="20"/>
              </w:rPr>
              <w:t>France</w:t>
            </w:r>
          </w:p>
        </w:tc>
        <w:tc>
          <w:tcPr>
            <w:tcW w:w="1612" w:type="dxa"/>
            <w:shd w:val="clear" w:color="auto" w:fill="auto"/>
          </w:tcPr>
          <w:p w14:paraId="6B32EAFA"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1B6D7282"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50CE981A"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20AE0419"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4EE00713"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037C557F"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53E8AAB3"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1FE96C65"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A50B7F7" w14:textId="77777777" w:rsidTr="00D9705B">
        <w:trPr>
          <w:cantSplit/>
          <w:trHeight w:val="255"/>
          <w:jc w:val="center"/>
        </w:trPr>
        <w:tc>
          <w:tcPr>
            <w:tcW w:w="1612" w:type="dxa"/>
            <w:shd w:val="clear" w:color="auto" w:fill="auto"/>
            <w:vAlign w:val="center"/>
          </w:tcPr>
          <w:p w14:paraId="1184D8CA" w14:textId="77777777" w:rsidR="00896042" w:rsidRPr="00A44364" w:rsidRDefault="00896042" w:rsidP="00D9705B">
            <w:pPr>
              <w:pStyle w:val="Normal6"/>
              <w:rPr>
                <w:sz w:val="20"/>
              </w:rPr>
            </w:pPr>
            <w:r w:rsidRPr="00A44364">
              <w:rPr>
                <w:sz w:val="20"/>
              </w:rPr>
              <w:t>Croatia</w:t>
            </w:r>
          </w:p>
        </w:tc>
        <w:tc>
          <w:tcPr>
            <w:tcW w:w="1612" w:type="dxa"/>
            <w:shd w:val="clear" w:color="auto" w:fill="auto"/>
          </w:tcPr>
          <w:p w14:paraId="307D7F3F"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598760C3"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3998009E"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175C76D5"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51477D27"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3E992EB7"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15A1EB63"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7FD004AF"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E0E4BEC" w14:textId="77777777" w:rsidTr="00D9705B">
        <w:trPr>
          <w:cantSplit/>
          <w:trHeight w:val="255"/>
          <w:jc w:val="center"/>
        </w:trPr>
        <w:tc>
          <w:tcPr>
            <w:tcW w:w="1612" w:type="dxa"/>
            <w:shd w:val="clear" w:color="auto" w:fill="auto"/>
            <w:vAlign w:val="center"/>
          </w:tcPr>
          <w:p w14:paraId="35AE6B74" w14:textId="77777777" w:rsidR="00896042" w:rsidRPr="00A44364" w:rsidRDefault="00896042" w:rsidP="00D9705B">
            <w:pPr>
              <w:pStyle w:val="Normal6"/>
              <w:rPr>
                <w:sz w:val="20"/>
              </w:rPr>
            </w:pPr>
            <w:r w:rsidRPr="00A44364">
              <w:rPr>
                <w:sz w:val="20"/>
              </w:rPr>
              <w:t>Italy</w:t>
            </w:r>
          </w:p>
        </w:tc>
        <w:tc>
          <w:tcPr>
            <w:tcW w:w="1612" w:type="dxa"/>
            <w:shd w:val="clear" w:color="auto" w:fill="auto"/>
          </w:tcPr>
          <w:p w14:paraId="7F5D0A1E"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2F5A1DF5"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2F3BF9A0"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2AE43CC1"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10FB727C"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1963C5A2"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23A18F60"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08062035"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484AFC81" w14:textId="77777777" w:rsidTr="00D9705B">
        <w:trPr>
          <w:cantSplit/>
          <w:trHeight w:val="255"/>
          <w:jc w:val="center"/>
        </w:trPr>
        <w:tc>
          <w:tcPr>
            <w:tcW w:w="1612" w:type="dxa"/>
            <w:shd w:val="clear" w:color="auto" w:fill="auto"/>
            <w:vAlign w:val="center"/>
          </w:tcPr>
          <w:p w14:paraId="35837F31" w14:textId="77777777" w:rsidR="00896042" w:rsidRPr="00A44364" w:rsidRDefault="00896042" w:rsidP="00D9705B">
            <w:pPr>
              <w:pStyle w:val="Normal6"/>
              <w:rPr>
                <w:sz w:val="20"/>
              </w:rPr>
            </w:pPr>
            <w:r w:rsidRPr="00A44364">
              <w:rPr>
                <w:sz w:val="20"/>
              </w:rPr>
              <w:t>Cyprus</w:t>
            </w:r>
          </w:p>
        </w:tc>
        <w:tc>
          <w:tcPr>
            <w:tcW w:w="1612" w:type="dxa"/>
            <w:shd w:val="clear" w:color="auto" w:fill="auto"/>
          </w:tcPr>
          <w:p w14:paraId="10B3485B"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48EB7E76"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0D5F3F93"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1A16A18D"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71406C12"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4F7EE42D"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52047314"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0FBFB337"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C378C72" w14:textId="77777777" w:rsidTr="00D9705B">
        <w:trPr>
          <w:cantSplit/>
          <w:trHeight w:val="255"/>
          <w:jc w:val="center"/>
        </w:trPr>
        <w:tc>
          <w:tcPr>
            <w:tcW w:w="1612" w:type="dxa"/>
            <w:shd w:val="clear" w:color="auto" w:fill="auto"/>
            <w:vAlign w:val="center"/>
          </w:tcPr>
          <w:p w14:paraId="7FC5AB30" w14:textId="77777777" w:rsidR="00896042" w:rsidRPr="00A44364" w:rsidRDefault="00896042" w:rsidP="00D9705B">
            <w:pPr>
              <w:pStyle w:val="Normal6"/>
              <w:rPr>
                <w:sz w:val="20"/>
              </w:rPr>
            </w:pPr>
            <w:r w:rsidRPr="00A44364">
              <w:rPr>
                <w:sz w:val="20"/>
              </w:rPr>
              <w:t>Latvia</w:t>
            </w:r>
          </w:p>
        </w:tc>
        <w:tc>
          <w:tcPr>
            <w:tcW w:w="1612" w:type="dxa"/>
            <w:shd w:val="clear" w:color="auto" w:fill="auto"/>
          </w:tcPr>
          <w:p w14:paraId="5D4557D5"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484768E9"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76908703"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21986C29"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6F7A344A"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3E34DB17"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0CC5E3E4"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1EC44FD6"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04EE45E" w14:textId="77777777" w:rsidTr="00D9705B">
        <w:trPr>
          <w:cantSplit/>
          <w:trHeight w:val="255"/>
          <w:jc w:val="center"/>
        </w:trPr>
        <w:tc>
          <w:tcPr>
            <w:tcW w:w="1612" w:type="dxa"/>
            <w:shd w:val="clear" w:color="auto" w:fill="auto"/>
            <w:vAlign w:val="center"/>
          </w:tcPr>
          <w:p w14:paraId="2A13EB19" w14:textId="77777777" w:rsidR="00896042" w:rsidRPr="00A44364" w:rsidRDefault="00896042" w:rsidP="00D9705B">
            <w:pPr>
              <w:pStyle w:val="Normal6"/>
              <w:rPr>
                <w:sz w:val="20"/>
              </w:rPr>
            </w:pPr>
            <w:r w:rsidRPr="00A44364">
              <w:rPr>
                <w:sz w:val="20"/>
              </w:rPr>
              <w:t>Lithuania</w:t>
            </w:r>
          </w:p>
        </w:tc>
        <w:tc>
          <w:tcPr>
            <w:tcW w:w="1612" w:type="dxa"/>
            <w:shd w:val="clear" w:color="auto" w:fill="auto"/>
          </w:tcPr>
          <w:p w14:paraId="592EF752"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79D2EB70"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2B9F220C"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12E9F1AA"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33E8CF4A"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05651D22"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131B4D43"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196FC7C1"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937625D" w14:textId="77777777" w:rsidTr="00D9705B">
        <w:trPr>
          <w:cantSplit/>
          <w:trHeight w:val="255"/>
          <w:jc w:val="center"/>
        </w:trPr>
        <w:tc>
          <w:tcPr>
            <w:tcW w:w="1612" w:type="dxa"/>
            <w:shd w:val="clear" w:color="auto" w:fill="auto"/>
            <w:vAlign w:val="center"/>
          </w:tcPr>
          <w:p w14:paraId="1D9BDF44" w14:textId="77777777" w:rsidR="00896042" w:rsidRPr="00A44364" w:rsidRDefault="00896042" w:rsidP="00D9705B">
            <w:pPr>
              <w:pStyle w:val="Normal6"/>
              <w:rPr>
                <w:sz w:val="20"/>
              </w:rPr>
            </w:pPr>
            <w:r w:rsidRPr="00A44364">
              <w:rPr>
                <w:sz w:val="20"/>
              </w:rPr>
              <w:t>Luxembourg</w:t>
            </w:r>
          </w:p>
        </w:tc>
        <w:tc>
          <w:tcPr>
            <w:tcW w:w="1612" w:type="dxa"/>
            <w:shd w:val="clear" w:color="auto" w:fill="auto"/>
          </w:tcPr>
          <w:p w14:paraId="7FD0E394"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0BB7A798"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1FA52B64"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1E7E6582"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7208FF52"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5E37D77C"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1F52A310"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40466FAF"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AB103DA" w14:textId="77777777" w:rsidTr="00D9705B">
        <w:trPr>
          <w:cantSplit/>
          <w:trHeight w:val="255"/>
          <w:jc w:val="center"/>
        </w:trPr>
        <w:tc>
          <w:tcPr>
            <w:tcW w:w="1612" w:type="dxa"/>
            <w:shd w:val="clear" w:color="auto" w:fill="auto"/>
            <w:vAlign w:val="center"/>
          </w:tcPr>
          <w:p w14:paraId="0CC5892B" w14:textId="77777777" w:rsidR="00896042" w:rsidRPr="00A44364" w:rsidRDefault="00896042" w:rsidP="00D9705B">
            <w:pPr>
              <w:pStyle w:val="Normal6"/>
              <w:rPr>
                <w:sz w:val="20"/>
              </w:rPr>
            </w:pPr>
            <w:r w:rsidRPr="00A44364">
              <w:rPr>
                <w:sz w:val="20"/>
              </w:rPr>
              <w:t>Hungary</w:t>
            </w:r>
          </w:p>
        </w:tc>
        <w:tc>
          <w:tcPr>
            <w:tcW w:w="1612" w:type="dxa"/>
            <w:shd w:val="clear" w:color="auto" w:fill="auto"/>
          </w:tcPr>
          <w:p w14:paraId="112BE202"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5B8A20B8"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5D16234F"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35558031"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2C23A042"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6DC7D040"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258D2402"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32AB24D6"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AD21F75" w14:textId="77777777" w:rsidTr="00D9705B">
        <w:trPr>
          <w:cantSplit/>
          <w:trHeight w:val="255"/>
          <w:jc w:val="center"/>
        </w:trPr>
        <w:tc>
          <w:tcPr>
            <w:tcW w:w="1612" w:type="dxa"/>
            <w:shd w:val="clear" w:color="auto" w:fill="auto"/>
            <w:vAlign w:val="center"/>
          </w:tcPr>
          <w:p w14:paraId="23EDA16E" w14:textId="77777777" w:rsidR="00896042" w:rsidRPr="00A44364" w:rsidRDefault="00896042" w:rsidP="00D9705B">
            <w:pPr>
              <w:pStyle w:val="Normal6"/>
              <w:rPr>
                <w:sz w:val="20"/>
              </w:rPr>
            </w:pPr>
            <w:r w:rsidRPr="00A44364">
              <w:rPr>
                <w:sz w:val="20"/>
              </w:rPr>
              <w:t>Malta</w:t>
            </w:r>
          </w:p>
        </w:tc>
        <w:tc>
          <w:tcPr>
            <w:tcW w:w="1612" w:type="dxa"/>
            <w:shd w:val="clear" w:color="auto" w:fill="auto"/>
          </w:tcPr>
          <w:p w14:paraId="6E56CDA1"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131B7D12"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2099DE74"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49F7C37C"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4113407E"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1A9DF073"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381E3AFA"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7AC9626E"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7832961" w14:textId="77777777" w:rsidTr="00D9705B">
        <w:trPr>
          <w:cantSplit/>
          <w:trHeight w:val="255"/>
          <w:jc w:val="center"/>
        </w:trPr>
        <w:tc>
          <w:tcPr>
            <w:tcW w:w="1612" w:type="dxa"/>
            <w:shd w:val="clear" w:color="auto" w:fill="auto"/>
            <w:vAlign w:val="center"/>
          </w:tcPr>
          <w:p w14:paraId="0A0D8AF9" w14:textId="77777777" w:rsidR="00896042" w:rsidRPr="00A44364" w:rsidRDefault="00896042" w:rsidP="00D9705B">
            <w:pPr>
              <w:pStyle w:val="Normal6"/>
              <w:rPr>
                <w:sz w:val="20"/>
              </w:rPr>
            </w:pPr>
            <w:r w:rsidRPr="00A44364">
              <w:rPr>
                <w:sz w:val="20"/>
              </w:rPr>
              <w:t>Netherlands</w:t>
            </w:r>
          </w:p>
        </w:tc>
        <w:tc>
          <w:tcPr>
            <w:tcW w:w="1612" w:type="dxa"/>
            <w:shd w:val="clear" w:color="auto" w:fill="auto"/>
          </w:tcPr>
          <w:p w14:paraId="4499202A"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4173BD74"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1037EEF3"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4CD691A8"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5E9EA868"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07AF7779"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718720B1"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67FE07EE"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36FA68E" w14:textId="77777777" w:rsidTr="00D9705B">
        <w:trPr>
          <w:cantSplit/>
          <w:trHeight w:val="255"/>
          <w:jc w:val="center"/>
        </w:trPr>
        <w:tc>
          <w:tcPr>
            <w:tcW w:w="1612" w:type="dxa"/>
            <w:shd w:val="clear" w:color="auto" w:fill="auto"/>
            <w:vAlign w:val="center"/>
          </w:tcPr>
          <w:p w14:paraId="1DD721A4" w14:textId="77777777" w:rsidR="00896042" w:rsidRPr="00A44364" w:rsidRDefault="00896042" w:rsidP="00D9705B">
            <w:pPr>
              <w:pStyle w:val="Normal6"/>
              <w:rPr>
                <w:sz w:val="20"/>
              </w:rPr>
            </w:pPr>
            <w:r w:rsidRPr="00A44364">
              <w:rPr>
                <w:sz w:val="20"/>
              </w:rPr>
              <w:t>Austria</w:t>
            </w:r>
          </w:p>
        </w:tc>
        <w:tc>
          <w:tcPr>
            <w:tcW w:w="1612" w:type="dxa"/>
            <w:shd w:val="clear" w:color="auto" w:fill="auto"/>
          </w:tcPr>
          <w:p w14:paraId="61325B48"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63E4B6AA"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58408BF8"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3F469EBB"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13444C85"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3E3842F6"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0F6DBD7F"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000B7AB8"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4D7E562B" w14:textId="77777777" w:rsidTr="00D9705B">
        <w:trPr>
          <w:cantSplit/>
          <w:trHeight w:val="255"/>
          <w:jc w:val="center"/>
        </w:trPr>
        <w:tc>
          <w:tcPr>
            <w:tcW w:w="1612" w:type="dxa"/>
            <w:shd w:val="clear" w:color="auto" w:fill="auto"/>
            <w:vAlign w:val="center"/>
          </w:tcPr>
          <w:p w14:paraId="7D557AE3" w14:textId="77777777" w:rsidR="00896042" w:rsidRPr="00A44364" w:rsidRDefault="00896042" w:rsidP="00D9705B">
            <w:pPr>
              <w:pStyle w:val="Normal6"/>
              <w:rPr>
                <w:sz w:val="20"/>
              </w:rPr>
            </w:pPr>
            <w:r w:rsidRPr="00A44364">
              <w:rPr>
                <w:sz w:val="20"/>
              </w:rPr>
              <w:t>Poland</w:t>
            </w:r>
          </w:p>
        </w:tc>
        <w:tc>
          <w:tcPr>
            <w:tcW w:w="1612" w:type="dxa"/>
            <w:shd w:val="clear" w:color="auto" w:fill="auto"/>
          </w:tcPr>
          <w:p w14:paraId="5358541E"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7E9FF443"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596AA7B9"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6BB147EF"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0B2192F7"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220FBA04"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505FEC57"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0AFAAAFD"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2FD091A0" w14:textId="77777777" w:rsidTr="00D9705B">
        <w:trPr>
          <w:cantSplit/>
          <w:trHeight w:val="255"/>
          <w:jc w:val="center"/>
        </w:trPr>
        <w:tc>
          <w:tcPr>
            <w:tcW w:w="1612" w:type="dxa"/>
            <w:shd w:val="clear" w:color="auto" w:fill="auto"/>
            <w:vAlign w:val="center"/>
          </w:tcPr>
          <w:p w14:paraId="02BC9A8C" w14:textId="77777777" w:rsidR="00896042" w:rsidRPr="00A44364" w:rsidRDefault="00896042" w:rsidP="00D9705B">
            <w:pPr>
              <w:pStyle w:val="Normal6"/>
              <w:rPr>
                <w:sz w:val="20"/>
              </w:rPr>
            </w:pPr>
            <w:r w:rsidRPr="00A44364">
              <w:rPr>
                <w:sz w:val="20"/>
              </w:rPr>
              <w:t>Portugal</w:t>
            </w:r>
          </w:p>
        </w:tc>
        <w:tc>
          <w:tcPr>
            <w:tcW w:w="1612" w:type="dxa"/>
            <w:shd w:val="clear" w:color="auto" w:fill="auto"/>
          </w:tcPr>
          <w:p w14:paraId="1881A80E"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4118E799"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7379A023"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1C014A77"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7892727F"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253F65FA"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0C37FAC5"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5A9C0DF7"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CA61CFA" w14:textId="77777777" w:rsidTr="00D9705B">
        <w:trPr>
          <w:cantSplit/>
          <w:trHeight w:val="255"/>
          <w:jc w:val="center"/>
        </w:trPr>
        <w:tc>
          <w:tcPr>
            <w:tcW w:w="1612" w:type="dxa"/>
            <w:shd w:val="clear" w:color="auto" w:fill="auto"/>
            <w:vAlign w:val="center"/>
          </w:tcPr>
          <w:p w14:paraId="6F6F793E" w14:textId="77777777" w:rsidR="00896042" w:rsidRPr="00A44364" w:rsidRDefault="00896042" w:rsidP="00D9705B">
            <w:pPr>
              <w:pStyle w:val="Normal6"/>
              <w:rPr>
                <w:sz w:val="20"/>
              </w:rPr>
            </w:pPr>
            <w:r w:rsidRPr="00A44364">
              <w:rPr>
                <w:sz w:val="20"/>
              </w:rPr>
              <w:t>Romania</w:t>
            </w:r>
          </w:p>
        </w:tc>
        <w:tc>
          <w:tcPr>
            <w:tcW w:w="1612" w:type="dxa"/>
            <w:shd w:val="clear" w:color="auto" w:fill="auto"/>
          </w:tcPr>
          <w:p w14:paraId="228B42BA"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538B8F25"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2BFF5369"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7D2FBC3B"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2B552283"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7C19D7D3"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0679AA80"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048E92E5"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6DFEDF1" w14:textId="77777777" w:rsidTr="00D9705B">
        <w:trPr>
          <w:cantSplit/>
          <w:trHeight w:val="255"/>
          <w:jc w:val="center"/>
        </w:trPr>
        <w:tc>
          <w:tcPr>
            <w:tcW w:w="1612" w:type="dxa"/>
            <w:shd w:val="clear" w:color="auto" w:fill="auto"/>
            <w:vAlign w:val="center"/>
          </w:tcPr>
          <w:p w14:paraId="3BB28F18" w14:textId="77777777" w:rsidR="00896042" w:rsidRPr="00A44364" w:rsidRDefault="00896042" w:rsidP="00D9705B">
            <w:pPr>
              <w:pStyle w:val="Normal6"/>
              <w:rPr>
                <w:sz w:val="20"/>
              </w:rPr>
            </w:pPr>
            <w:r w:rsidRPr="00A44364">
              <w:rPr>
                <w:sz w:val="20"/>
              </w:rPr>
              <w:t>Slovenia</w:t>
            </w:r>
          </w:p>
        </w:tc>
        <w:tc>
          <w:tcPr>
            <w:tcW w:w="1612" w:type="dxa"/>
            <w:shd w:val="clear" w:color="auto" w:fill="auto"/>
          </w:tcPr>
          <w:p w14:paraId="4C285154"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41C4D38A"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36F42EAC"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50AF58A5"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71E89BD0"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03AE6DA8"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55B17982"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148F41E7"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189DB39" w14:textId="77777777" w:rsidTr="00D9705B">
        <w:trPr>
          <w:cantSplit/>
          <w:trHeight w:val="255"/>
          <w:jc w:val="center"/>
        </w:trPr>
        <w:tc>
          <w:tcPr>
            <w:tcW w:w="1612" w:type="dxa"/>
            <w:shd w:val="clear" w:color="auto" w:fill="auto"/>
            <w:vAlign w:val="center"/>
          </w:tcPr>
          <w:p w14:paraId="67B82B23" w14:textId="77777777" w:rsidR="00896042" w:rsidRPr="00A44364" w:rsidRDefault="00896042" w:rsidP="00D9705B">
            <w:pPr>
              <w:pStyle w:val="Normal6"/>
              <w:rPr>
                <w:sz w:val="20"/>
              </w:rPr>
            </w:pPr>
            <w:r w:rsidRPr="00A44364">
              <w:rPr>
                <w:sz w:val="20"/>
              </w:rPr>
              <w:t>Slovakia</w:t>
            </w:r>
          </w:p>
        </w:tc>
        <w:tc>
          <w:tcPr>
            <w:tcW w:w="1612" w:type="dxa"/>
            <w:shd w:val="clear" w:color="auto" w:fill="auto"/>
          </w:tcPr>
          <w:p w14:paraId="1F5BCFD5"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2040EA5C"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756B85F0"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38FE4312"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0D5FDF2F"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3201D927"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0BF48729"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3EF1E924"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E345A24" w14:textId="77777777" w:rsidTr="00D9705B">
        <w:trPr>
          <w:cantSplit/>
          <w:trHeight w:val="255"/>
          <w:jc w:val="center"/>
        </w:trPr>
        <w:tc>
          <w:tcPr>
            <w:tcW w:w="1612" w:type="dxa"/>
            <w:shd w:val="clear" w:color="auto" w:fill="auto"/>
            <w:vAlign w:val="center"/>
          </w:tcPr>
          <w:p w14:paraId="00AC0F0D" w14:textId="77777777" w:rsidR="00896042" w:rsidRPr="00A44364" w:rsidRDefault="00896042" w:rsidP="00D9705B">
            <w:pPr>
              <w:pStyle w:val="Normal6"/>
              <w:rPr>
                <w:sz w:val="20"/>
              </w:rPr>
            </w:pPr>
            <w:r w:rsidRPr="00A44364">
              <w:rPr>
                <w:sz w:val="20"/>
              </w:rPr>
              <w:t>Finland</w:t>
            </w:r>
          </w:p>
        </w:tc>
        <w:tc>
          <w:tcPr>
            <w:tcW w:w="1612" w:type="dxa"/>
            <w:shd w:val="clear" w:color="auto" w:fill="auto"/>
          </w:tcPr>
          <w:p w14:paraId="63CA0411"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580AEFAB"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36996337"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358004A1"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0B3E718E"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7596F8A0"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3BCCFA20"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41A47BF6"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26B39BF2" w14:textId="77777777" w:rsidTr="00D9705B">
        <w:trPr>
          <w:cantSplit/>
          <w:trHeight w:val="255"/>
          <w:jc w:val="center"/>
        </w:trPr>
        <w:tc>
          <w:tcPr>
            <w:tcW w:w="1612" w:type="dxa"/>
            <w:shd w:val="clear" w:color="auto" w:fill="auto"/>
            <w:vAlign w:val="center"/>
          </w:tcPr>
          <w:p w14:paraId="197305C0" w14:textId="77777777" w:rsidR="00896042" w:rsidRPr="00A44364" w:rsidRDefault="00896042" w:rsidP="00D9705B">
            <w:pPr>
              <w:pStyle w:val="Normal6"/>
              <w:rPr>
                <w:sz w:val="20"/>
              </w:rPr>
            </w:pPr>
            <w:r w:rsidRPr="00A44364">
              <w:rPr>
                <w:sz w:val="20"/>
              </w:rPr>
              <w:t>Sweden</w:t>
            </w:r>
          </w:p>
        </w:tc>
        <w:tc>
          <w:tcPr>
            <w:tcW w:w="1612" w:type="dxa"/>
            <w:shd w:val="clear" w:color="auto" w:fill="auto"/>
          </w:tcPr>
          <w:p w14:paraId="6CB05517"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43BD31FD"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4C33A0A2"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73A64C00"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4DBEA472"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25B77A6A"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0ADFF58D"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4CDBC8CF"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25A2CBA" w14:textId="77777777" w:rsidTr="00D9705B">
        <w:trPr>
          <w:cantSplit/>
          <w:trHeight w:val="255"/>
          <w:jc w:val="center"/>
        </w:trPr>
        <w:tc>
          <w:tcPr>
            <w:tcW w:w="1612" w:type="dxa"/>
            <w:tcBorders>
              <w:bottom w:val="single" w:sz="4" w:space="0" w:color="auto"/>
            </w:tcBorders>
            <w:shd w:val="clear" w:color="auto" w:fill="auto"/>
            <w:vAlign w:val="center"/>
          </w:tcPr>
          <w:p w14:paraId="53725839" w14:textId="77777777" w:rsidR="00896042" w:rsidRPr="00A44364" w:rsidRDefault="00896042" w:rsidP="00D9705B">
            <w:pPr>
              <w:pStyle w:val="Normal6"/>
              <w:rPr>
                <w:sz w:val="20"/>
              </w:rPr>
            </w:pPr>
            <w:r w:rsidRPr="00A44364">
              <w:rPr>
                <w:sz w:val="20"/>
              </w:rPr>
              <w:t>Total EU-27</w:t>
            </w:r>
          </w:p>
        </w:tc>
        <w:tc>
          <w:tcPr>
            <w:tcW w:w="1612" w:type="dxa"/>
            <w:tcBorders>
              <w:bottom w:val="single" w:sz="4" w:space="0" w:color="auto"/>
            </w:tcBorders>
            <w:shd w:val="clear" w:color="auto" w:fill="auto"/>
          </w:tcPr>
          <w:p w14:paraId="64AF5D38" w14:textId="77777777" w:rsidR="00896042" w:rsidRPr="00A44364" w:rsidRDefault="00896042" w:rsidP="00D9705B">
            <w:pPr>
              <w:pStyle w:val="Normal6"/>
              <w:jc w:val="right"/>
              <w:rPr>
                <w:b/>
                <w:bCs/>
                <w:i/>
                <w:iCs/>
                <w:sz w:val="20"/>
              </w:rPr>
            </w:pPr>
            <w:r w:rsidRPr="00A44364">
              <w:rPr>
                <w:b/>
                <w:bCs/>
                <w:i/>
                <w:iCs/>
                <w:sz w:val="20"/>
              </w:rPr>
              <w:t>X</w:t>
            </w:r>
          </w:p>
        </w:tc>
        <w:tc>
          <w:tcPr>
            <w:tcW w:w="1612" w:type="dxa"/>
            <w:tcBorders>
              <w:bottom w:val="single" w:sz="4" w:space="0" w:color="auto"/>
            </w:tcBorders>
            <w:shd w:val="clear" w:color="auto" w:fill="auto"/>
          </w:tcPr>
          <w:p w14:paraId="3698175E" w14:textId="77777777" w:rsidR="00896042" w:rsidRPr="00A44364" w:rsidRDefault="00896042" w:rsidP="00D9705B">
            <w:pPr>
              <w:pStyle w:val="Normal6"/>
              <w:jc w:val="right"/>
              <w:rPr>
                <w:b/>
                <w:bCs/>
                <w:i/>
                <w:iCs/>
                <w:sz w:val="20"/>
              </w:rPr>
            </w:pPr>
            <w:r w:rsidRPr="00A44364">
              <w:rPr>
                <w:b/>
                <w:bCs/>
                <w:i/>
                <w:iCs/>
                <w:sz w:val="20"/>
              </w:rPr>
              <w:t>X</w:t>
            </w:r>
          </w:p>
        </w:tc>
        <w:tc>
          <w:tcPr>
            <w:tcW w:w="1611" w:type="dxa"/>
            <w:tcBorders>
              <w:bottom w:val="single" w:sz="4" w:space="0" w:color="auto"/>
            </w:tcBorders>
            <w:shd w:val="clear" w:color="auto" w:fill="auto"/>
          </w:tcPr>
          <w:p w14:paraId="03C54BD1" w14:textId="77777777" w:rsidR="00896042" w:rsidRPr="00A44364" w:rsidRDefault="00896042" w:rsidP="00D9705B">
            <w:pPr>
              <w:pStyle w:val="Normal6"/>
              <w:jc w:val="right"/>
              <w:rPr>
                <w:b/>
                <w:bCs/>
                <w:i/>
                <w:iCs/>
                <w:sz w:val="20"/>
              </w:rPr>
            </w:pPr>
            <w:r w:rsidRPr="00A44364">
              <w:rPr>
                <w:b/>
                <w:bCs/>
                <w:i/>
                <w:iCs/>
                <w:sz w:val="20"/>
              </w:rPr>
              <w:t>X</w:t>
            </w:r>
          </w:p>
        </w:tc>
        <w:tc>
          <w:tcPr>
            <w:tcW w:w="1611" w:type="dxa"/>
            <w:tcBorders>
              <w:bottom w:val="single" w:sz="4" w:space="0" w:color="auto"/>
            </w:tcBorders>
            <w:shd w:val="clear" w:color="auto" w:fill="auto"/>
          </w:tcPr>
          <w:p w14:paraId="42FA3C29" w14:textId="77777777" w:rsidR="00896042" w:rsidRPr="00A44364" w:rsidRDefault="00896042" w:rsidP="00D9705B">
            <w:pPr>
              <w:pStyle w:val="Normal6"/>
              <w:jc w:val="right"/>
              <w:rPr>
                <w:b/>
                <w:bCs/>
                <w:i/>
                <w:iCs/>
                <w:sz w:val="20"/>
              </w:rPr>
            </w:pPr>
            <w:r w:rsidRPr="00A44364">
              <w:rPr>
                <w:b/>
                <w:bCs/>
                <w:i/>
                <w:iCs/>
                <w:sz w:val="20"/>
              </w:rPr>
              <w:t>X</w:t>
            </w:r>
          </w:p>
        </w:tc>
        <w:tc>
          <w:tcPr>
            <w:tcW w:w="1611" w:type="dxa"/>
            <w:tcBorders>
              <w:bottom w:val="single" w:sz="4" w:space="0" w:color="auto"/>
            </w:tcBorders>
            <w:shd w:val="clear" w:color="auto" w:fill="auto"/>
          </w:tcPr>
          <w:p w14:paraId="14E2C352"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Borders>
              <w:bottom w:val="single" w:sz="4" w:space="0" w:color="auto"/>
            </w:tcBorders>
          </w:tcPr>
          <w:p w14:paraId="5A6BCCC5"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Borders>
              <w:bottom w:val="single" w:sz="4" w:space="0" w:color="auto"/>
            </w:tcBorders>
          </w:tcPr>
          <w:p w14:paraId="749B934E" w14:textId="77777777" w:rsidR="00896042" w:rsidRPr="00A44364" w:rsidRDefault="00896042" w:rsidP="00D9705B">
            <w:pPr>
              <w:pStyle w:val="Normal6"/>
              <w:jc w:val="right"/>
              <w:rPr>
                <w:b/>
                <w:bCs/>
                <w:i/>
                <w:iCs/>
                <w:sz w:val="20"/>
              </w:rPr>
            </w:pPr>
            <w:r w:rsidRPr="00A44364">
              <w:rPr>
                <w:b/>
                <w:bCs/>
                <w:i/>
                <w:iCs/>
                <w:sz w:val="20"/>
              </w:rPr>
              <w:t>X</w:t>
            </w:r>
          </w:p>
        </w:tc>
        <w:tc>
          <w:tcPr>
            <w:tcW w:w="1611" w:type="dxa"/>
            <w:tcBorders>
              <w:bottom w:val="single" w:sz="4" w:space="0" w:color="auto"/>
            </w:tcBorders>
          </w:tcPr>
          <w:p w14:paraId="0F6F0D34"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FB33BB2" w14:textId="77777777" w:rsidTr="00D9705B">
        <w:trPr>
          <w:cantSplit/>
          <w:trHeight w:val="255"/>
          <w:jc w:val="center"/>
        </w:trPr>
        <w:tc>
          <w:tcPr>
            <w:tcW w:w="1612" w:type="dxa"/>
            <w:tcBorders>
              <w:left w:val="nil"/>
              <w:right w:val="nil"/>
            </w:tcBorders>
            <w:shd w:val="clear" w:color="auto" w:fill="auto"/>
            <w:vAlign w:val="center"/>
          </w:tcPr>
          <w:p w14:paraId="4872B52F" w14:textId="77777777" w:rsidR="00896042" w:rsidRPr="00A44364" w:rsidRDefault="00896042" w:rsidP="00D9705B">
            <w:pPr>
              <w:pStyle w:val="Normal6"/>
              <w:rPr>
                <w:sz w:val="20"/>
              </w:rPr>
            </w:pPr>
          </w:p>
        </w:tc>
        <w:tc>
          <w:tcPr>
            <w:tcW w:w="1612" w:type="dxa"/>
            <w:tcBorders>
              <w:left w:val="nil"/>
              <w:right w:val="nil"/>
            </w:tcBorders>
            <w:shd w:val="clear" w:color="auto" w:fill="auto"/>
          </w:tcPr>
          <w:p w14:paraId="739DAF34" w14:textId="77777777" w:rsidR="00896042" w:rsidRPr="00A44364" w:rsidRDefault="00896042" w:rsidP="00D9705B">
            <w:pPr>
              <w:pStyle w:val="Normal6"/>
              <w:jc w:val="right"/>
              <w:rPr>
                <w:b/>
                <w:bCs/>
                <w:i/>
                <w:iCs/>
                <w:sz w:val="20"/>
              </w:rPr>
            </w:pPr>
          </w:p>
        </w:tc>
        <w:tc>
          <w:tcPr>
            <w:tcW w:w="1612" w:type="dxa"/>
            <w:tcBorders>
              <w:left w:val="nil"/>
              <w:right w:val="nil"/>
            </w:tcBorders>
            <w:shd w:val="clear" w:color="auto" w:fill="auto"/>
          </w:tcPr>
          <w:p w14:paraId="035743A6" w14:textId="77777777" w:rsidR="00896042" w:rsidRPr="00A44364" w:rsidRDefault="00896042" w:rsidP="00D9705B">
            <w:pPr>
              <w:pStyle w:val="Normal6"/>
              <w:jc w:val="right"/>
              <w:rPr>
                <w:b/>
                <w:bCs/>
                <w:i/>
                <w:iCs/>
                <w:sz w:val="20"/>
              </w:rPr>
            </w:pPr>
          </w:p>
        </w:tc>
        <w:tc>
          <w:tcPr>
            <w:tcW w:w="1611" w:type="dxa"/>
            <w:tcBorders>
              <w:left w:val="nil"/>
              <w:right w:val="nil"/>
            </w:tcBorders>
            <w:shd w:val="clear" w:color="auto" w:fill="auto"/>
          </w:tcPr>
          <w:p w14:paraId="45CADE31" w14:textId="77777777" w:rsidR="00896042" w:rsidRPr="00A44364" w:rsidRDefault="00896042" w:rsidP="00D9705B">
            <w:pPr>
              <w:pStyle w:val="Normal6"/>
              <w:jc w:val="right"/>
              <w:rPr>
                <w:b/>
                <w:bCs/>
                <w:i/>
                <w:iCs/>
                <w:sz w:val="20"/>
              </w:rPr>
            </w:pPr>
          </w:p>
        </w:tc>
        <w:tc>
          <w:tcPr>
            <w:tcW w:w="1611" w:type="dxa"/>
            <w:tcBorders>
              <w:left w:val="nil"/>
              <w:right w:val="nil"/>
            </w:tcBorders>
            <w:shd w:val="clear" w:color="auto" w:fill="auto"/>
          </w:tcPr>
          <w:p w14:paraId="12BAE20F" w14:textId="77777777" w:rsidR="00896042" w:rsidRPr="00A44364" w:rsidRDefault="00896042" w:rsidP="00D9705B">
            <w:pPr>
              <w:pStyle w:val="Normal6"/>
              <w:jc w:val="right"/>
              <w:rPr>
                <w:b/>
                <w:bCs/>
                <w:i/>
                <w:iCs/>
                <w:sz w:val="20"/>
              </w:rPr>
            </w:pPr>
          </w:p>
        </w:tc>
        <w:tc>
          <w:tcPr>
            <w:tcW w:w="1611" w:type="dxa"/>
            <w:tcBorders>
              <w:left w:val="nil"/>
              <w:right w:val="nil"/>
            </w:tcBorders>
            <w:shd w:val="clear" w:color="auto" w:fill="auto"/>
          </w:tcPr>
          <w:p w14:paraId="267F0E47" w14:textId="77777777" w:rsidR="00896042" w:rsidRPr="00A44364" w:rsidRDefault="00896042" w:rsidP="00D9705B">
            <w:pPr>
              <w:pStyle w:val="Normal6"/>
              <w:jc w:val="right"/>
              <w:rPr>
                <w:b/>
                <w:bCs/>
                <w:i/>
                <w:iCs/>
                <w:sz w:val="20"/>
              </w:rPr>
            </w:pPr>
          </w:p>
        </w:tc>
        <w:tc>
          <w:tcPr>
            <w:tcW w:w="1611" w:type="dxa"/>
            <w:gridSpan w:val="2"/>
            <w:tcBorders>
              <w:left w:val="nil"/>
              <w:right w:val="nil"/>
            </w:tcBorders>
          </w:tcPr>
          <w:p w14:paraId="73536F70" w14:textId="77777777" w:rsidR="00896042" w:rsidRPr="00A44364" w:rsidRDefault="00896042" w:rsidP="00D9705B">
            <w:pPr>
              <w:pStyle w:val="Normal6"/>
              <w:jc w:val="right"/>
              <w:rPr>
                <w:b/>
                <w:bCs/>
                <w:i/>
                <w:iCs/>
                <w:sz w:val="20"/>
              </w:rPr>
            </w:pPr>
          </w:p>
        </w:tc>
        <w:tc>
          <w:tcPr>
            <w:tcW w:w="1611" w:type="dxa"/>
            <w:gridSpan w:val="2"/>
            <w:tcBorders>
              <w:left w:val="nil"/>
              <w:right w:val="nil"/>
            </w:tcBorders>
          </w:tcPr>
          <w:p w14:paraId="62E71DFC" w14:textId="77777777" w:rsidR="00896042" w:rsidRPr="00A44364" w:rsidRDefault="00896042" w:rsidP="00D9705B">
            <w:pPr>
              <w:pStyle w:val="Normal6"/>
              <w:jc w:val="right"/>
              <w:rPr>
                <w:b/>
                <w:bCs/>
                <w:i/>
                <w:iCs/>
                <w:sz w:val="20"/>
              </w:rPr>
            </w:pPr>
          </w:p>
        </w:tc>
        <w:tc>
          <w:tcPr>
            <w:tcW w:w="1611" w:type="dxa"/>
            <w:tcBorders>
              <w:left w:val="nil"/>
              <w:right w:val="nil"/>
            </w:tcBorders>
          </w:tcPr>
          <w:p w14:paraId="577647F4" w14:textId="77777777" w:rsidR="00896042" w:rsidRPr="00A44364" w:rsidRDefault="00896042" w:rsidP="00D9705B">
            <w:pPr>
              <w:pStyle w:val="Normal6"/>
              <w:jc w:val="right"/>
              <w:rPr>
                <w:b/>
                <w:bCs/>
                <w:i/>
                <w:iCs/>
                <w:sz w:val="20"/>
              </w:rPr>
            </w:pPr>
          </w:p>
        </w:tc>
      </w:tr>
      <w:tr w:rsidR="00896042" w:rsidRPr="00A44364" w14:paraId="058C90F7" w14:textId="77777777" w:rsidTr="00D9705B">
        <w:trPr>
          <w:cantSplit/>
          <w:trHeight w:val="255"/>
          <w:jc w:val="center"/>
        </w:trPr>
        <w:tc>
          <w:tcPr>
            <w:tcW w:w="1612" w:type="dxa"/>
            <w:shd w:val="clear" w:color="auto" w:fill="auto"/>
            <w:vAlign w:val="center"/>
          </w:tcPr>
          <w:p w14:paraId="4A06169F" w14:textId="77777777" w:rsidR="00896042" w:rsidRPr="00A44364" w:rsidRDefault="00896042" w:rsidP="00D9705B">
            <w:pPr>
              <w:pStyle w:val="Normal6"/>
              <w:rPr>
                <w:sz w:val="20"/>
              </w:rPr>
            </w:pPr>
            <w:r w:rsidRPr="00A44364">
              <w:rPr>
                <w:sz w:val="20"/>
              </w:rPr>
              <w:t>Technical assistance (0,25%)</w:t>
            </w:r>
          </w:p>
        </w:tc>
        <w:tc>
          <w:tcPr>
            <w:tcW w:w="1612" w:type="dxa"/>
            <w:shd w:val="clear" w:color="auto" w:fill="auto"/>
          </w:tcPr>
          <w:p w14:paraId="669EAE72"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70973FB3"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7573B2A1"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7298CD63"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6B0C3564"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4E6922DB"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326B0A32"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4F72E373"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24598914" w14:textId="77777777" w:rsidTr="00D9705B">
        <w:trPr>
          <w:cantSplit/>
          <w:trHeight w:val="255"/>
          <w:jc w:val="center"/>
        </w:trPr>
        <w:tc>
          <w:tcPr>
            <w:tcW w:w="1612" w:type="dxa"/>
            <w:shd w:val="clear" w:color="auto" w:fill="auto"/>
            <w:vAlign w:val="center"/>
          </w:tcPr>
          <w:p w14:paraId="7CA21391" w14:textId="77777777" w:rsidR="00896042" w:rsidRPr="00A44364" w:rsidRDefault="00896042" w:rsidP="00D9705B">
            <w:pPr>
              <w:pStyle w:val="Normal6"/>
              <w:rPr>
                <w:sz w:val="20"/>
              </w:rPr>
            </w:pPr>
            <w:r w:rsidRPr="00A44364">
              <w:rPr>
                <w:sz w:val="20"/>
              </w:rPr>
              <w:t>Total</w:t>
            </w:r>
          </w:p>
        </w:tc>
        <w:tc>
          <w:tcPr>
            <w:tcW w:w="1612" w:type="dxa"/>
            <w:shd w:val="clear" w:color="auto" w:fill="auto"/>
          </w:tcPr>
          <w:p w14:paraId="70D59896" w14:textId="77777777" w:rsidR="00896042" w:rsidRPr="00A44364" w:rsidRDefault="00896042" w:rsidP="00D9705B">
            <w:pPr>
              <w:pStyle w:val="Normal6"/>
              <w:jc w:val="right"/>
              <w:rPr>
                <w:b/>
                <w:bCs/>
                <w:i/>
                <w:iCs/>
                <w:sz w:val="20"/>
              </w:rPr>
            </w:pPr>
            <w:r w:rsidRPr="00A44364">
              <w:rPr>
                <w:b/>
                <w:bCs/>
                <w:i/>
                <w:iCs/>
                <w:sz w:val="20"/>
              </w:rPr>
              <w:t>X</w:t>
            </w:r>
          </w:p>
        </w:tc>
        <w:tc>
          <w:tcPr>
            <w:tcW w:w="1612" w:type="dxa"/>
            <w:shd w:val="clear" w:color="auto" w:fill="auto"/>
          </w:tcPr>
          <w:p w14:paraId="4D4B9685"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67DA5909"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3E969D9D" w14:textId="77777777" w:rsidR="00896042" w:rsidRPr="00A44364" w:rsidRDefault="00896042" w:rsidP="00D9705B">
            <w:pPr>
              <w:pStyle w:val="Normal6"/>
              <w:jc w:val="right"/>
              <w:rPr>
                <w:b/>
                <w:bCs/>
                <w:i/>
                <w:iCs/>
                <w:sz w:val="20"/>
              </w:rPr>
            </w:pPr>
            <w:r w:rsidRPr="00A44364">
              <w:rPr>
                <w:b/>
                <w:bCs/>
                <w:i/>
                <w:iCs/>
                <w:sz w:val="20"/>
              </w:rPr>
              <w:t>X</w:t>
            </w:r>
          </w:p>
        </w:tc>
        <w:tc>
          <w:tcPr>
            <w:tcW w:w="1611" w:type="dxa"/>
            <w:shd w:val="clear" w:color="auto" w:fill="auto"/>
          </w:tcPr>
          <w:p w14:paraId="332966BA"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5656CD7A" w14:textId="77777777" w:rsidR="00896042" w:rsidRPr="00A44364" w:rsidRDefault="00896042" w:rsidP="00D9705B">
            <w:pPr>
              <w:pStyle w:val="Normal6"/>
              <w:jc w:val="right"/>
              <w:rPr>
                <w:b/>
                <w:bCs/>
                <w:i/>
                <w:iCs/>
                <w:sz w:val="20"/>
              </w:rPr>
            </w:pPr>
            <w:r w:rsidRPr="00A44364">
              <w:rPr>
                <w:b/>
                <w:bCs/>
                <w:i/>
                <w:iCs/>
                <w:sz w:val="20"/>
              </w:rPr>
              <w:t>X</w:t>
            </w:r>
          </w:p>
        </w:tc>
        <w:tc>
          <w:tcPr>
            <w:tcW w:w="1611" w:type="dxa"/>
            <w:gridSpan w:val="2"/>
          </w:tcPr>
          <w:p w14:paraId="5B15AE57" w14:textId="77777777" w:rsidR="00896042" w:rsidRPr="00A44364" w:rsidRDefault="00896042" w:rsidP="00D9705B">
            <w:pPr>
              <w:pStyle w:val="Normal6"/>
              <w:jc w:val="right"/>
              <w:rPr>
                <w:b/>
                <w:bCs/>
                <w:i/>
                <w:iCs/>
                <w:sz w:val="20"/>
              </w:rPr>
            </w:pPr>
            <w:r w:rsidRPr="00A44364">
              <w:rPr>
                <w:b/>
                <w:bCs/>
                <w:i/>
                <w:iCs/>
                <w:sz w:val="20"/>
              </w:rPr>
              <w:t>X</w:t>
            </w:r>
          </w:p>
        </w:tc>
        <w:tc>
          <w:tcPr>
            <w:tcW w:w="1611" w:type="dxa"/>
          </w:tcPr>
          <w:p w14:paraId="69CE2475"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C0DA6CA" w14:textId="77777777" w:rsidTr="00D9705B">
        <w:trPr>
          <w:cantSplit/>
          <w:trHeight w:val="255"/>
          <w:jc w:val="center"/>
        </w:trPr>
        <w:tc>
          <w:tcPr>
            <w:tcW w:w="11071" w:type="dxa"/>
            <w:gridSpan w:val="7"/>
            <w:tcBorders>
              <w:top w:val="single" w:sz="4" w:space="0" w:color="auto"/>
              <w:left w:val="nil"/>
              <w:bottom w:val="single" w:sz="4" w:space="0" w:color="auto"/>
              <w:right w:val="nil"/>
            </w:tcBorders>
            <w:shd w:val="clear" w:color="auto" w:fill="auto"/>
            <w:vAlign w:val="center"/>
          </w:tcPr>
          <w:p w14:paraId="19EC7F50" w14:textId="77777777" w:rsidR="00896042" w:rsidRPr="00A44364" w:rsidRDefault="00896042" w:rsidP="00D9705B">
            <w:pPr>
              <w:pStyle w:val="Normal6"/>
              <w:rPr>
                <w:sz w:val="20"/>
              </w:rPr>
            </w:pPr>
          </w:p>
        </w:tc>
        <w:tc>
          <w:tcPr>
            <w:tcW w:w="1744" w:type="dxa"/>
            <w:gridSpan w:val="2"/>
            <w:tcBorders>
              <w:top w:val="single" w:sz="4" w:space="0" w:color="auto"/>
              <w:left w:val="nil"/>
              <w:bottom w:val="single" w:sz="4" w:space="0" w:color="auto"/>
              <w:right w:val="nil"/>
            </w:tcBorders>
          </w:tcPr>
          <w:p w14:paraId="20DCD8A3" w14:textId="77777777" w:rsidR="00896042" w:rsidRPr="00A44364" w:rsidRDefault="00896042" w:rsidP="00D9705B">
            <w:pPr>
              <w:pStyle w:val="Normal6"/>
              <w:rPr>
                <w:sz w:val="20"/>
              </w:rPr>
            </w:pPr>
          </w:p>
        </w:tc>
        <w:tc>
          <w:tcPr>
            <w:tcW w:w="1687" w:type="dxa"/>
            <w:gridSpan w:val="2"/>
            <w:tcBorders>
              <w:top w:val="single" w:sz="4" w:space="0" w:color="auto"/>
              <w:left w:val="nil"/>
              <w:bottom w:val="single" w:sz="4" w:space="0" w:color="auto"/>
              <w:right w:val="nil"/>
            </w:tcBorders>
          </w:tcPr>
          <w:p w14:paraId="536F9E02" w14:textId="77777777" w:rsidR="00896042" w:rsidRPr="00A44364" w:rsidRDefault="00896042" w:rsidP="00D9705B">
            <w:pPr>
              <w:pStyle w:val="Normal6"/>
              <w:rPr>
                <w:sz w:val="20"/>
              </w:rPr>
            </w:pPr>
          </w:p>
        </w:tc>
      </w:tr>
    </w:tbl>
    <w:p w14:paraId="32C47B16"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{EN}</w:t>
      </w:r>
      <w:r w:rsidRPr="00A44364">
        <w:rPr>
          <w:noProof w:val="0"/>
        </w:rPr>
        <w:t>en</w:t>
      </w:r>
      <w:r w:rsidRPr="00A44364">
        <w:rPr>
          <w:rStyle w:val="HideTWBExt"/>
          <w:noProof w:val="0"/>
        </w:rPr>
        <w:t>&lt;/Original&gt;</w:t>
      </w:r>
    </w:p>
    <w:p w14:paraId="36B2BD74" w14:textId="77777777" w:rsidR="00896042" w:rsidRPr="00A44364" w:rsidRDefault="00896042" w:rsidP="00896042">
      <w:r w:rsidRPr="00A44364">
        <w:rPr>
          <w:rStyle w:val="HideTWBExt"/>
          <w:noProof w:val="0"/>
        </w:rPr>
        <w:t>&lt;/Amend&gt;</w:t>
      </w:r>
    </w:p>
    <w:p w14:paraId="6191BA8F"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447</w:t>
      </w:r>
      <w:r w:rsidRPr="00A44364">
        <w:rPr>
          <w:rStyle w:val="HideTWBExt"/>
          <w:b w:val="0"/>
          <w:noProof w:val="0"/>
        </w:rPr>
        <w:t>&lt;/NumAm&gt;</w:t>
      </w:r>
    </w:p>
    <w:p w14:paraId="2EAEF13E"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0869A394" w14:textId="77777777" w:rsidR="00896042" w:rsidRPr="00A44364" w:rsidRDefault="00896042" w:rsidP="00896042">
      <w:pPr>
        <w:pStyle w:val="NormalBold"/>
        <w:keepNext/>
      </w:pPr>
      <w:r w:rsidRPr="00A44364">
        <w:rPr>
          <w:rStyle w:val="HideTWBExt"/>
          <w:b w:val="0"/>
          <w:noProof w:val="0"/>
        </w:rPr>
        <w:t>&lt;Article&gt;</w:t>
      </w:r>
      <w:r w:rsidRPr="00A44364">
        <w:t>Annex IXa – table</w:t>
      </w:r>
      <w:r w:rsidRPr="00A44364">
        <w:rPr>
          <w:rStyle w:val="HideTWBExt"/>
          <w:b w:val="0"/>
          <w:noProof w:val="0"/>
        </w:rPr>
        <w:t>&lt;/Article&gt;</w:t>
      </w:r>
    </w:p>
    <w:p w14:paraId="57B52640" w14:textId="77777777" w:rsidR="00896042" w:rsidRPr="00A44364" w:rsidRDefault="00896042" w:rsidP="008960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2"/>
      </w:tblGrid>
      <w:tr w:rsidR="00896042" w:rsidRPr="00A44364" w14:paraId="3F9BB51C" w14:textId="77777777" w:rsidTr="00D9705B">
        <w:tc>
          <w:tcPr>
            <w:tcW w:w="14502" w:type="dxa"/>
            <w:vAlign w:val="center"/>
          </w:tcPr>
          <w:p w14:paraId="5B895C03" w14:textId="77777777" w:rsidR="00896042" w:rsidRPr="00A44364" w:rsidRDefault="00896042" w:rsidP="00D9705B">
            <w:pPr>
              <w:pStyle w:val="ColumnHeading"/>
            </w:pPr>
            <w:r w:rsidRPr="00A44364">
              <w:t>Text proposed by the Commission</w:t>
            </w:r>
          </w:p>
        </w:tc>
      </w:tr>
      <w:tr w:rsidR="00896042" w:rsidRPr="00A44364" w14:paraId="662B5D51" w14:textId="77777777" w:rsidTr="00D9705B">
        <w:tc>
          <w:tcPr>
            <w:tcW w:w="14502" w:type="dxa"/>
          </w:tcPr>
          <w:p w14:paraId="537FBABA" w14:textId="77777777" w:rsidR="00896042" w:rsidRPr="00A44364" w:rsidRDefault="00896042" w:rsidP="00D9705B">
            <w:pPr>
              <w:pStyle w:val="ColumnHeading"/>
              <w:jc w:val="left"/>
            </w:pPr>
            <w:r w:rsidRPr="00A44364">
              <w:rPr>
                <w:sz w:val="20"/>
                <w:lang w:eastAsia="fr-BE"/>
              </w:rPr>
              <w:t>BREAKDOWN OF UNION SUPPORT FOR TYPES OF INTERVENTIONS FOR RURAL DEVELOPMENT (2021 to 2027) REFERRED TO IN ARTICLE 83(3)</w:t>
            </w:r>
          </w:p>
        </w:tc>
      </w:tr>
    </w:tbl>
    <w:p w14:paraId="28A7CDE9" w14:textId="77777777" w:rsidR="00896042" w:rsidRPr="00A44364" w:rsidRDefault="00896042" w:rsidP="00896042">
      <w:pPr>
        <w:pStyle w:val="Normal6"/>
        <w:jc w:val="right"/>
        <w:rPr>
          <w:sz w:val="20"/>
          <w:lang w:eastAsia="fr-BE"/>
        </w:rPr>
      </w:pPr>
    </w:p>
    <w:p w14:paraId="4893232F" w14:textId="77777777" w:rsidR="00896042" w:rsidRPr="00A44364" w:rsidRDefault="00896042" w:rsidP="00896042">
      <w:pPr>
        <w:jc w:val="right"/>
        <w:rPr>
          <w:sz w:val="20"/>
        </w:rPr>
      </w:pPr>
      <w:r w:rsidRPr="00A44364">
        <w:rPr>
          <w:rStyle w:val="Normal6Char"/>
          <w:sz w:val="20"/>
        </w:rPr>
        <w:t xml:space="preserve"> (2018 prices</w:t>
      </w:r>
      <w:r w:rsidRPr="00A44364">
        <w:rPr>
          <w:rStyle w:val="Normal6Char"/>
          <w:sz w:val="20"/>
          <w:vertAlign w:val="superscript"/>
        </w:rPr>
        <w:t>1</w:t>
      </w:r>
      <w:r w:rsidRPr="00A44364">
        <w:rPr>
          <w:rStyle w:val="Normal6Char"/>
          <w:sz w:val="20"/>
        </w:rPr>
        <w:t>; in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608"/>
        <w:gridCol w:w="1608"/>
        <w:gridCol w:w="1608"/>
        <w:gridCol w:w="1608"/>
        <w:gridCol w:w="1608"/>
        <w:gridCol w:w="1608"/>
        <w:gridCol w:w="1608"/>
        <w:gridCol w:w="1616"/>
      </w:tblGrid>
      <w:tr w:rsidR="00896042" w:rsidRPr="00A44364" w14:paraId="4A9D2D8A" w14:textId="77777777" w:rsidTr="00D9705B">
        <w:trPr>
          <w:cantSplit/>
          <w:trHeight w:val="255"/>
          <w:tblHeader/>
          <w:jc w:val="center"/>
        </w:trPr>
        <w:tc>
          <w:tcPr>
            <w:tcW w:w="1630" w:type="dxa"/>
            <w:shd w:val="clear" w:color="auto" w:fill="auto"/>
            <w:vAlign w:val="center"/>
          </w:tcPr>
          <w:p w14:paraId="4FB99D1D" w14:textId="77777777" w:rsidR="00896042" w:rsidRPr="00A44364" w:rsidRDefault="00896042" w:rsidP="00D9705B">
            <w:pPr>
              <w:pStyle w:val="Normal6"/>
              <w:rPr>
                <w:sz w:val="20"/>
              </w:rPr>
            </w:pPr>
            <w:r w:rsidRPr="00A44364">
              <w:rPr>
                <w:sz w:val="20"/>
              </w:rPr>
              <w:t>Year</w:t>
            </w:r>
          </w:p>
        </w:tc>
        <w:tc>
          <w:tcPr>
            <w:tcW w:w="1608" w:type="dxa"/>
            <w:shd w:val="clear" w:color="auto" w:fill="auto"/>
            <w:vAlign w:val="center"/>
          </w:tcPr>
          <w:p w14:paraId="1ECD2F9D" w14:textId="77777777" w:rsidR="00896042" w:rsidRPr="00A44364" w:rsidRDefault="00896042" w:rsidP="00D9705B">
            <w:pPr>
              <w:pStyle w:val="Normal6"/>
              <w:rPr>
                <w:sz w:val="20"/>
              </w:rPr>
            </w:pPr>
            <w:r w:rsidRPr="00A44364">
              <w:rPr>
                <w:sz w:val="20"/>
              </w:rPr>
              <w:t>2021</w:t>
            </w:r>
          </w:p>
        </w:tc>
        <w:tc>
          <w:tcPr>
            <w:tcW w:w="1608" w:type="dxa"/>
            <w:shd w:val="clear" w:color="auto" w:fill="auto"/>
            <w:vAlign w:val="center"/>
          </w:tcPr>
          <w:p w14:paraId="40A857DA" w14:textId="77777777" w:rsidR="00896042" w:rsidRPr="00A44364" w:rsidRDefault="00896042" w:rsidP="00D9705B">
            <w:pPr>
              <w:pStyle w:val="Normal6"/>
              <w:rPr>
                <w:sz w:val="20"/>
              </w:rPr>
            </w:pPr>
            <w:r w:rsidRPr="00A44364">
              <w:rPr>
                <w:sz w:val="20"/>
              </w:rPr>
              <w:t>2022</w:t>
            </w:r>
          </w:p>
        </w:tc>
        <w:tc>
          <w:tcPr>
            <w:tcW w:w="1608" w:type="dxa"/>
            <w:shd w:val="clear" w:color="auto" w:fill="auto"/>
            <w:vAlign w:val="center"/>
          </w:tcPr>
          <w:p w14:paraId="153F1A6B" w14:textId="77777777" w:rsidR="00896042" w:rsidRPr="00A44364" w:rsidRDefault="00896042" w:rsidP="00D9705B">
            <w:pPr>
              <w:pStyle w:val="Normal6"/>
              <w:rPr>
                <w:sz w:val="20"/>
              </w:rPr>
            </w:pPr>
            <w:r w:rsidRPr="00A44364">
              <w:rPr>
                <w:sz w:val="20"/>
              </w:rPr>
              <w:t>2023</w:t>
            </w:r>
          </w:p>
        </w:tc>
        <w:tc>
          <w:tcPr>
            <w:tcW w:w="1608" w:type="dxa"/>
            <w:shd w:val="clear" w:color="auto" w:fill="auto"/>
            <w:vAlign w:val="center"/>
          </w:tcPr>
          <w:p w14:paraId="30E534A4" w14:textId="77777777" w:rsidR="00896042" w:rsidRPr="00A44364" w:rsidRDefault="00896042" w:rsidP="00D9705B">
            <w:pPr>
              <w:pStyle w:val="Normal6"/>
              <w:rPr>
                <w:sz w:val="20"/>
              </w:rPr>
            </w:pPr>
            <w:r w:rsidRPr="00A44364">
              <w:rPr>
                <w:sz w:val="20"/>
              </w:rPr>
              <w:t>2024</w:t>
            </w:r>
          </w:p>
        </w:tc>
        <w:tc>
          <w:tcPr>
            <w:tcW w:w="1608" w:type="dxa"/>
            <w:shd w:val="clear" w:color="auto" w:fill="auto"/>
            <w:vAlign w:val="center"/>
          </w:tcPr>
          <w:p w14:paraId="64215323" w14:textId="77777777" w:rsidR="00896042" w:rsidRPr="00A44364" w:rsidRDefault="00896042" w:rsidP="00D9705B">
            <w:pPr>
              <w:pStyle w:val="Normal6"/>
              <w:rPr>
                <w:sz w:val="20"/>
              </w:rPr>
            </w:pPr>
            <w:r w:rsidRPr="00A44364">
              <w:rPr>
                <w:sz w:val="20"/>
              </w:rPr>
              <w:t>2025</w:t>
            </w:r>
          </w:p>
        </w:tc>
        <w:tc>
          <w:tcPr>
            <w:tcW w:w="1608" w:type="dxa"/>
            <w:vAlign w:val="center"/>
          </w:tcPr>
          <w:p w14:paraId="6D7F6491" w14:textId="77777777" w:rsidR="00896042" w:rsidRPr="00A44364" w:rsidRDefault="00896042" w:rsidP="00D9705B">
            <w:pPr>
              <w:pStyle w:val="Normal6"/>
              <w:rPr>
                <w:sz w:val="20"/>
              </w:rPr>
            </w:pPr>
            <w:r w:rsidRPr="00A44364">
              <w:rPr>
                <w:sz w:val="20"/>
              </w:rPr>
              <w:t>2026</w:t>
            </w:r>
          </w:p>
        </w:tc>
        <w:tc>
          <w:tcPr>
            <w:tcW w:w="1608" w:type="dxa"/>
            <w:vAlign w:val="center"/>
          </w:tcPr>
          <w:p w14:paraId="4B41FC5F" w14:textId="77777777" w:rsidR="00896042" w:rsidRPr="00A44364" w:rsidRDefault="00896042" w:rsidP="00D9705B">
            <w:pPr>
              <w:pStyle w:val="Normal6"/>
              <w:rPr>
                <w:sz w:val="20"/>
              </w:rPr>
            </w:pPr>
            <w:r w:rsidRPr="00A44364">
              <w:rPr>
                <w:sz w:val="20"/>
              </w:rPr>
              <w:t>2027</w:t>
            </w:r>
          </w:p>
        </w:tc>
        <w:tc>
          <w:tcPr>
            <w:tcW w:w="1616" w:type="dxa"/>
            <w:vAlign w:val="center"/>
          </w:tcPr>
          <w:p w14:paraId="3D7B9F5B" w14:textId="77777777" w:rsidR="00896042" w:rsidRPr="00A44364" w:rsidRDefault="00896042" w:rsidP="00D9705B">
            <w:pPr>
              <w:pStyle w:val="Normal6"/>
              <w:rPr>
                <w:sz w:val="20"/>
              </w:rPr>
            </w:pPr>
            <w:r w:rsidRPr="00A44364">
              <w:rPr>
                <w:sz w:val="20"/>
              </w:rPr>
              <w:t>TOTAL 2021-2027</w:t>
            </w:r>
          </w:p>
        </w:tc>
      </w:tr>
      <w:tr w:rsidR="00896042" w:rsidRPr="00A44364" w14:paraId="2BEF510E" w14:textId="77777777" w:rsidTr="00D9705B">
        <w:trPr>
          <w:cantSplit/>
          <w:trHeight w:val="255"/>
          <w:jc w:val="center"/>
        </w:trPr>
        <w:tc>
          <w:tcPr>
            <w:tcW w:w="1630" w:type="dxa"/>
            <w:shd w:val="clear" w:color="auto" w:fill="auto"/>
            <w:vAlign w:val="center"/>
          </w:tcPr>
          <w:p w14:paraId="0AE8EBEA" w14:textId="77777777" w:rsidR="00896042" w:rsidRPr="00A44364" w:rsidRDefault="00896042" w:rsidP="00D9705B">
            <w:pPr>
              <w:pStyle w:val="Normal6"/>
              <w:rPr>
                <w:sz w:val="20"/>
              </w:rPr>
            </w:pPr>
            <w:r w:rsidRPr="00A44364">
              <w:rPr>
                <w:sz w:val="20"/>
              </w:rPr>
              <w:t>Belgium</w:t>
            </w:r>
          </w:p>
        </w:tc>
        <w:tc>
          <w:tcPr>
            <w:tcW w:w="1608" w:type="dxa"/>
            <w:shd w:val="clear" w:color="auto" w:fill="auto"/>
          </w:tcPr>
          <w:p w14:paraId="24AF2F40" w14:textId="77777777" w:rsidR="00896042" w:rsidRPr="00A44364" w:rsidRDefault="00896042" w:rsidP="00D9705B">
            <w:pPr>
              <w:pStyle w:val="Normal6"/>
              <w:jc w:val="right"/>
              <w:rPr>
                <w:b/>
                <w:bCs/>
                <w:i/>
                <w:iCs/>
                <w:sz w:val="20"/>
              </w:rPr>
            </w:pPr>
            <w:r w:rsidRPr="00A44364">
              <w:rPr>
                <w:b/>
                <w:bCs/>
                <w:i/>
                <w:iCs/>
                <w:sz w:val="20"/>
              </w:rPr>
              <w:t>63 303 373</w:t>
            </w:r>
          </w:p>
        </w:tc>
        <w:tc>
          <w:tcPr>
            <w:tcW w:w="1608" w:type="dxa"/>
            <w:shd w:val="clear" w:color="auto" w:fill="auto"/>
          </w:tcPr>
          <w:p w14:paraId="6FB46969" w14:textId="77777777" w:rsidR="00896042" w:rsidRPr="00A44364" w:rsidRDefault="00896042" w:rsidP="00D9705B">
            <w:pPr>
              <w:pStyle w:val="Normal6"/>
              <w:jc w:val="right"/>
              <w:rPr>
                <w:b/>
                <w:bCs/>
                <w:i/>
                <w:iCs/>
                <w:sz w:val="20"/>
              </w:rPr>
            </w:pPr>
            <w:r w:rsidRPr="00A44364">
              <w:rPr>
                <w:b/>
                <w:bCs/>
                <w:i/>
                <w:iCs/>
                <w:sz w:val="20"/>
              </w:rPr>
              <w:t>62 062 131</w:t>
            </w:r>
          </w:p>
        </w:tc>
        <w:tc>
          <w:tcPr>
            <w:tcW w:w="1608" w:type="dxa"/>
            <w:shd w:val="clear" w:color="auto" w:fill="auto"/>
          </w:tcPr>
          <w:p w14:paraId="773CE610" w14:textId="77777777" w:rsidR="00896042" w:rsidRPr="00A44364" w:rsidRDefault="00896042" w:rsidP="00D9705B">
            <w:pPr>
              <w:pStyle w:val="Normal6"/>
              <w:jc w:val="right"/>
              <w:rPr>
                <w:b/>
                <w:bCs/>
                <w:i/>
                <w:iCs/>
                <w:sz w:val="20"/>
              </w:rPr>
            </w:pPr>
            <w:r w:rsidRPr="00A44364">
              <w:rPr>
                <w:b/>
                <w:bCs/>
                <w:i/>
                <w:iCs/>
                <w:sz w:val="20"/>
              </w:rPr>
              <w:t>60 845 226</w:t>
            </w:r>
          </w:p>
        </w:tc>
        <w:tc>
          <w:tcPr>
            <w:tcW w:w="1608" w:type="dxa"/>
            <w:shd w:val="clear" w:color="auto" w:fill="auto"/>
          </w:tcPr>
          <w:p w14:paraId="7652FD01" w14:textId="77777777" w:rsidR="00896042" w:rsidRPr="00A44364" w:rsidRDefault="00896042" w:rsidP="00D9705B">
            <w:pPr>
              <w:pStyle w:val="Normal6"/>
              <w:jc w:val="right"/>
              <w:rPr>
                <w:b/>
                <w:bCs/>
                <w:i/>
                <w:iCs/>
                <w:sz w:val="20"/>
              </w:rPr>
            </w:pPr>
            <w:r w:rsidRPr="00A44364">
              <w:rPr>
                <w:b/>
                <w:bCs/>
                <w:i/>
                <w:iCs/>
                <w:sz w:val="20"/>
              </w:rPr>
              <w:t>59 652 182</w:t>
            </w:r>
          </w:p>
        </w:tc>
        <w:tc>
          <w:tcPr>
            <w:tcW w:w="1608" w:type="dxa"/>
            <w:shd w:val="clear" w:color="auto" w:fill="auto"/>
          </w:tcPr>
          <w:p w14:paraId="68C0FFAE" w14:textId="77777777" w:rsidR="00896042" w:rsidRPr="00A44364" w:rsidRDefault="00896042" w:rsidP="00D9705B">
            <w:pPr>
              <w:pStyle w:val="Normal6"/>
              <w:jc w:val="right"/>
              <w:rPr>
                <w:b/>
                <w:bCs/>
                <w:i/>
                <w:iCs/>
                <w:sz w:val="20"/>
              </w:rPr>
            </w:pPr>
            <w:r w:rsidRPr="00A44364">
              <w:rPr>
                <w:b/>
                <w:bCs/>
                <w:i/>
                <w:iCs/>
                <w:sz w:val="20"/>
              </w:rPr>
              <w:t>58 482 532</w:t>
            </w:r>
          </w:p>
        </w:tc>
        <w:tc>
          <w:tcPr>
            <w:tcW w:w="1608" w:type="dxa"/>
          </w:tcPr>
          <w:p w14:paraId="4F1D9AD7" w14:textId="77777777" w:rsidR="00896042" w:rsidRPr="00A44364" w:rsidRDefault="00896042" w:rsidP="00D9705B">
            <w:pPr>
              <w:pStyle w:val="Normal6"/>
              <w:jc w:val="right"/>
              <w:rPr>
                <w:b/>
                <w:bCs/>
                <w:i/>
                <w:iCs/>
                <w:sz w:val="20"/>
              </w:rPr>
            </w:pPr>
            <w:r w:rsidRPr="00A44364">
              <w:rPr>
                <w:b/>
                <w:bCs/>
                <w:i/>
                <w:iCs/>
                <w:sz w:val="20"/>
              </w:rPr>
              <w:t>57 335 815</w:t>
            </w:r>
          </w:p>
        </w:tc>
        <w:tc>
          <w:tcPr>
            <w:tcW w:w="1608" w:type="dxa"/>
          </w:tcPr>
          <w:p w14:paraId="3DCA01C6" w14:textId="77777777" w:rsidR="00896042" w:rsidRPr="00A44364" w:rsidRDefault="00896042" w:rsidP="00D9705B">
            <w:pPr>
              <w:pStyle w:val="Normal6"/>
              <w:jc w:val="right"/>
              <w:rPr>
                <w:b/>
                <w:bCs/>
                <w:i/>
                <w:iCs/>
                <w:sz w:val="20"/>
              </w:rPr>
            </w:pPr>
            <w:r w:rsidRPr="00A44364">
              <w:rPr>
                <w:b/>
                <w:bCs/>
                <w:i/>
                <w:iCs/>
                <w:sz w:val="20"/>
              </w:rPr>
              <w:t>56 211 584</w:t>
            </w:r>
          </w:p>
        </w:tc>
        <w:tc>
          <w:tcPr>
            <w:tcW w:w="1616" w:type="dxa"/>
          </w:tcPr>
          <w:p w14:paraId="09B2D057" w14:textId="77777777" w:rsidR="00896042" w:rsidRPr="00A44364" w:rsidRDefault="00896042" w:rsidP="00D9705B">
            <w:pPr>
              <w:pStyle w:val="Normal6"/>
              <w:jc w:val="right"/>
              <w:rPr>
                <w:b/>
                <w:bCs/>
                <w:i/>
                <w:iCs/>
                <w:sz w:val="20"/>
              </w:rPr>
            </w:pPr>
            <w:r w:rsidRPr="00A44364">
              <w:rPr>
                <w:b/>
                <w:bCs/>
                <w:i/>
                <w:iCs/>
                <w:sz w:val="20"/>
              </w:rPr>
              <w:t>417 892 843</w:t>
            </w:r>
          </w:p>
        </w:tc>
      </w:tr>
      <w:tr w:rsidR="00896042" w:rsidRPr="00A44364" w14:paraId="73A6E52E" w14:textId="77777777" w:rsidTr="00D9705B">
        <w:trPr>
          <w:cantSplit/>
          <w:trHeight w:val="255"/>
          <w:jc w:val="center"/>
        </w:trPr>
        <w:tc>
          <w:tcPr>
            <w:tcW w:w="1630" w:type="dxa"/>
            <w:shd w:val="clear" w:color="auto" w:fill="auto"/>
            <w:vAlign w:val="center"/>
          </w:tcPr>
          <w:p w14:paraId="17054973" w14:textId="77777777" w:rsidR="00896042" w:rsidRPr="00A44364" w:rsidRDefault="00896042" w:rsidP="00D9705B">
            <w:pPr>
              <w:pStyle w:val="Normal6"/>
              <w:rPr>
                <w:sz w:val="20"/>
              </w:rPr>
            </w:pPr>
            <w:r w:rsidRPr="00A44364">
              <w:rPr>
                <w:sz w:val="20"/>
              </w:rPr>
              <w:t>Bulgaria</w:t>
            </w:r>
          </w:p>
        </w:tc>
        <w:tc>
          <w:tcPr>
            <w:tcW w:w="1608" w:type="dxa"/>
            <w:shd w:val="clear" w:color="auto" w:fill="auto"/>
          </w:tcPr>
          <w:p w14:paraId="40DF7F91" w14:textId="77777777" w:rsidR="00896042" w:rsidRPr="00A44364" w:rsidRDefault="00896042" w:rsidP="00D9705B">
            <w:pPr>
              <w:pStyle w:val="Normal6"/>
              <w:jc w:val="right"/>
              <w:rPr>
                <w:b/>
                <w:bCs/>
                <w:i/>
                <w:iCs/>
                <w:sz w:val="20"/>
              </w:rPr>
            </w:pPr>
            <w:r w:rsidRPr="00A44364">
              <w:rPr>
                <w:b/>
                <w:bCs/>
                <w:i/>
                <w:iCs/>
                <w:sz w:val="20"/>
              </w:rPr>
              <w:t>265 462 940</w:t>
            </w:r>
          </w:p>
        </w:tc>
        <w:tc>
          <w:tcPr>
            <w:tcW w:w="1608" w:type="dxa"/>
            <w:shd w:val="clear" w:color="auto" w:fill="auto"/>
          </w:tcPr>
          <w:p w14:paraId="592DBFC1" w14:textId="77777777" w:rsidR="00896042" w:rsidRPr="00A44364" w:rsidRDefault="00896042" w:rsidP="00D9705B">
            <w:pPr>
              <w:pStyle w:val="Normal6"/>
              <w:jc w:val="right"/>
              <w:rPr>
                <w:b/>
                <w:bCs/>
                <w:i/>
                <w:iCs/>
                <w:sz w:val="20"/>
              </w:rPr>
            </w:pPr>
            <w:r w:rsidRPr="00A44364">
              <w:rPr>
                <w:b/>
                <w:bCs/>
                <w:i/>
                <w:iCs/>
                <w:sz w:val="20"/>
              </w:rPr>
              <w:t>260 257 785</w:t>
            </w:r>
          </w:p>
        </w:tc>
        <w:tc>
          <w:tcPr>
            <w:tcW w:w="1608" w:type="dxa"/>
            <w:shd w:val="clear" w:color="auto" w:fill="auto"/>
          </w:tcPr>
          <w:p w14:paraId="4B224666" w14:textId="77777777" w:rsidR="00896042" w:rsidRPr="00A44364" w:rsidRDefault="00896042" w:rsidP="00D9705B">
            <w:pPr>
              <w:pStyle w:val="Normal6"/>
              <w:jc w:val="right"/>
              <w:rPr>
                <w:b/>
                <w:bCs/>
                <w:i/>
                <w:iCs/>
                <w:sz w:val="20"/>
              </w:rPr>
            </w:pPr>
            <w:r w:rsidRPr="00A44364">
              <w:rPr>
                <w:b/>
                <w:bCs/>
                <w:i/>
                <w:iCs/>
                <w:sz w:val="20"/>
              </w:rPr>
              <w:t>255 154 691</w:t>
            </w:r>
          </w:p>
        </w:tc>
        <w:tc>
          <w:tcPr>
            <w:tcW w:w="1608" w:type="dxa"/>
            <w:shd w:val="clear" w:color="auto" w:fill="auto"/>
          </w:tcPr>
          <w:p w14:paraId="7CF3977C" w14:textId="77777777" w:rsidR="00896042" w:rsidRPr="00A44364" w:rsidRDefault="00896042" w:rsidP="00D9705B">
            <w:pPr>
              <w:pStyle w:val="Normal6"/>
              <w:jc w:val="right"/>
              <w:rPr>
                <w:b/>
                <w:bCs/>
                <w:i/>
                <w:iCs/>
                <w:sz w:val="20"/>
              </w:rPr>
            </w:pPr>
            <w:r w:rsidRPr="00A44364">
              <w:rPr>
                <w:b/>
                <w:bCs/>
                <w:i/>
                <w:iCs/>
                <w:sz w:val="20"/>
              </w:rPr>
              <w:t>250 151 658</w:t>
            </w:r>
          </w:p>
        </w:tc>
        <w:tc>
          <w:tcPr>
            <w:tcW w:w="1608" w:type="dxa"/>
            <w:shd w:val="clear" w:color="auto" w:fill="auto"/>
          </w:tcPr>
          <w:p w14:paraId="2807677C" w14:textId="77777777" w:rsidR="00896042" w:rsidRPr="00A44364" w:rsidRDefault="00896042" w:rsidP="00D9705B">
            <w:pPr>
              <w:pStyle w:val="Normal6"/>
              <w:jc w:val="right"/>
              <w:rPr>
                <w:b/>
                <w:bCs/>
                <w:i/>
                <w:iCs/>
                <w:sz w:val="20"/>
              </w:rPr>
            </w:pPr>
            <w:r w:rsidRPr="00A44364">
              <w:rPr>
                <w:b/>
                <w:bCs/>
                <w:i/>
                <w:iCs/>
                <w:sz w:val="20"/>
              </w:rPr>
              <w:t>245 246 723</w:t>
            </w:r>
          </w:p>
        </w:tc>
        <w:tc>
          <w:tcPr>
            <w:tcW w:w="1608" w:type="dxa"/>
          </w:tcPr>
          <w:p w14:paraId="3F19C834" w14:textId="77777777" w:rsidR="00896042" w:rsidRPr="00A44364" w:rsidRDefault="00896042" w:rsidP="00D9705B">
            <w:pPr>
              <w:pStyle w:val="Normal6"/>
              <w:jc w:val="right"/>
              <w:rPr>
                <w:b/>
                <w:bCs/>
                <w:i/>
                <w:iCs/>
                <w:sz w:val="20"/>
              </w:rPr>
            </w:pPr>
            <w:r w:rsidRPr="00A44364">
              <w:rPr>
                <w:b/>
                <w:bCs/>
                <w:i/>
                <w:iCs/>
                <w:sz w:val="20"/>
              </w:rPr>
              <w:t>240 437 964</w:t>
            </w:r>
          </w:p>
        </w:tc>
        <w:tc>
          <w:tcPr>
            <w:tcW w:w="1608" w:type="dxa"/>
          </w:tcPr>
          <w:p w14:paraId="5B2249A8" w14:textId="77777777" w:rsidR="00896042" w:rsidRPr="00A44364" w:rsidRDefault="00896042" w:rsidP="00D9705B">
            <w:pPr>
              <w:pStyle w:val="Normal6"/>
              <w:jc w:val="right"/>
              <w:rPr>
                <w:b/>
                <w:bCs/>
                <w:i/>
                <w:iCs/>
                <w:sz w:val="20"/>
              </w:rPr>
            </w:pPr>
            <w:r w:rsidRPr="00A44364">
              <w:rPr>
                <w:b/>
                <w:bCs/>
                <w:i/>
                <w:iCs/>
                <w:sz w:val="20"/>
              </w:rPr>
              <w:t>235 723 494</w:t>
            </w:r>
          </w:p>
        </w:tc>
        <w:tc>
          <w:tcPr>
            <w:tcW w:w="1616" w:type="dxa"/>
          </w:tcPr>
          <w:p w14:paraId="4D7098E8" w14:textId="77777777" w:rsidR="00896042" w:rsidRPr="00A44364" w:rsidRDefault="00896042" w:rsidP="00D9705B">
            <w:pPr>
              <w:pStyle w:val="Normal6"/>
              <w:jc w:val="right"/>
              <w:rPr>
                <w:b/>
                <w:bCs/>
                <w:i/>
                <w:iCs/>
                <w:sz w:val="20"/>
              </w:rPr>
            </w:pPr>
            <w:r w:rsidRPr="00A44364">
              <w:rPr>
                <w:b/>
                <w:bCs/>
                <w:i/>
                <w:iCs/>
                <w:sz w:val="20"/>
              </w:rPr>
              <w:t>1 752 435 255</w:t>
            </w:r>
          </w:p>
        </w:tc>
      </w:tr>
      <w:tr w:rsidR="00896042" w:rsidRPr="00A44364" w14:paraId="1CD2553C" w14:textId="77777777" w:rsidTr="00D9705B">
        <w:trPr>
          <w:cantSplit/>
          <w:trHeight w:val="497"/>
          <w:jc w:val="center"/>
        </w:trPr>
        <w:tc>
          <w:tcPr>
            <w:tcW w:w="1630" w:type="dxa"/>
            <w:shd w:val="clear" w:color="auto" w:fill="auto"/>
            <w:vAlign w:val="center"/>
          </w:tcPr>
          <w:p w14:paraId="64B2FAF0" w14:textId="77777777" w:rsidR="00896042" w:rsidRPr="00A44364" w:rsidRDefault="00896042" w:rsidP="00D9705B">
            <w:pPr>
              <w:pStyle w:val="Normal6"/>
              <w:rPr>
                <w:sz w:val="20"/>
              </w:rPr>
            </w:pPr>
            <w:r w:rsidRPr="00A44364">
              <w:rPr>
                <w:sz w:val="20"/>
              </w:rPr>
              <w:t>Czech Republic</w:t>
            </w:r>
          </w:p>
        </w:tc>
        <w:tc>
          <w:tcPr>
            <w:tcW w:w="1608" w:type="dxa"/>
            <w:shd w:val="clear" w:color="auto" w:fill="auto"/>
          </w:tcPr>
          <w:p w14:paraId="4151B250" w14:textId="77777777" w:rsidR="00896042" w:rsidRPr="00A44364" w:rsidRDefault="00896042" w:rsidP="00D9705B">
            <w:pPr>
              <w:pStyle w:val="Normal6"/>
              <w:jc w:val="right"/>
              <w:rPr>
                <w:b/>
                <w:bCs/>
                <w:i/>
                <w:iCs/>
                <w:sz w:val="20"/>
              </w:rPr>
            </w:pPr>
            <w:r w:rsidRPr="00A44364">
              <w:rPr>
                <w:b/>
                <w:bCs/>
                <w:i/>
                <w:iCs/>
                <w:sz w:val="20"/>
              </w:rPr>
              <w:t>243 847 768</w:t>
            </w:r>
          </w:p>
        </w:tc>
        <w:tc>
          <w:tcPr>
            <w:tcW w:w="1608" w:type="dxa"/>
            <w:shd w:val="clear" w:color="auto" w:fill="auto"/>
          </w:tcPr>
          <w:p w14:paraId="76327AD4" w14:textId="77777777" w:rsidR="00896042" w:rsidRPr="00A44364" w:rsidRDefault="00896042" w:rsidP="00D9705B">
            <w:pPr>
              <w:pStyle w:val="Normal6"/>
              <w:jc w:val="right"/>
              <w:rPr>
                <w:b/>
                <w:bCs/>
                <w:i/>
                <w:iCs/>
                <w:sz w:val="20"/>
              </w:rPr>
            </w:pPr>
            <w:r w:rsidRPr="00A44364">
              <w:rPr>
                <w:b/>
                <w:bCs/>
                <w:i/>
                <w:iCs/>
                <w:sz w:val="20"/>
              </w:rPr>
              <w:t>239 066 440</w:t>
            </w:r>
          </w:p>
        </w:tc>
        <w:tc>
          <w:tcPr>
            <w:tcW w:w="1608" w:type="dxa"/>
            <w:shd w:val="clear" w:color="auto" w:fill="auto"/>
          </w:tcPr>
          <w:p w14:paraId="099F1A12" w14:textId="77777777" w:rsidR="00896042" w:rsidRPr="00A44364" w:rsidRDefault="00896042" w:rsidP="00D9705B">
            <w:pPr>
              <w:pStyle w:val="Normal6"/>
              <w:jc w:val="right"/>
              <w:rPr>
                <w:b/>
                <w:bCs/>
                <w:i/>
                <w:iCs/>
                <w:sz w:val="20"/>
              </w:rPr>
            </w:pPr>
            <w:r w:rsidRPr="00A44364">
              <w:rPr>
                <w:b/>
                <w:bCs/>
                <w:i/>
                <w:iCs/>
                <w:sz w:val="20"/>
              </w:rPr>
              <w:t>234 378 862</w:t>
            </w:r>
          </w:p>
        </w:tc>
        <w:tc>
          <w:tcPr>
            <w:tcW w:w="1608" w:type="dxa"/>
            <w:shd w:val="clear" w:color="auto" w:fill="auto"/>
          </w:tcPr>
          <w:p w14:paraId="37B7CC2D" w14:textId="77777777" w:rsidR="00896042" w:rsidRPr="00A44364" w:rsidRDefault="00896042" w:rsidP="00D9705B">
            <w:pPr>
              <w:pStyle w:val="Normal6"/>
              <w:jc w:val="right"/>
              <w:rPr>
                <w:b/>
                <w:bCs/>
                <w:i/>
                <w:iCs/>
                <w:sz w:val="20"/>
              </w:rPr>
            </w:pPr>
            <w:r w:rsidRPr="00A44364">
              <w:rPr>
                <w:b/>
                <w:bCs/>
                <w:i/>
                <w:iCs/>
                <w:sz w:val="20"/>
              </w:rPr>
              <w:t>229 783 198</w:t>
            </w:r>
          </w:p>
        </w:tc>
        <w:tc>
          <w:tcPr>
            <w:tcW w:w="1608" w:type="dxa"/>
            <w:shd w:val="clear" w:color="auto" w:fill="auto"/>
          </w:tcPr>
          <w:p w14:paraId="2120B790" w14:textId="77777777" w:rsidR="00896042" w:rsidRPr="00A44364" w:rsidRDefault="00896042" w:rsidP="00D9705B">
            <w:pPr>
              <w:pStyle w:val="Normal6"/>
              <w:jc w:val="right"/>
              <w:rPr>
                <w:b/>
                <w:bCs/>
                <w:i/>
                <w:iCs/>
                <w:sz w:val="20"/>
              </w:rPr>
            </w:pPr>
            <w:r w:rsidRPr="00A44364">
              <w:rPr>
                <w:b/>
                <w:bCs/>
                <w:i/>
                <w:iCs/>
                <w:sz w:val="20"/>
              </w:rPr>
              <w:t>225 277 645</w:t>
            </w:r>
          </w:p>
        </w:tc>
        <w:tc>
          <w:tcPr>
            <w:tcW w:w="1608" w:type="dxa"/>
          </w:tcPr>
          <w:p w14:paraId="7F2EC149" w14:textId="77777777" w:rsidR="00896042" w:rsidRPr="00A44364" w:rsidRDefault="00896042" w:rsidP="00D9705B">
            <w:pPr>
              <w:pStyle w:val="Normal6"/>
              <w:jc w:val="right"/>
              <w:rPr>
                <w:b/>
                <w:bCs/>
                <w:i/>
                <w:iCs/>
                <w:sz w:val="20"/>
              </w:rPr>
            </w:pPr>
            <w:r w:rsidRPr="00A44364">
              <w:rPr>
                <w:b/>
                <w:bCs/>
                <w:i/>
                <w:iCs/>
                <w:sz w:val="20"/>
              </w:rPr>
              <w:t>220 860 437</w:t>
            </w:r>
          </w:p>
        </w:tc>
        <w:tc>
          <w:tcPr>
            <w:tcW w:w="1608" w:type="dxa"/>
          </w:tcPr>
          <w:p w14:paraId="3FBA13A4" w14:textId="77777777" w:rsidR="00896042" w:rsidRPr="00A44364" w:rsidRDefault="00896042" w:rsidP="00D9705B">
            <w:pPr>
              <w:pStyle w:val="Normal6"/>
              <w:jc w:val="right"/>
              <w:rPr>
                <w:b/>
                <w:bCs/>
                <w:i/>
                <w:iCs/>
                <w:sz w:val="20"/>
              </w:rPr>
            </w:pPr>
            <w:r w:rsidRPr="00A44364">
              <w:rPr>
                <w:b/>
                <w:bCs/>
                <w:i/>
                <w:iCs/>
                <w:sz w:val="20"/>
              </w:rPr>
              <w:t>216 529 840</w:t>
            </w:r>
          </w:p>
        </w:tc>
        <w:tc>
          <w:tcPr>
            <w:tcW w:w="1616" w:type="dxa"/>
          </w:tcPr>
          <w:p w14:paraId="609059CF" w14:textId="77777777" w:rsidR="00896042" w:rsidRPr="00A44364" w:rsidRDefault="00896042" w:rsidP="00D9705B">
            <w:pPr>
              <w:pStyle w:val="Normal6"/>
              <w:jc w:val="right"/>
              <w:rPr>
                <w:b/>
                <w:bCs/>
                <w:i/>
                <w:iCs/>
                <w:sz w:val="20"/>
              </w:rPr>
            </w:pPr>
            <w:r w:rsidRPr="00A44364">
              <w:rPr>
                <w:b/>
                <w:bCs/>
                <w:i/>
                <w:iCs/>
                <w:sz w:val="20"/>
              </w:rPr>
              <w:t>1 609 744 190</w:t>
            </w:r>
          </w:p>
        </w:tc>
      </w:tr>
      <w:tr w:rsidR="00896042" w:rsidRPr="00A44364" w14:paraId="387F79BE" w14:textId="77777777" w:rsidTr="00D9705B">
        <w:trPr>
          <w:cantSplit/>
          <w:trHeight w:val="255"/>
          <w:jc w:val="center"/>
        </w:trPr>
        <w:tc>
          <w:tcPr>
            <w:tcW w:w="1630" w:type="dxa"/>
            <w:shd w:val="clear" w:color="auto" w:fill="auto"/>
            <w:vAlign w:val="center"/>
          </w:tcPr>
          <w:p w14:paraId="4C1C9C03" w14:textId="77777777" w:rsidR="00896042" w:rsidRPr="00A44364" w:rsidRDefault="00896042" w:rsidP="00D9705B">
            <w:pPr>
              <w:pStyle w:val="Normal6"/>
              <w:rPr>
                <w:sz w:val="20"/>
              </w:rPr>
            </w:pPr>
            <w:r w:rsidRPr="00A44364">
              <w:rPr>
                <w:sz w:val="20"/>
              </w:rPr>
              <w:t>Denmark</w:t>
            </w:r>
          </w:p>
        </w:tc>
        <w:tc>
          <w:tcPr>
            <w:tcW w:w="1608" w:type="dxa"/>
            <w:shd w:val="clear" w:color="auto" w:fill="auto"/>
          </w:tcPr>
          <w:p w14:paraId="009A084B" w14:textId="77777777" w:rsidR="00896042" w:rsidRPr="00A44364" w:rsidRDefault="00896042" w:rsidP="00D9705B">
            <w:pPr>
              <w:pStyle w:val="Normal6"/>
              <w:jc w:val="right"/>
              <w:rPr>
                <w:b/>
                <w:bCs/>
                <w:i/>
                <w:iCs/>
                <w:sz w:val="20"/>
              </w:rPr>
            </w:pPr>
            <w:r w:rsidRPr="00A44364">
              <w:rPr>
                <w:b/>
                <w:bCs/>
                <w:i/>
                <w:iCs/>
                <w:sz w:val="20"/>
              </w:rPr>
              <w:t>71 439 928</w:t>
            </w:r>
          </w:p>
        </w:tc>
        <w:tc>
          <w:tcPr>
            <w:tcW w:w="1608" w:type="dxa"/>
            <w:shd w:val="clear" w:color="auto" w:fill="auto"/>
          </w:tcPr>
          <w:p w14:paraId="303CD99F" w14:textId="77777777" w:rsidR="00896042" w:rsidRPr="00A44364" w:rsidRDefault="00896042" w:rsidP="00D9705B">
            <w:pPr>
              <w:pStyle w:val="Normal6"/>
              <w:jc w:val="right"/>
              <w:rPr>
                <w:b/>
                <w:bCs/>
                <w:i/>
                <w:iCs/>
                <w:sz w:val="20"/>
              </w:rPr>
            </w:pPr>
            <w:r w:rsidRPr="00A44364">
              <w:rPr>
                <w:b/>
                <w:bCs/>
                <w:i/>
                <w:iCs/>
                <w:sz w:val="20"/>
              </w:rPr>
              <w:t>70 039 145</w:t>
            </w:r>
          </w:p>
        </w:tc>
        <w:tc>
          <w:tcPr>
            <w:tcW w:w="1608" w:type="dxa"/>
            <w:shd w:val="clear" w:color="auto" w:fill="auto"/>
          </w:tcPr>
          <w:p w14:paraId="29758154" w14:textId="77777777" w:rsidR="00896042" w:rsidRPr="00A44364" w:rsidRDefault="00896042" w:rsidP="00D9705B">
            <w:pPr>
              <w:pStyle w:val="Normal6"/>
              <w:jc w:val="right"/>
              <w:rPr>
                <w:b/>
                <w:bCs/>
                <w:i/>
                <w:iCs/>
                <w:sz w:val="20"/>
              </w:rPr>
            </w:pPr>
            <w:r w:rsidRPr="00A44364">
              <w:rPr>
                <w:b/>
                <w:bCs/>
                <w:i/>
                <w:iCs/>
                <w:sz w:val="20"/>
              </w:rPr>
              <w:t>68 665 828</w:t>
            </w:r>
          </w:p>
        </w:tc>
        <w:tc>
          <w:tcPr>
            <w:tcW w:w="1608" w:type="dxa"/>
            <w:shd w:val="clear" w:color="auto" w:fill="auto"/>
          </w:tcPr>
          <w:p w14:paraId="1BEF4D52" w14:textId="77777777" w:rsidR="00896042" w:rsidRPr="00A44364" w:rsidRDefault="00896042" w:rsidP="00D9705B">
            <w:pPr>
              <w:pStyle w:val="Normal6"/>
              <w:jc w:val="right"/>
              <w:rPr>
                <w:b/>
                <w:bCs/>
                <w:i/>
                <w:iCs/>
                <w:sz w:val="20"/>
              </w:rPr>
            </w:pPr>
            <w:r w:rsidRPr="00A44364">
              <w:rPr>
                <w:b/>
                <w:bCs/>
                <w:i/>
                <w:iCs/>
                <w:sz w:val="20"/>
              </w:rPr>
              <w:t>67 319 440</w:t>
            </w:r>
          </w:p>
        </w:tc>
        <w:tc>
          <w:tcPr>
            <w:tcW w:w="1608" w:type="dxa"/>
            <w:shd w:val="clear" w:color="auto" w:fill="auto"/>
          </w:tcPr>
          <w:p w14:paraId="4675FDCC" w14:textId="77777777" w:rsidR="00896042" w:rsidRPr="00A44364" w:rsidRDefault="00896042" w:rsidP="00D9705B">
            <w:pPr>
              <w:pStyle w:val="Normal6"/>
              <w:jc w:val="right"/>
              <w:rPr>
                <w:b/>
                <w:bCs/>
                <w:i/>
                <w:iCs/>
                <w:sz w:val="20"/>
              </w:rPr>
            </w:pPr>
            <w:r w:rsidRPr="00A44364">
              <w:rPr>
                <w:b/>
                <w:bCs/>
                <w:i/>
                <w:iCs/>
                <w:sz w:val="20"/>
              </w:rPr>
              <w:t>65 999 451</w:t>
            </w:r>
          </w:p>
        </w:tc>
        <w:tc>
          <w:tcPr>
            <w:tcW w:w="1608" w:type="dxa"/>
          </w:tcPr>
          <w:p w14:paraId="37964361" w14:textId="77777777" w:rsidR="00896042" w:rsidRPr="00A44364" w:rsidRDefault="00896042" w:rsidP="00D9705B">
            <w:pPr>
              <w:pStyle w:val="Normal6"/>
              <w:jc w:val="right"/>
              <w:rPr>
                <w:b/>
                <w:bCs/>
                <w:i/>
                <w:iCs/>
                <w:sz w:val="20"/>
              </w:rPr>
            </w:pPr>
            <w:r w:rsidRPr="00A44364">
              <w:rPr>
                <w:b/>
                <w:bCs/>
                <w:i/>
                <w:iCs/>
                <w:sz w:val="20"/>
              </w:rPr>
              <w:t>64 705 344</w:t>
            </w:r>
          </w:p>
        </w:tc>
        <w:tc>
          <w:tcPr>
            <w:tcW w:w="1608" w:type="dxa"/>
          </w:tcPr>
          <w:p w14:paraId="1AA3AE51" w14:textId="77777777" w:rsidR="00896042" w:rsidRPr="00A44364" w:rsidRDefault="00896042" w:rsidP="00D9705B">
            <w:pPr>
              <w:pStyle w:val="Normal6"/>
              <w:jc w:val="right"/>
              <w:rPr>
                <w:b/>
                <w:bCs/>
                <w:i/>
                <w:iCs/>
                <w:sz w:val="20"/>
              </w:rPr>
            </w:pPr>
            <w:r w:rsidRPr="00A44364">
              <w:rPr>
                <w:b/>
                <w:bCs/>
                <w:i/>
                <w:iCs/>
                <w:sz w:val="20"/>
              </w:rPr>
              <w:t>63 436 611</w:t>
            </w:r>
          </w:p>
        </w:tc>
        <w:tc>
          <w:tcPr>
            <w:tcW w:w="1616" w:type="dxa"/>
          </w:tcPr>
          <w:p w14:paraId="1463173F" w14:textId="77777777" w:rsidR="00896042" w:rsidRPr="00A44364" w:rsidRDefault="00896042" w:rsidP="00D9705B">
            <w:pPr>
              <w:pStyle w:val="Normal6"/>
              <w:jc w:val="right"/>
              <w:rPr>
                <w:b/>
                <w:bCs/>
                <w:i/>
                <w:iCs/>
                <w:sz w:val="20"/>
              </w:rPr>
            </w:pPr>
            <w:r w:rsidRPr="00A44364">
              <w:rPr>
                <w:b/>
                <w:bCs/>
                <w:i/>
                <w:iCs/>
                <w:sz w:val="20"/>
              </w:rPr>
              <w:t>471 605 747</w:t>
            </w:r>
          </w:p>
        </w:tc>
      </w:tr>
      <w:tr w:rsidR="00896042" w:rsidRPr="00A44364" w14:paraId="102E66AD" w14:textId="77777777" w:rsidTr="00D9705B">
        <w:trPr>
          <w:cantSplit/>
          <w:trHeight w:val="255"/>
          <w:jc w:val="center"/>
        </w:trPr>
        <w:tc>
          <w:tcPr>
            <w:tcW w:w="1630" w:type="dxa"/>
            <w:shd w:val="clear" w:color="auto" w:fill="auto"/>
            <w:vAlign w:val="center"/>
          </w:tcPr>
          <w:p w14:paraId="0D6E4E29" w14:textId="77777777" w:rsidR="00896042" w:rsidRPr="00A44364" w:rsidRDefault="00896042" w:rsidP="00D9705B">
            <w:pPr>
              <w:pStyle w:val="Normal6"/>
              <w:rPr>
                <w:sz w:val="20"/>
              </w:rPr>
            </w:pPr>
            <w:r w:rsidRPr="00A44364">
              <w:rPr>
                <w:sz w:val="20"/>
              </w:rPr>
              <w:t>Germany</w:t>
            </w:r>
          </w:p>
        </w:tc>
        <w:tc>
          <w:tcPr>
            <w:tcW w:w="1608" w:type="dxa"/>
            <w:shd w:val="clear" w:color="auto" w:fill="auto"/>
          </w:tcPr>
          <w:p w14:paraId="5BB93018" w14:textId="77777777" w:rsidR="00896042" w:rsidRPr="00A44364" w:rsidRDefault="00896042" w:rsidP="00D9705B">
            <w:pPr>
              <w:pStyle w:val="Normal6"/>
              <w:jc w:val="right"/>
              <w:rPr>
                <w:b/>
                <w:bCs/>
                <w:i/>
                <w:iCs/>
                <w:sz w:val="20"/>
              </w:rPr>
            </w:pPr>
            <w:r w:rsidRPr="00A44364">
              <w:rPr>
                <w:b/>
                <w:bCs/>
                <w:i/>
                <w:iCs/>
                <w:sz w:val="20"/>
              </w:rPr>
              <w:t>932 828 433</w:t>
            </w:r>
          </w:p>
        </w:tc>
        <w:tc>
          <w:tcPr>
            <w:tcW w:w="1608" w:type="dxa"/>
            <w:shd w:val="clear" w:color="auto" w:fill="auto"/>
          </w:tcPr>
          <w:p w14:paraId="6A76E135" w14:textId="77777777" w:rsidR="00896042" w:rsidRPr="00A44364" w:rsidRDefault="00896042" w:rsidP="00D9705B">
            <w:pPr>
              <w:pStyle w:val="Normal6"/>
              <w:jc w:val="right"/>
              <w:rPr>
                <w:b/>
                <w:bCs/>
                <w:i/>
                <w:iCs/>
                <w:sz w:val="20"/>
              </w:rPr>
            </w:pPr>
            <w:r w:rsidRPr="00A44364">
              <w:rPr>
                <w:b/>
                <w:bCs/>
                <w:i/>
                <w:iCs/>
                <w:sz w:val="20"/>
              </w:rPr>
              <w:t>914 537 679</w:t>
            </w:r>
          </w:p>
        </w:tc>
        <w:tc>
          <w:tcPr>
            <w:tcW w:w="1608" w:type="dxa"/>
            <w:shd w:val="clear" w:color="auto" w:fill="auto"/>
          </w:tcPr>
          <w:p w14:paraId="6DAA9BF2" w14:textId="77777777" w:rsidR="00896042" w:rsidRPr="00A44364" w:rsidRDefault="00896042" w:rsidP="00D9705B">
            <w:pPr>
              <w:pStyle w:val="Normal6"/>
              <w:jc w:val="right"/>
              <w:rPr>
                <w:b/>
                <w:bCs/>
                <w:i/>
                <w:iCs/>
                <w:sz w:val="20"/>
              </w:rPr>
            </w:pPr>
            <w:r w:rsidRPr="00A44364">
              <w:rPr>
                <w:b/>
                <w:bCs/>
                <w:i/>
                <w:iCs/>
                <w:sz w:val="20"/>
              </w:rPr>
              <w:t>896 605 568</w:t>
            </w:r>
          </w:p>
        </w:tc>
        <w:tc>
          <w:tcPr>
            <w:tcW w:w="1608" w:type="dxa"/>
            <w:shd w:val="clear" w:color="auto" w:fill="auto"/>
          </w:tcPr>
          <w:p w14:paraId="452D901F" w14:textId="77777777" w:rsidR="00896042" w:rsidRPr="00A44364" w:rsidRDefault="00896042" w:rsidP="00D9705B">
            <w:pPr>
              <w:pStyle w:val="Normal6"/>
              <w:jc w:val="right"/>
              <w:rPr>
                <w:b/>
                <w:bCs/>
                <w:i/>
                <w:iCs/>
                <w:sz w:val="20"/>
              </w:rPr>
            </w:pPr>
            <w:r w:rsidRPr="00A44364">
              <w:rPr>
                <w:b/>
                <w:bCs/>
                <w:i/>
                <w:iCs/>
                <w:sz w:val="20"/>
              </w:rPr>
              <w:t>879 025 067</w:t>
            </w:r>
          </w:p>
        </w:tc>
        <w:tc>
          <w:tcPr>
            <w:tcW w:w="1608" w:type="dxa"/>
            <w:shd w:val="clear" w:color="auto" w:fill="auto"/>
          </w:tcPr>
          <w:p w14:paraId="7FFEBCD1" w14:textId="77777777" w:rsidR="00896042" w:rsidRPr="00A44364" w:rsidRDefault="00896042" w:rsidP="00D9705B">
            <w:pPr>
              <w:pStyle w:val="Normal6"/>
              <w:jc w:val="right"/>
              <w:rPr>
                <w:b/>
                <w:bCs/>
                <w:i/>
                <w:iCs/>
                <w:sz w:val="20"/>
              </w:rPr>
            </w:pPr>
            <w:r w:rsidRPr="00A44364">
              <w:rPr>
                <w:b/>
                <w:bCs/>
                <w:i/>
                <w:iCs/>
                <w:sz w:val="20"/>
              </w:rPr>
              <w:t>861 789 281</w:t>
            </w:r>
          </w:p>
        </w:tc>
        <w:tc>
          <w:tcPr>
            <w:tcW w:w="1608" w:type="dxa"/>
          </w:tcPr>
          <w:p w14:paraId="6A9E89AC" w14:textId="77777777" w:rsidR="00896042" w:rsidRPr="00A44364" w:rsidRDefault="00896042" w:rsidP="00D9705B">
            <w:pPr>
              <w:pStyle w:val="Normal6"/>
              <w:jc w:val="right"/>
              <w:rPr>
                <w:b/>
                <w:bCs/>
                <w:i/>
                <w:iCs/>
                <w:sz w:val="20"/>
              </w:rPr>
            </w:pPr>
            <w:r w:rsidRPr="00A44364">
              <w:rPr>
                <w:b/>
                <w:bCs/>
                <w:i/>
                <w:iCs/>
                <w:sz w:val="20"/>
              </w:rPr>
              <w:t>844 891 452</w:t>
            </w:r>
          </w:p>
        </w:tc>
        <w:tc>
          <w:tcPr>
            <w:tcW w:w="1608" w:type="dxa"/>
          </w:tcPr>
          <w:p w14:paraId="5F146D1D" w14:textId="77777777" w:rsidR="00896042" w:rsidRPr="00A44364" w:rsidRDefault="00896042" w:rsidP="00D9705B">
            <w:pPr>
              <w:pStyle w:val="Normal6"/>
              <w:jc w:val="right"/>
              <w:rPr>
                <w:b/>
                <w:bCs/>
                <w:i/>
                <w:iCs/>
                <w:sz w:val="20"/>
              </w:rPr>
            </w:pPr>
            <w:r w:rsidRPr="00A44364">
              <w:rPr>
                <w:b/>
                <w:bCs/>
                <w:i/>
                <w:iCs/>
                <w:sz w:val="20"/>
              </w:rPr>
              <w:t>828 324 953</w:t>
            </w:r>
          </w:p>
        </w:tc>
        <w:tc>
          <w:tcPr>
            <w:tcW w:w="1616" w:type="dxa"/>
          </w:tcPr>
          <w:p w14:paraId="2DAAE560" w14:textId="77777777" w:rsidR="00896042" w:rsidRPr="00A44364" w:rsidRDefault="00896042" w:rsidP="00D9705B">
            <w:pPr>
              <w:pStyle w:val="Normal6"/>
              <w:jc w:val="right"/>
              <w:rPr>
                <w:b/>
                <w:bCs/>
                <w:i/>
                <w:iCs/>
                <w:sz w:val="20"/>
              </w:rPr>
            </w:pPr>
            <w:r w:rsidRPr="00A44364">
              <w:rPr>
                <w:b/>
                <w:bCs/>
                <w:i/>
                <w:iCs/>
                <w:sz w:val="20"/>
              </w:rPr>
              <w:t>6 158 002 433</w:t>
            </w:r>
          </w:p>
        </w:tc>
      </w:tr>
      <w:tr w:rsidR="00896042" w:rsidRPr="00A44364" w14:paraId="22A05152" w14:textId="77777777" w:rsidTr="00D9705B">
        <w:trPr>
          <w:cantSplit/>
          <w:trHeight w:val="255"/>
          <w:jc w:val="center"/>
        </w:trPr>
        <w:tc>
          <w:tcPr>
            <w:tcW w:w="1630" w:type="dxa"/>
            <w:shd w:val="clear" w:color="auto" w:fill="auto"/>
            <w:vAlign w:val="center"/>
          </w:tcPr>
          <w:p w14:paraId="5F25A34F" w14:textId="77777777" w:rsidR="00896042" w:rsidRPr="00A44364" w:rsidRDefault="00896042" w:rsidP="00D9705B">
            <w:pPr>
              <w:pStyle w:val="Normal6"/>
              <w:rPr>
                <w:sz w:val="20"/>
              </w:rPr>
            </w:pPr>
            <w:r w:rsidRPr="00A44364">
              <w:rPr>
                <w:sz w:val="20"/>
              </w:rPr>
              <w:t>Estonia</w:t>
            </w:r>
          </w:p>
        </w:tc>
        <w:tc>
          <w:tcPr>
            <w:tcW w:w="1608" w:type="dxa"/>
            <w:shd w:val="clear" w:color="auto" w:fill="auto"/>
          </w:tcPr>
          <w:p w14:paraId="41F6EAD6" w14:textId="77777777" w:rsidR="00896042" w:rsidRPr="00A44364" w:rsidRDefault="00896042" w:rsidP="00D9705B">
            <w:pPr>
              <w:pStyle w:val="Normal6"/>
              <w:jc w:val="right"/>
              <w:rPr>
                <w:b/>
                <w:bCs/>
                <w:i/>
                <w:iCs/>
                <w:sz w:val="20"/>
              </w:rPr>
            </w:pPr>
            <w:r w:rsidRPr="00A44364">
              <w:rPr>
                <w:b/>
                <w:bCs/>
                <w:i/>
                <w:iCs/>
                <w:sz w:val="20"/>
              </w:rPr>
              <w:t>82 807 411</w:t>
            </w:r>
          </w:p>
        </w:tc>
        <w:tc>
          <w:tcPr>
            <w:tcW w:w="1608" w:type="dxa"/>
            <w:shd w:val="clear" w:color="auto" w:fill="auto"/>
          </w:tcPr>
          <w:p w14:paraId="389BE51D" w14:textId="77777777" w:rsidR="00896042" w:rsidRPr="00A44364" w:rsidRDefault="00896042" w:rsidP="00D9705B">
            <w:pPr>
              <w:pStyle w:val="Normal6"/>
              <w:jc w:val="right"/>
              <w:rPr>
                <w:b/>
                <w:bCs/>
                <w:i/>
                <w:iCs/>
                <w:sz w:val="20"/>
              </w:rPr>
            </w:pPr>
            <w:r w:rsidRPr="00A44364">
              <w:rPr>
                <w:b/>
                <w:bCs/>
                <w:i/>
                <w:iCs/>
                <w:sz w:val="20"/>
              </w:rPr>
              <w:t>81 183 737</w:t>
            </w:r>
          </w:p>
        </w:tc>
        <w:tc>
          <w:tcPr>
            <w:tcW w:w="1608" w:type="dxa"/>
            <w:shd w:val="clear" w:color="auto" w:fill="auto"/>
          </w:tcPr>
          <w:p w14:paraId="4FB16D6A" w14:textId="77777777" w:rsidR="00896042" w:rsidRPr="00A44364" w:rsidRDefault="00896042" w:rsidP="00D9705B">
            <w:pPr>
              <w:pStyle w:val="Normal6"/>
              <w:jc w:val="right"/>
              <w:rPr>
                <w:b/>
                <w:bCs/>
                <w:i/>
                <w:iCs/>
                <w:sz w:val="20"/>
              </w:rPr>
            </w:pPr>
            <w:r w:rsidRPr="00A44364">
              <w:rPr>
                <w:b/>
                <w:bCs/>
                <w:i/>
                <w:iCs/>
                <w:sz w:val="20"/>
              </w:rPr>
              <w:t>79 591 899</w:t>
            </w:r>
          </w:p>
        </w:tc>
        <w:tc>
          <w:tcPr>
            <w:tcW w:w="1608" w:type="dxa"/>
            <w:shd w:val="clear" w:color="auto" w:fill="auto"/>
          </w:tcPr>
          <w:p w14:paraId="64BF5A37" w14:textId="77777777" w:rsidR="00896042" w:rsidRPr="00A44364" w:rsidRDefault="00896042" w:rsidP="00D9705B">
            <w:pPr>
              <w:pStyle w:val="Normal6"/>
              <w:jc w:val="right"/>
              <w:rPr>
                <w:b/>
                <w:bCs/>
                <w:i/>
                <w:iCs/>
                <w:sz w:val="20"/>
              </w:rPr>
            </w:pPr>
            <w:r w:rsidRPr="00A44364">
              <w:rPr>
                <w:b/>
                <w:bCs/>
                <w:i/>
                <w:iCs/>
                <w:sz w:val="20"/>
              </w:rPr>
              <w:t>78 031 273</w:t>
            </w:r>
          </w:p>
        </w:tc>
        <w:tc>
          <w:tcPr>
            <w:tcW w:w="1608" w:type="dxa"/>
            <w:shd w:val="clear" w:color="auto" w:fill="auto"/>
          </w:tcPr>
          <w:p w14:paraId="1BF4E09A" w14:textId="77777777" w:rsidR="00896042" w:rsidRPr="00A44364" w:rsidRDefault="00896042" w:rsidP="00D9705B">
            <w:pPr>
              <w:pStyle w:val="Normal6"/>
              <w:jc w:val="right"/>
              <w:rPr>
                <w:b/>
                <w:bCs/>
                <w:i/>
                <w:iCs/>
                <w:sz w:val="20"/>
              </w:rPr>
            </w:pPr>
            <w:r w:rsidRPr="00A44364">
              <w:rPr>
                <w:b/>
                <w:bCs/>
                <w:i/>
                <w:iCs/>
                <w:sz w:val="20"/>
              </w:rPr>
              <w:t>76 501 248</w:t>
            </w:r>
          </w:p>
        </w:tc>
        <w:tc>
          <w:tcPr>
            <w:tcW w:w="1608" w:type="dxa"/>
          </w:tcPr>
          <w:p w14:paraId="1C5927A6" w14:textId="77777777" w:rsidR="00896042" w:rsidRPr="00A44364" w:rsidRDefault="00896042" w:rsidP="00D9705B">
            <w:pPr>
              <w:pStyle w:val="Normal6"/>
              <w:jc w:val="right"/>
              <w:rPr>
                <w:b/>
                <w:bCs/>
                <w:i/>
                <w:iCs/>
                <w:sz w:val="20"/>
              </w:rPr>
            </w:pPr>
            <w:r w:rsidRPr="00A44364">
              <w:rPr>
                <w:b/>
                <w:bCs/>
                <w:i/>
                <w:iCs/>
                <w:sz w:val="20"/>
              </w:rPr>
              <w:t>75 001 224</w:t>
            </w:r>
          </w:p>
        </w:tc>
        <w:tc>
          <w:tcPr>
            <w:tcW w:w="1608" w:type="dxa"/>
          </w:tcPr>
          <w:p w14:paraId="2352CB85" w14:textId="77777777" w:rsidR="00896042" w:rsidRPr="00A44364" w:rsidRDefault="00896042" w:rsidP="00D9705B">
            <w:pPr>
              <w:pStyle w:val="Normal6"/>
              <w:jc w:val="right"/>
              <w:rPr>
                <w:b/>
                <w:bCs/>
                <w:i/>
                <w:iCs/>
                <w:sz w:val="20"/>
              </w:rPr>
            </w:pPr>
            <w:r w:rsidRPr="00A44364">
              <w:rPr>
                <w:b/>
                <w:bCs/>
                <w:i/>
                <w:iCs/>
                <w:sz w:val="20"/>
              </w:rPr>
              <w:t>73 530 611</w:t>
            </w:r>
          </w:p>
        </w:tc>
        <w:tc>
          <w:tcPr>
            <w:tcW w:w="1616" w:type="dxa"/>
          </w:tcPr>
          <w:p w14:paraId="3A567A58" w14:textId="77777777" w:rsidR="00896042" w:rsidRPr="00A44364" w:rsidRDefault="00896042" w:rsidP="00D9705B">
            <w:pPr>
              <w:pStyle w:val="Normal6"/>
              <w:jc w:val="right"/>
              <w:rPr>
                <w:b/>
                <w:bCs/>
                <w:i/>
                <w:iCs/>
                <w:sz w:val="20"/>
              </w:rPr>
            </w:pPr>
            <w:r w:rsidRPr="00A44364">
              <w:rPr>
                <w:b/>
                <w:bCs/>
                <w:i/>
                <w:iCs/>
                <w:sz w:val="20"/>
              </w:rPr>
              <w:t xml:space="preserve"> 546 647 403</w:t>
            </w:r>
          </w:p>
        </w:tc>
      </w:tr>
      <w:tr w:rsidR="00896042" w:rsidRPr="00A44364" w14:paraId="250A1049" w14:textId="77777777" w:rsidTr="00D9705B">
        <w:trPr>
          <w:cantSplit/>
          <w:trHeight w:val="255"/>
          <w:jc w:val="center"/>
        </w:trPr>
        <w:tc>
          <w:tcPr>
            <w:tcW w:w="1630" w:type="dxa"/>
            <w:shd w:val="clear" w:color="auto" w:fill="auto"/>
            <w:vAlign w:val="center"/>
          </w:tcPr>
          <w:p w14:paraId="7B5C77F9" w14:textId="77777777" w:rsidR="00896042" w:rsidRPr="00A44364" w:rsidRDefault="00896042" w:rsidP="00D9705B">
            <w:pPr>
              <w:pStyle w:val="Normal6"/>
              <w:rPr>
                <w:sz w:val="20"/>
              </w:rPr>
            </w:pPr>
            <w:r w:rsidRPr="00A44364">
              <w:rPr>
                <w:sz w:val="20"/>
              </w:rPr>
              <w:t>Ireland</w:t>
            </w:r>
          </w:p>
        </w:tc>
        <w:tc>
          <w:tcPr>
            <w:tcW w:w="1608" w:type="dxa"/>
            <w:shd w:val="clear" w:color="auto" w:fill="auto"/>
          </w:tcPr>
          <w:p w14:paraId="25738CB6" w14:textId="77777777" w:rsidR="00896042" w:rsidRPr="00A44364" w:rsidRDefault="00896042" w:rsidP="00D9705B">
            <w:pPr>
              <w:pStyle w:val="Normal6"/>
              <w:jc w:val="right"/>
              <w:rPr>
                <w:b/>
                <w:bCs/>
                <w:i/>
                <w:iCs/>
                <w:sz w:val="20"/>
              </w:rPr>
            </w:pPr>
            <w:r w:rsidRPr="00A44364">
              <w:rPr>
                <w:b/>
                <w:bCs/>
                <w:i/>
                <w:iCs/>
                <w:sz w:val="20"/>
              </w:rPr>
              <w:t>249 405 348</w:t>
            </w:r>
          </w:p>
        </w:tc>
        <w:tc>
          <w:tcPr>
            <w:tcW w:w="1608" w:type="dxa"/>
            <w:shd w:val="clear" w:color="auto" w:fill="auto"/>
          </w:tcPr>
          <w:p w14:paraId="5CE9E254" w14:textId="77777777" w:rsidR="00896042" w:rsidRPr="00A44364" w:rsidRDefault="00896042" w:rsidP="00D9705B">
            <w:pPr>
              <w:pStyle w:val="Normal6"/>
              <w:jc w:val="right"/>
              <w:rPr>
                <w:b/>
                <w:bCs/>
                <w:i/>
                <w:iCs/>
                <w:sz w:val="20"/>
              </w:rPr>
            </w:pPr>
            <w:r w:rsidRPr="00A44364">
              <w:rPr>
                <w:b/>
                <w:bCs/>
                <w:i/>
                <w:iCs/>
                <w:sz w:val="20"/>
              </w:rPr>
              <w:t>244 515 047</w:t>
            </w:r>
          </w:p>
        </w:tc>
        <w:tc>
          <w:tcPr>
            <w:tcW w:w="1608" w:type="dxa"/>
            <w:shd w:val="clear" w:color="auto" w:fill="auto"/>
          </w:tcPr>
          <w:p w14:paraId="139CA3E9" w14:textId="77777777" w:rsidR="00896042" w:rsidRPr="00A44364" w:rsidRDefault="00896042" w:rsidP="00D9705B">
            <w:pPr>
              <w:pStyle w:val="Normal6"/>
              <w:jc w:val="right"/>
              <w:rPr>
                <w:b/>
                <w:bCs/>
                <w:i/>
                <w:iCs/>
                <w:sz w:val="20"/>
              </w:rPr>
            </w:pPr>
            <w:r w:rsidRPr="00A44364">
              <w:rPr>
                <w:b/>
                <w:bCs/>
                <w:i/>
                <w:iCs/>
                <w:sz w:val="20"/>
              </w:rPr>
              <w:t>239 720 635</w:t>
            </w:r>
          </w:p>
        </w:tc>
        <w:tc>
          <w:tcPr>
            <w:tcW w:w="1608" w:type="dxa"/>
            <w:shd w:val="clear" w:color="auto" w:fill="auto"/>
          </w:tcPr>
          <w:p w14:paraId="7B48CAA1" w14:textId="77777777" w:rsidR="00896042" w:rsidRPr="00A44364" w:rsidRDefault="00896042" w:rsidP="00D9705B">
            <w:pPr>
              <w:pStyle w:val="Normal6"/>
              <w:jc w:val="right"/>
              <w:rPr>
                <w:b/>
                <w:bCs/>
                <w:i/>
                <w:iCs/>
                <w:sz w:val="20"/>
              </w:rPr>
            </w:pPr>
            <w:r w:rsidRPr="00A44364">
              <w:rPr>
                <w:b/>
                <w:bCs/>
                <w:i/>
                <w:iCs/>
                <w:sz w:val="20"/>
              </w:rPr>
              <w:t>235 020 230</w:t>
            </w:r>
          </w:p>
        </w:tc>
        <w:tc>
          <w:tcPr>
            <w:tcW w:w="1608" w:type="dxa"/>
            <w:shd w:val="clear" w:color="auto" w:fill="auto"/>
          </w:tcPr>
          <w:p w14:paraId="32926A0A" w14:textId="77777777" w:rsidR="00896042" w:rsidRPr="00A44364" w:rsidRDefault="00896042" w:rsidP="00D9705B">
            <w:pPr>
              <w:pStyle w:val="Normal6"/>
              <w:jc w:val="right"/>
              <w:rPr>
                <w:b/>
                <w:bCs/>
                <w:i/>
                <w:iCs/>
                <w:sz w:val="20"/>
              </w:rPr>
            </w:pPr>
            <w:r w:rsidRPr="00A44364">
              <w:rPr>
                <w:b/>
                <w:bCs/>
                <w:i/>
                <w:iCs/>
                <w:sz w:val="20"/>
              </w:rPr>
              <w:t>230 411 990</w:t>
            </w:r>
          </w:p>
        </w:tc>
        <w:tc>
          <w:tcPr>
            <w:tcW w:w="1608" w:type="dxa"/>
          </w:tcPr>
          <w:p w14:paraId="35FADCAC" w14:textId="77777777" w:rsidR="00896042" w:rsidRPr="00A44364" w:rsidRDefault="00896042" w:rsidP="00D9705B">
            <w:pPr>
              <w:pStyle w:val="Normal6"/>
              <w:jc w:val="right"/>
              <w:rPr>
                <w:b/>
                <w:bCs/>
                <w:i/>
                <w:iCs/>
                <w:sz w:val="20"/>
              </w:rPr>
            </w:pPr>
            <w:r w:rsidRPr="00A44364">
              <w:rPr>
                <w:b/>
                <w:bCs/>
                <w:i/>
                <w:iCs/>
                <w:sz w:val="20"/>
              </w:rPr>
              <w:t>225 894 108</w:t>
            </w:r>
          </w:p>
        </w:tc>
        <w:tc>
          <w:tcPr>
            <w:tcW w:w="1608" w:type="dxa"/>
          </w:tcPr>
          <w:p w14:paraId="73F0808F" w14:textId="77777777" w:rsidR="00896042" w:rsidRPr="00A44364" w:rsidRDefault="00896042" w:rsidP="00D9705B">
            <w:pPr>
              <w:pStyle w:val="Normal6"/>
              <w:jc w:val="right"/>
              <w:rPr>
                <w:b/>
                <w:bCs/>
                <w:i/>
                <w:iCs/>
                <w:sz w:val="20"/>
              </w:rPr>
            </w:pPr>
            <w:r w:rsidRPr="00A44364">
              <w:rPr>
                <w:b/>
                <w:bCs/>
                <w:i/>
                <w:iCs/>
                <w:sz w:val="20"/>
              </w:rPr>
              <w:t>221 464 812</w:t>
            </w:r>
          </w:p>
        </w:tc>
        <w:tc>
          <w:tcPr>
            <w:tcW w:w="1616" w:type="dxa"/>
          </w:tcPr>
          <w:p w14:paraId="6C80D220" w14:textId="77777777" w:rsidR="00896042" w:rsidRPr="00A44364" w:rsidRDefault="00896042" w:rsidP="00D9705B">
            <w:pPr>
              <w:pStyle w:val="Normal6"/>
              <w:jc w:val="right"/>
              <w:rPr>
                <w:b/>
                <w:bCs/>
                <w:i/>
                <w:iCs/>
                <w:sz w:val="20"/>
              </w:rPr>
            </w:pPr>
            <w:r w:rsidRPr="00A44364">
              <w:rPr>
                <w:b/>
                <w:bCs/>
                <w:i/>
                <w:iCs/>
                <w:sz w:val="20"/>
              </w:rPr>
              <w:t>1 646 432 170</w:t>
            </w:r>
          </w:p>
        </w:tc>
      </w:tr>
      <w:tr w:rsidR="00896042" w:rsidRPr="00A44364" w14:paraId="5FA8F6B3" w14:textId="77777777" w:rsidTr="00D9705B">
        <w:trPr>
          <w:cantSplit/>
          <w:trHeight w:val="255"/>
          <w:jc w:val="center"/>
        </w:trPr>
        <w:tc>
          <w:tcPr>
            <w:tcW w:w="1630" w:type="dxa"/>
            <w:shd w:val="clear" w:color="auto" w:fill="auto"/>
            <w:vAlign w:val="center"/>
          </w:tcPr>
          <w:p w14:paraId="0E1F8156" w14:textId="77777777" w:rsidR="00896042" w:rsidRPr="00A44364" w:rsidRDefault="00896042" w:rsidP="00D9705B">
            <w:pPr>
              <w:pStyle w:val="Normal6"/>
              <w:rPr>
                <w:sz w:val="20"/>
              </w:rPr>
            </w:pPr>
            <w:r w:rsidRPr="00A44364">
              <w:rPr>
                <w:sz w:val="20"/>
              </w:rPr>
              <w:t>Greece</w:t>
            </w:r>
          </w:p>
        </w:tc>
        <w:tc>
          <w:tcPr>
            <w:tcW w:w="1608" w:type="dxa"/>
            <w:shd w:val="clear" w:color="auto" w:fill="auto"/>
          </w:tcPr>
          <w:p w14:paraId="69B17849" w14:textId="77777777" w:rsidR="00896042" w:rsidRPr="00A44364" w:rsidRDefault="00896042" w:rsidP="00D9705B">
            <w:pPr>
              <w:pStyle w:val="Normal6"/>
              <w:jc w:val="right"/>
              <w:rPr>
                <w:b/>
                <w:bCs/>
                <w:i/>
                <w:iCs/>
                <w:sz w:val="20"/>
              </w:rPr>
            </w:pPr>
            <w:r w:rsidRPr="00A44364">
              <w:rPr>
                <w:b/>
                <w:bCs/>
                <w:i/>
                <w:iCs/>
                <w:sz w:val="20"/>
              </w:rPr>
              <w:t>480 199 552</w:t>
            </w:r>
          </w:p>
        </w:tc>
        <w:tc>
          <w:tcPr>
            <w:tcW w:w="1608" w:type="dxa"/>
            <w:shd w:val="clear" w:color="auto" w:fill="auto"/>
          </w:tcPr>
          <w:p w14:paraId="586083A0" w14:textId="77777777" w:rsidR="00896042" w:rsidRPr="00A44364" w:rsidRDefault="00896042" w:rsidP="00D9705B">
            <w:pPr>
              <w:pStyle w:val="Normal6"/>
              <w:jc w:val="right"/>
              <w:rPr>
                <w:b/>
                <w:bCs/>
                <w:i/>
                <w:iCs/>
                <w:sz w:val="20"/>
              </w:rPr>
            </w:pPr>
            <w:r w:rsidRPr="00A44364">
              <w:rPr>
                <w:b/>
                <w:bCs/>
                <w:i/>
                <w:iCs/>
                <w:sz w:val="20"/>
              </w:rPr>
              <w:t>470 783 875</w:t>
            </w:r>
          </w:p>
        </w:tc>
        <w:tc>
          <w:tcPr>
            <w:tcW w:w="1608" w:type="dxa"/>
            <w:shd w:val="clear" w:color="auto" w:fill="auto"/>
          </w:tcPr>
          <w:p w14:paraId="09A67BAD" w14:textId="77777777" w:rsidR="00896042" w:rsidRPr="00A44364" w:rsidRDefault="00896042" w:rsidP="00D9705B">
            <w:pPr>
              <w:pStyle w:val="Normal6"/>
              <w:jc w:val="right"/>
              <w:rPr>
                <w:b/>
                <w:bCs/>
                <w:i/>
                <w:iCs/>
                <w:sz w:val="20"/>
              </w:rPr>
            </w:pPr>
            <w:r w:rsidRPr="00A44364">
              <w:rPr>
                <w:b/>
                <w:bCs/>
                <w:i/>
                <w:iCs/>
                <w:sz w:val="20"/>
              </w:rPr>
              <w:t>461 552 818</w:t>
            </w:r>
          </w:p>
        </w:tc>
        <w:tc>
          <w:tcPr>
            <w:tcW w:w="1608" w:type="dxa"/>
            <w:shd w:val="clear" w:color="auto" w:fill="auto"/>
          </w:tcPr>
          <w:p w14:paraId="52E35A90" w14:textId="77777777" w:rsidR="00896042" w:rsidRPr="00A44364" w:rsidRDefault="00896042" w:rsidP="00D9705B">
            <w:pPr>
              <w:pStyle w:val="Normal6"/>
              <w:jc w:val="right"/>
              <w:rPr>
                <w:b/>
                <w:bCs/>
                <w:i/>
                <w:iCs/>
                <w:sz w:val="20"/>
              </w:rPr>
            </w:pPr>
            <w:r w:rsidRPr="00A44364">
              <w:rPr>
                <w:b/>
                <w:bCs/>
                <w:i/>
                <w:iCs/>
                <w:sz w:val="20"/>
              </w:rPr>
              <w:t>452 502 763</w:t>
            </w:r>
          </w:p>
        </w:tc>
        <w:tc>
          <w:tcPr>
            <w:tcW w:w="1608" w:type="dxa"/>
            <w:shd w:val="clear" w:color="auto" w:fill="auto"/>
          </w:tcPr>
          <w:p w14:paraId="7716216C" w14:textId="77777777" w:rsidR="00896042" w:rsidRPr="00A44364" w:rsidRDefault="00896042" w:rsidP="00D9705B">
            <w:pPr>
              <w:pStyle w:val="Normal6"/>
              <w:jc w:val="right"/>
              <w:rPr>
                <w:b/>
                <w:bCs/>
                <w:i/>
                <w:iCs/>
                <w:sz w:val="20"/>
              </w:rPr>
            </w:pPr>
            <w:r w:rsidRPr="00A44364">
              <w:rPr>
                <w:b/>
                <w:bCs/>
                <w:i/>
                <w:iCs/>
                <w:sz w:val="20"/>
              </w:rPr>
              <w:t>443 630 160</w:t>
            </w:r>
          </w:p>
        </w:tc>
        <w:tc>
          <w:tcPr>
            <w:tcW w:w="1608" w:type="dxa"/>
          </w:tcPr>
          <w:p w14:paraId="270D27A5" w14:textId="77777777" w:rsidR="00896042" w:rsidRPr="00A44364" w:rsidRDefault="00896042" w:rsidP="00D9705B">
            <w:pPr>
              <w:pStyle w:val="Normal6"/>
              <w:jc w:val="right"/>
              <w:rPr>
                <w:b/>
                <w:bCs/>
                <w:i/>
                <w:iCs/>
                <w:sz w:val="20"/>
              </w:rPr>
            </w:pPr>
            <w:r w:rsidRPr="00A44364">
              <w:rPr>
                <w:b/>
                <w:bCs/>
                <w:i/>
                <w:iCs/>
                <w:sz w:val="20"/>
              </w:rPr>
              <w:t>434 931 529</w:t>
            </w:r>
          </w:p>
        </w:tc>
        <w:tc>
          <w:tcPr>
            <w:tcW w:w="1608" w:type="dxa"/>
          </w:tcPr>
          <w:p w14:paraId="3EB69EB6" w14:textId="77777777" w:rsidR="00896042" w:rsidRPr="00A44364" w:rsidRDefault="00896042" w:rsidP="00D9705B">
            <w:pPr>
              <w:pStyle w:val="Normal6"/>
              <w:jc w:val="right"/>
              <w:rPr>
                <w:b/>
                <w:bCs/>
                <w:i/>
                <w:iCs/>
                <w:sz w:val="20"/>
              </w:rPr>
            </w:pPr>
            <w:r w:rsidRPr="00A44364">
              <w:rPr>
                <w:b/>
                <w:bCs/>
                <w:i/>
                <w:iCs/>
                <w:sz w:val="20"/>
              </w:rPr>
              <w:t>426 403 460</w:t>
            </w:r>
          </w:p>
        </w:tc>
        <w:tc>
          <w:tcPr>
            <w:tcW w:w="1616" w:type="dxa"/>
          </w:tcPr>
          <w:p w14:paraId="7EF387AD" w14:textId="77777777" w:rsidR="00896042" w:rsidRPr="00A44364" w:rsidRDefault="00896042" w:rsidP="00D9705B">
            <w:pPr>
              <w:pStyle w:val="Normal6"/>
              <w:jc w:val="right"/>
              <w:rPr>
                <w:b/>
                <w:bCs/>
                <w:i/>
                <w:iCs/>
                <w:sz w:val="20"/>
              </w:rPr>
            </w:pPr>
            <w:r w:rsidRPr="00A44364">
              <w:rPr>
                <w:b/>
                <w:bCs/>
                <w:i/>
                <w:iCs/>
                <w:sz w:val="20"/>
              </w:rPr>
              <w:t>3 170 004 157</w:t>
            </w:r>
          </w:p>
        </w:tc>
      </w:tr>
      <w:tr w:rsidR="00896042" w:rsidRPr="00A44364" w14:paraId="7AC55E5E" w14:textId="77777777" w:rsidTr="00D9705B">
        <w:trPr>
          <w:cantSplit/>
          <w:trHeight w:val="255"/>
          <w:jc w:val="center"/>
        </w:trPr>
        <w:tc>
          <w:tcPr>
            <w:tcW w:w="1630" w:type="dxa"/>
            <w:shd w:val="clear" w:color="auto" w:fill="auto"/>
            <w:vAlign w:val="center"/>
          </w:tcPr>
          <w:p w14:paraId="700D1ECB" w14:textId="77777777" w:rsidR="00896042" w:rsidRPr="00A44364" w:rsidRDefault="00896042" w:rsidP="00D9705B">
            <w:pPr>
              <w:pStyle w:val="Normal6"/>
              <w:rPr>
                <w:sz w:val="20"/>
              </w:rPr>
            </w:pPr>
            <w:r w:rsidRPr="00A44364">
              <w:rPr>
                <w:sz w:val="20"/>
              </w:rPr>
              <w:t>Spain</w:t>
            </w:r>
          </w:p>
        </w:tc>
        <w:tc>
          <w:tcPr>
            <w:tcW w:w="1608" w:type="dxa"/>
            <w:shd w:val="clear" w:color="auto" w:fill="auto"/>
          </w:tcPr>
          <w:p w14:paraId="426355EB" w14:textId="77777777" w:rsidR="00896042" w:rsidRPr="00A44364" w:rsidRDefault="00896042" w:rsidP="00D9705B">
            <w:pPr>
              <w:pStyle w:val="Normal6"/>
              <w:jc w:val="right"/>
              <w:rPr>
                <w:b/>
                <w:bCs/>
                <w:i/>
                <w:iCs/>
                <w:sz w:val="20"/>
              </w:rPr>
            </w:pPr>
            <w:r w:rsidRPr="00A44364">
              <w:rPr>
                <w:b/>
                <w:bCs/>
                <w:i/>
                <w:iCs/>
                <w:sz w:val="20"/>
              </w:rPr>
              <w:t>943 455 836</w:t>
            </w:r>
          </w:p>
        </w:tc>
        <w:tc>
          <w:tcPr>
            <w:tcW w:w="1608" w:type="dxa"/>
            <w:shd w:val="clear" w:color="auto" w:fill="auto"/>
          </w:tcPr>
          <w:p w14:paraId="77E40218" w14:textId="77777777" w:rsidR="00896042" w:rsidRPr="00A44364" w:rsidRDefault="00896042" w:rsidP="00D9705B">
            <w:pPr>
              <w:pStyle w:val="Normal6"/>
              <w:jc w:val="right"/>
              <w:rPr>
                <w:b/>
                <w:bCs/>
                <w:i/>
                <w:iCs/>
                <w:sz w:val="20"/>
              </w:rPr>
            </w:pPr>
            <w:r w:rsidRPr="00A44364">
              <w:rPr>
                <w:b/>
                <w:bCs/>
                <w:i/>
                <w:iCs/>
                <w:sz w:val="20"/>
              </w:rPr>
              <w:t>924 956 702</w:t>
            </w:r>
          </w:p>
        </w:tc>
        <w:tc>
          <w:tcPr>
            <w:tcW w:w="1608" w:type="dxa"/>
            <w:shd w:val="clear" w:color="auto" w:fill="auto"/>
          </w:tcPr>
          <w:p w14:paraId="013137E0" w14:textId="77777777" w:rsidR="00896042" w:rsidRPr="00A44364" w:rsidRDefault="00896042" w:rsidP="00D9705B">
            <w:pPr>
              <w:pStyle w:val="Normal6"/>
              <w:jc w:val="right"/>
              <w:rPr>
                <w:b/>
                <w:bCs/>
                <w:i/>
                <w:iCs/>
                <w:sz w:val="20"/>
              </w:rPr>
            </w:pPr>
            <w:r w:rsidRPr="00A44364">
              <w:rPr>
                <w:b/>
                <w:bCs/>
                <w:i/>
                <w:iCs/>
                <w:sz w:val="20"/>
              </w:rPr>
              <w:t>906 820 296</w:t>
            </w:r>
          </w:p>
        </w:tc>
        <w:tc>
          <w:tcPr>
            <w:tcW w:w="1608" w:type="dxa"/>
            <w:shd w:val="clear" w:color="auto" w:fill="auto"/>
          </w:tcPr>
          <w:p w14:paraId="5839483E" w14:textId="77777777" w:rsidR="00896042" w:rsidRPr="00A44364" w:rsidRDefault="00896042" w:rsidP="00D9705B">
            <w:pPr>
              <w:pStyle w:val="Normal6"/>
              <w:jc w:val="right"/>
              <w:rPr>
                <w:b/>
                <w:bCs/>
                <w:i/>
                <w:iCs/>
                <w:sz w:val="20"/>
              </w:rPr>
            </w:pPr>
            <w:r w:rsidRPr="00A44364">
              <w:rPr>
                <w:b/>
                <w:bCs/>
                <w:i/>
                <w:iCs/>
                <w:sz w:val="20"/>
              </w:rPr>
              <w:t>889 039 505</w:t>
            </w:r>
          </w:p>
        </w:tc>
        <w:tc>
          <w:tcPr>
            <w:tcW w:w="1608" w:type="dxa"/>
            <w:shd w:val="clear" w:color="auto" w:fill="auto"/>
          </w:tcPr>
          <w:p w14:paraId="28955163" w14:textId="77777777" w:rsidR="00896042" w:rsidRPr="00A44364" w:rsidRDefault="00896042" w:rsidP="00D9705B">
            <w:pPr>
              <w:pStyle w:val="Normal6"/>
              <w:jc w:val="right"/>
              <w:rPr>
                <w:b/>
                <w:bCs/>
                <w:i/>
                <w:iCs/>
                <w:sz w:val="20"/>
              </w:rPr>
            </w:pPr>
            <w:r w:rsidRPr="00A44364">
              <w:rPr>
                <w:b/>
                <w:bCs/>
                <w:i/>
                <w:iCs/>
                <w:sz w:val="20"/>
              </w:rPr>
              <w:t>871 607 358</w:t>
            </w:r>
          </w:p>
        </w:tc>
        <w:tc>
          <w:tcPr>
            <w:tcW w:w="1608" w:type="dxa"/>
          </w:tcPr>
          <w:p w14:paraId="03600043" w14:textId="77777777" w:rsidR="00896042" w:rsidRPr="00A44364" w:rsidRDefault="00896042" w:rsidP="00D9705B">
            <w:pPr>
              <w:pStyle w:val="Normal6"/>
              <w:jc w:val="right"/>
              <w:rPr>
                <w:b/>
                <w:bCs/>
                <w:i/>
                <w:iCs/>
                <w:sz w:val="20"/>
              </w:rPr>
            </w:pPr>
            <w:r w:rsidRPr="00A44364">
              <w:rPr>
                <w:b/>
                <w:bCs/>
                <w:i/>
                <w:iCs/>
                <w:sz w:val="20"/>
              </w:rPr>
              <w:t>854 517 018</w:t>
            </w:r>
          </w:p>
        </w:tc>
        <w:tc>
          <w:tcPr>
            <w:tcW w:w="1608" w:type="dxa"/>
          </w:tcPr>
          <w:p w14:paraId="14F6ADC9" w14:textId="77777777" w:rsidR="00896042" w:rsidRPr="00A44364" w:rsidRDefault="00896042" w:rsidP="00D9705B">
            <w:pPr>
              <w:pStyle w:val="Normal6"/>
              <w:jc w:val="right"/>
              <w:rPr>
                <w:b/>
                <w:bCs/>
                <w:i/>
                <w:iCs/>
                <w:sz w:val="20"/>
              </w:rPr>
            </w:pPr>
            <w:r w:rsidRPr="00A44364">
              <w:rPr>
                <w:b/>
                <w:bCs/>
                <w:i/>
                <w:iCs/>
                <w:sz w:val="20"/>
              </w:rPr>
              <w:t>837 761 782</w:t>
            </w:r>
          </w:p>
        </w:tc>
        <w:tc>
          <w:tcPr>
            <w:tcW w:w="1616" w:type="dxa"/>
          </w:tcPr>
          <w:p w14:paraId="5675A846" w14:textId="77777777" w:rsidR="00896042" w:rsidRPr="00A44364" w:rsidRDefault="00896042" w:rsidP="00D9705B">
            <w:pPr>
              <w:pStyle w:val="Normal6"/>
              <w:jc w:val="right"/>
              <w:rPr>
                <w:b/>
                <w:bCs/>
                <w:i/>
                <w:iCs/>
                <w:sz w:val="20"/>
              </w:rPr>
            </w:pPr>
            <w:r w:rsidRPr="00A44364">
              <w:rPr>
                <w:b/>
                <w:bCs/>
                <w:i/>
                <w:iCs/>
                <w:sz w:val="20"/>
              </w:rPr>
              <w:t>6 228 158 497</w:t>
            </w:r>
          </w:p>
        </w:tc>
      </w:tr>
      <w:tr w:rsidR="00896042" w:rsidRPr="00A44364" w14:paraId="18F048B0" w14:textId="77777777" w:rsidTr="00D9705B">
        <w:trPr>
          <w:cantSplit/>
          <w:trHeight w:val="255"/>
          <w:jc w:val="center"/>
        </w:trPr>
        <w:tc>
          <w:tcPr>
            <w:tcW w:w="1630" w:type="dxa"/>
            <w:shd w:val="clear" w:color="auto" w:fill="auto"/>
            <w:vAlign w:val="center"/>
          </w:tcPr>
          <w:p w14:paraId="00C22D4B" w14:textId="77777777" w:rsidR="00896042" w:rsidRPr="00A44364" w:rsidRDefault="00896042" w:rsidP="00D9705B">
            <w:pPr>
              <w:pStyle w:val="Normal6"/>
              <w:rPr>
                <w:sz w:val="20"/>
              </w:rPr>
            </w:pPr>
            <w:r w:rsidRPr="00A44364">
              <w:rPr>
                <w:sz w:val="20"/>
              </w:rPr>
              <w:t>France</w:t>
            </w:r>
          </w:p>
        </w:tc>
        <w:tc>
          <w:tcPr>
            <w:tcW w:w="1608" w:type="dxa"/>
            <w:shd w:val="clear" w:color="auto" w:fill="auto"/>
          </w:tcPr>
          <w:p w14:paraId="34505483" w14:textId="77777777" w:rsidR="00896042" w:rsidRPr="00A44364" w:rsidRDefault="00896042" w:rsidP="00D9705B">
            <w:pPr>
              <w:pStyle w:val="Normal6"/>
              <w:jc w:val="right"/>
              <w:rPr>
                <w:b/>
                <w:bCs/>
                <w:i/>
                <w:iCs/>
                <w:sz w:val="20"/>
              </w:rPr>
            </w:pPr>
            <w:r w:rsidRPr="00A44364">
              <w:rPr>
                <w:b/>
                <w:bCs/>
                <w:i/>
                <w:iCs/>
                <w:sz w:val="20"/>
              </w:rPr>
              <w:t>1 139 511 952</w:t>
            </w:r>
          </w:p>
        </w:tc>
        <w:tc>
          <w:tcPr>
            <w:tcW w:w="1608" w:type="dxa"/>
            <w:shd w:val="clear" w:color="auto" w:fill="auto"/>
          </w:tcPr>
          <w:p w14:paraId="08C6FD43" w14:textId="77777777" w:rsidR="00896042" w:rsidRPr="00A44364" w:rsidRDefault="00896042" w:rsidP="00D9705B">
            <w:pPr>
              <w:pStyle w:val="Normal6"/>
              <w:jc w:val="right"/>
              <w:rPr>
                <w:b/>
                <w:bCs/>
                <w:i/>
                <w:iCs/>
                <w:sz w:val="20"/>
              </w:rPr>
            </w:pPr>
            <w:r w:rsidRPr="00A44364">
              <w:rPr>
                <w:b/>
                <w:bCs/>
                <w:i/>
                <w:iCs/>
                <w:sz w:val="20"/>
              </w:rPr>
              <w:t>1 117 168 580</w:t>
            </w:r>
          </w:p>
        </w:tc>
        <w:tc>
          <w:tcPr>
            <w:tcW w:w="1608" w:type="dxa"/>
            <w:shd w:val="clear" w:color="auto" w:fill="auto"/>
          </w:tcPr>
          <w:p w14:paraId="54EE9FE2" w14:textId="77777777" w:rsidR="00896042" w:rsidRPr="00A44364" w:rsidRDefault="00896042" w:rsidP="00D9705B">
            <w:pPr>
              <w:pStyle w:val="Normal6"/>
              <w:jc w:val="right"/>
              <w:rPr>
                <w:b/>
                <w:bCs/>
                <w:i/>
                <w:iCs/>
                <w:sz w:val="20"/>
              </w:rPr>
            </w:pPr>
            <w:r w:rsidRPr="00A44364">
              <w:rPr>
                <w:b/>
                <w:bCs/>
                <w:i/>
                <w:iCs/>
                <w:sz w:val="20"/>
              </w:rPr>
              <w:t>1 095 263 314</w:t>
            </w:r>
          </w:p>
        </w:tc>
        <w:tc>
          <w:tcPr>
            <w:tcW w:w="1608" w:type="dxa"/>
            <w:shd w:val="clear" w:color="auto" w:fill="auto"/>
          </w:tcPr>
          <w:p w14:paraId="61788D8F" w14:textId="77777777" w:rsidR="00896042" w:rsidRPr="00A44364" w:rsidRDefault="00896042" w:rsidP="00D9705B">
            <w:pPr>
              <w:pStyle w:val="Normal6"/>
              <w:jc w:val="right"/>
              <w:rPr>
                <w:b/>
                <w:bCs/>
                <w:i/>
                <w:iCs/>
                <w:sz w:val="20"/>
              </w:rPr>
            </w:pPr>
            <w:r w:rsidRPr="00A44364">
              <w:rPr>
                <w:b/>
                <w:bCs/>
                <w:i/>
                <w:iCs/>
                <w:sz w:val="20"/>
              </w:rPr>
              <w:t>1 073 787 562</w:t>
            </w:r>
          </w:p>
        </w:tc>
        <w:tc>
          <w:tcPr>
            <w:tcW w:w="1608" w:type="dxa"/>
            <w:shd w:val="clear" w:color="auto" w:fill="auto"/>
          </w:tcPr>
          <w:p w14:paraId="68DB910C" w14:textId="77777777" w:rsidR="00896042" w:rsidRPr="00A44364" w:rsidRDefault="00896042" w:rsidP="00D9705B">
            <w:pPr>
              <w:pStyle w:val="Normal6"/>
              <w:jc w:val="right"/>
              <w:rPr>
                <w:b/>
                <w:bCs/>
                <w:i/>
                <w:iCs/>
                <w:sz w:val="20"/>
              </w:rPr>
            </w:pPr>
            <w:r w:rsidRPr="00A44364">
              <w:rPr>
                <w:b/>
                <w:bCs/>
                <w:i/>
                <w:iCs/>
                <w:sz w:val="20"/>
              </w:rPr>
              <w:t>1 052 732 904</w:t>
            </w:r>
          </w:p>
        </w:tc>
        <w:tc>
          <w:tcPr>
            <w:tcW w:w="1608" w:type="dxa"/>
          </w:tcPr>
          <w:p w14:paraId="4A585AFE" w14:textId="77777777" w:rsidR="00896042" w:rsidRPr="00A44364" w:rsidRDefault="00896042" w:rsidP="00D9705B">
            <w:pPr>
              <w:pStyle w:val="Normal6"/>
              <w:jc w:val="right"/>
              <w:rPr>
                <w:b/>
                <w:bCs/>
                <w:i/>
                <w:iCs/>
                <w:sz w:val="20"/>
              </w:rPr>
            </w:pPr>
            <w:r w:rsidRPr="00A44364">
              <w:rPr>
                <w:b/>
                <w:bCs/>
                <w:i/>
                <w:iCs/>
                <w:sz w:val="20"/>
              </w:rPr>
              <w:t>1 032 091 083</w:t>
            </w:r>
          </w:p>
        </w:tc>
        <w:tc>
          <w:tcPr>
            <w:tcW w:w="1608" w:type="dxa"/>
          </w:tcPr>
          <w:p w14:paraId="3AA78FC0" w14:textId="77777777" w:rsidR="00896042" w:rsidRPr="00A44364" w:rsidRDefault="00896042" w:rsidP="00D9705B">
            <w:pPr>
              <w:pStyle w:val="Normal6"/>
              <w:jc w:val="right"/>
              <w:rPr>
                <w:b/>
                <w:bCs/>
                <w:i/>
                <w:iCs/>
                <w:sz w:val="20"/>
              </w:rPr>
            </w:pPr>
            <w:r w:rsidRPr="00A44364">
              <w:rPr>
                <w:b/>
                <w:bCs/>
                <w:i/>
                <w:iCs/>
                <w:sz w:val="20"/>
              </w:rPr>
              <w:t>1 011 854 003</w:t>
            </w:r>
          </w:p>
        </w:tc>
        <w:tc>
          <w:tcPr>
            <w:tcW w:w="1616" w:type="dxa"/>
          </w:tcPr>
          <w:p w14:paraId="49428B8C" w14:textId="77777777" w:rsidR="00896042" w:rsidRPr="00A44364" w:rsidRDefault="00896042" w:rsidP="00D9705B">
            <w:pPr>
              <w:pStyle w:val="Normal6"/>
              <w:jc w:val="right"/>
              <w:rPr>
                <w:b/>
                <w:bCs/>
                <w:i/>
                <w:iCs/>
                <w:sz w:val="20"/>
              </w:rPr>
            </w:pPr>
            <w:r w:rsidRPr="00A44364">
              <w:rPr>
                <w:b/>
                <w:bCs/>
                <w:i/>
                <w:iCs/>
                <w:sz w:val="20"/>
              </w:rPr>
              <w:t>7 522 409 398</w:t>
            </w:r>
          </w:p>
        </w:tc>
      </w:tr>
      <w:tr w:rsidR="00896042" w:rsidRPr="00A44364" w14:paraId="568C0C60" w14:textId="77777777" w:rsidTr="00D9705B">
        <w:trPr>
          <w:cantSplit/>
          <w:trHeight w:val="255"/>
          <w:jc w:val="center"/>
        </w:trPr>
        <w:tc>
          <w:tcPr>
            <w:tcW w:w="1630" w:type="dxa"/>
            <w:shd w:val="clear" w:color="auto" w:fill="auto"/>
            <w:vAlign w:val="center"/>
          </w:tcPr>
          <w:p w14:paraId="55213EB6" w14:textId="77777777" w:rsidR="00896042" w:rsidRPr="00A44364" w:rsidRDefault="00896042" w:rsidP="00D9705B">
            <w:pPr>
              <w:pStyle w:val="Normal6"/>
              <w:rPr>
                <w:sz w:val="20"/>
              </w:rPr>
            </w:pPr>
            <w:r w:rsidRPr="00A44364">
              <w:rPr>
                <w:sz w:val="20"/>
              </w:rPr>
              <w:t>Croatia</w:t>
            </w:r>
          </w:p>
        </w:tc>
        <w:tc>
          <w:tcPr>
            <w:tcW w:w="1608" w:type="dxa"/>
            <w:shd w:val="clear" w:color="auto" w:fill="auto"/>
          </w:tcPr>
          <w:p w14:paraId="776F9D7C" w14:textId="77777777" w:rsidR="00896042" w:rsidRPr="00A44364" w:rsidRDefault="00896042" w:rsidP="00D9705B">
            <w:pPr>
              <w:pStyle w:val="Normal6"/>
              <w:jc w:val="right"/>
              <w:rPr>
                <w:b/>
                <w:bCs/>
                <w:i/>
                <w:iCs/>
                <w:sz w:val="20"/>
              </w:rPr>
            </w:pPr>
            <w:r w:rsidRPr="00A44364">
              <w:rPr>
                <w:b/>
                <w:bCs/>
                <w:i/>
                <w:iCs/>
                <w:sz w:val="20"/>
              </w:rPr>
              <w:t>265 114 382</w:t>
            </w:r>
          </w:p>
        </w:tc>
        <w:tc>
          <w:tcPr>
            <w:tcW w:w="1608" w:type="dxa"/>
            <w:shd w:val="clear" w:color="auto" w:fill="auto"/>
          </w:tcPr>
          <w:p w14:paraId="0FF9A84B" w14:textId="77777777" w:rsidR="00896042" w:rsidRPr="00A44364" w:rsidRDefault="00896042" w:rsidP="00D9705B">
            <w:pPr>
              <w:pStyle w:val="Normal6"/>
              <w:jc w:val="right"/>
              <w:rPr>
                <w:b/>
                <w:bCs/>
                <w:i/>
                <w:iCs/>
                <w:sz w:val="20"/>
              </w:rPr>
            </w:pPr>
            <w:r w:rsidRPr="00A44364">
              <w:rPr>
                <w:b/>
                <w:bCs/>
                <w:i/>
                <w:iCs/>
                <w:sz w:val="20"/>
              </w:rPr>
              <w:t>259 916 061</w:t>
            </w:r>
          </w:p>
        </w:tc>
        <w:tc>
          <w:tcPr>
            <w:tcW w:w="1608" w:type="dxa"/>
            <w:shd w:val="clear" w:color="auto" w:fill="auto"/>
          </w:tcPr>
          <w:p w14:paraId="77B9FDAA" w14:textId="77777777" w:rsidR="00896042" w:rsidRPr="00A44364" w:rsidRDefault="00896042" w:rsidP="00D9705B">
            <w:pPr>
              <w:pStyle w:val="Normal6"/>
              <w:jc w:val="right"/>
              <w:rPr>
                <w:b/>
                <w:bCs/>
                <w:i/>
                <w:iCs/>
                <w:sz w:val="20"/>
              </w:rPr>
            </w:pPr>
            <w:r w:rsidRPr="00A44364">
              <w:rPr>
                <w:b/>
                <w:bCs/>
                <w:i/>
                <w:iCs/>
                <w:sz w:val="20"/>
              </w:rPr>
              <w:t>254 819 668</w:t>
            </w:r>
          </w:p>
        </w:tc>
        <w:tc>
          <w:tcPr>
            <w:tcW w:w="1608" w:type="dxa"/>
            <w:shd w:val="clear" w:color="auto" w:fill="auto"/>
          </w:tcPr>
          <w:p w14:paraId="35455A58" w14:textId="77777777" w:rsidR="00896042" w:rsidRPr="00A44364" w:rsidRDefault="00896042" w:rsidP="00D9705B">
            <w:pPr>
              <w:pStyle w:val="Normal6"/>
              <w:jc w:val="right"/>
              <w:rPr>
                <w:b/>
                <w:bCs/>
                <w:i/>
                <w:iCs/>
                <w:sz w:val="20"/>
              </w:rPr>
            </w:pPr>
            <w:r w:rsidRPr="00A44364">
              <w:rPr>
                <w:b/>
                <w:bCs/>
                <w:i/>
                <w:iCs/>
                <w:sz w:val="20"/>
              </w:rPr>
              <w:t>249 823 204</w:t>
            </w:r>
          </w:p>
        </w:tc>
        <w:tc>
          <w:tcPr>
            <w:tcW w:w="1608" w:type="dxa"/>
            <w:shd w:val="clear" w:color="auto" w:fill="auto"/>
          </w:tcPr>
          <w:p w14:paraId="40A7B7E9" w14:textId="77777777" w:rsidR="00896042" w:rsidRPr="00A44364" w:rsidRDefault="00896042" w:rsidP="00D9705B">
            <w:pPr>
              <w:pStyle w:val="Normal6"/>
              <w:jc w:val="right"/>
              <w:rPr>
                <w:b/>
                <w:bCs/>
                <w:i/>
                <w:iCs/>
                <w:sz w:val="20"/>
              </w:rPr>
            </w:pPr>
            <w:r w:rsidRPr="00A44364">
              <w:rPr>
                <w:b/>
                <w:bCs/>
                <w:i/>
                <w:iCs/>
                <w:sz w:val="20"/>
              </w:rPr>
              <w:t>244 924 709</w:t>
            </w:r>
          </w:p>
        </w:tc>
        <w:tc>
          <w:tcPr>
            <w:tcW w:w="1608" w:type="dxa"/>
          </w:tcPr>
          <w:p w14:paraId="7D474C98" w14:textId="77777777" w:rsidR="00896042" w:rsidRPr="00A44364" w:rsidRDefault="00896042" w:rsidP="00D9705B">
            <w:pPr>
              <w:pStyle w:val="Normal6"/>
              <w:jc w:val="right"/>
              <w:rPr>
                <w:b/>
                <w:bCs/>
                <w:i/>
                <w:iCs/>
                <w:sz w:val="20"/>
              </w:rPr>
            </w:pPr>
            <w:r w:rsidRPr="00A44364">
              <w:rPr>
                <w:b/>
                <w:bCs/>
                <w:i/>
                <w:iCs/>
                <w:sz w:val="20"/>
              </w:rPr>
              <w:t>240 122 264</w:t>
            </w:r>
          </w:p>
        </w:tc>
        <w:tc>
          <w:tcPr>
            <w:tcW w:w="1608" w:type="dxa"/>
          </w:tcPr>
          <w:p w14:paraId="33525316" w14:textId="77777777" w:rsidR="00896042" w:rsidRPr="00A44364" w:rsidRDefault="00896042" w:rsidP="00D9705B">
            <w:pPr>
              <w:pStyle w:val="Normal6"/>
              <w:jc w:val="right"/>
              <w:rPr>
                <w:b/>
                <w:bCs/>
                <w:i/>
                <w:iCs/>
                <w:sz w:val="20"/>
              </w:rPr>
            </w:pPr>
            <w:r w:rsidRPr="00A44364">
              <w:rPr>
                <w:b/>
                <w:bCs/>
                <w:i/>
                <w:iCs/>
                <w:sz w:val="20"/>
              </w:rPr>
              <w:t>235 413 984</w:t>
            </w:r>
          </w:p>
        </w:tc>
        <w:tc>
          <w:tcPr>
            <w:tcW w:w="1616" w:type="dxa"/>
          </w:tcPr>
          <w:p w14:paraId="784A542C" w14:textId="77777777" w:rsidR="00896042" w:rsidRPr="00A44364" w:rsidRDefault="00896042" w:rsidP="00D9705B">
            <w:pPr>
              <w:pStyle w:val="Normal6"/>
              <w:jc w:val="right"/>
              <w:rPr>
                <w:b/>
                <w:bCs/>
                <w:i/>
                <w:iCs/>
                <w:sz w:val="20"/>
              </w:rPr>
            </w:pPr>
            <w:r w:rsidRPr="00A44364">
              <w:rPr>
                <w:b/>
                <w:bCs/>
                <w:i/>
                <w:iCs/>
                <w:sz w:val="20"/>
              </w:rPr>
              <w:t>1 750 134 272</w:t>
            </w:r>
          </w:p>
        </w:tc>
      </w:tr>
      <w:tr w:rsidR="00896042" w:rsidRPr="00A44364" w14:paraId="180A0E3B" w14:textId="77777777" w:rsidTr="00D9705B">
        <w:trPr>
          <w:cantSplit/>
          <w:trHeight w:val="255"/>
          <w:jc w:val="center"/>
        </w:trPr>
        <w:tc>
          <w:tcPr>
            <w:tcW w:w="1630" w:type="dxa"/>
            <w:shd w:val="clear" w:color="auto" w:fill="auto"/>
            <w:vAlign w:val="center"/>
          </w:tcPr>
          <w:p w14:paraId="55C3AA65" w14:textId="77777777" w:rsidR="00896042" w:rsidRPr="00A44364" w:rsidRDefault="00896042" w:rsidP="00D9705B">
            <w:pPr>
              <w:pStyle w:val="Normal6"/>
              <w:rPr>
                <w:sz w:val="20"/>
              </w:rPr>
            </w:pPr>
            <w:r w:rsidRPr="00A44364">
              <w:rPr>
                <w:sz w:val="20"/>
              </w:rPr>
              <w:t>Italy</w:t>
            </w:r>
          </w:p>
        </w:tc>
        <w:tc>
          <w:tcPr>
            <w:tcW w:w="1608" w:type="dxa"/>
            <w:shd w:val="clear" w:color="auto" w:fill="auto"/>
          </w:tcPr>
          <w:p w14:paraId="4E6CD7A1" w14:textId="77777777" w:rsidR="00896042" w:rsidRPr="00A44364" w:rsidRDefault="00896042" w:rsidP="00D9705B">
            <w:pPr>
              <w:pStyle w:val="Normal6"/>
              <w:jc w:val="right"/>
              <w:rPr>
                <w:b/>
                <w:bCs/>
                <w:i/>
                <w:iCs/>
                <w:sz w:val="20"/>
              </w:rPr>
            </w:pPr>
            <w:r w:rsidRPr="00A44364">
              <w:rPr>
                <w:b/>
                <w:bCs/>
                <w:i/>
                <w:iCs/>
                <w:sz w:val="20"/>
              </w:rPr>
              <w:t>1 197 041 834</w:t>
            </w:r>
          </w:p>
        </w:tc>
        <w:tc>
          <w:tcPr>
            <w:tcW w:w="1608" w:type="dxa"/>
            <w:shd w:val="clear" w:color="auto" w:fill="auto"/>
          </w:tcPr>
          <w:p w14:paraId="40992DC1" w14:textId="77777777" w:rsidR="00896042" w:rsidRPr="00A44364" w:rsidRDefault="00896042" w:rsidP="00D9705B">
            <w:pPr>
              <w:pStyle w:val="Normal6"/>
              <w:jc w:val="right"/>
              <w:rPr>
                <w:b/>
                <w:bCs/>
                <w:i/>
                <w:iCs/>
                <w:sz w:val="20"/>
              </w:rPr>
            </w:pPr>
            <w:r w:rsidRPr="00A44364">
              <w:rPr>
                <w:b/>
                <w:bCs/>
                <w:i/>
                <w:iCs/>
                <w:sz w:val="20"/>
              </w:rPr>
              <w:t>1 173 570 426</w:t>
            </w:r>
          </w:p>
        </w:tc>
        <w:tc>
          <w:tcPr>
            <w:tcW w:w="1608" w:type="dxa"/>
            <w:shd w:val="clear" w:color="auto" w:fill="auto"/>
          </w:tcPr>
          <w:p w14:paraId="4F7D1F07" w14:textId="77777777" w:rsidR="00896042" w:rsidRPr="00A44364" w:rsidRDefault="00896042" w:rsidP="00D9705B">
            <w:pPr>
              <w:pStyle w:val="Normal6"/>
              <w:jc w:val="right"/>
              <w:rPr>
                <w:b/>
                <w:bCs/>
                <w:i/>
                <w:iCs/>
                <w:sz w:val="20"/>
              </w:rPr>
            </w:pPr>
            <w:r w:rsidRPr="00A44364">
              <w:rPr>
                <w:b/>
                <w:bCs/>
                <w:i/>
                <w:iCs/>
                <w:sz w:val="20"/>
              </w:rPr>
              <w:t>1 150 559 241</w:t>
            </w:r>
          </w:p>
        </w:tc>
        <w:tc>
          <w:tcPr>
            <w:tcW w:w="1608" w:type="dxa"/>
            <w:shd w:val="clear" w:color="auto" w:fill="auto"/>
          </w:tcPr>
          <w:p w14:paraId="0E1C2830" w14:textId="77777777" w:rsidR="00896042" w:rsidRPr="00A44364" w:rsidRDefault="00896042" w:rsidP="00D9705B">
            <w:pPr>
              <w:pStyle w:val="Normal6"/>
              <w:jc w:val="right"/>
              <w:rPr>
                <w:b/>
                <w:bCs/>
                <w:i/>
                <w:iCs/>
                <w:sz w:val="20"/>
              </w:rPr>
            </w:pPr>
            <w:r w:rsidRPr="00A44364">
              <w:rPr>
                <w:b/>
                <w:bCs/>
                <w:i/>
                <w:iCs/>
                <w:sz w:val="20"/>
              </w:rPr>
              <w:t>1 127 999 256</w:t>
            </w:r>
          </w:p>
        </w:tc>
        <w:tc>
          <w:tcPr>
            <w:tcW w:w="1608" w:type="dxa"/>
            <w:shd w:val="clear" w:color="auto" w:fill="auto"/>
          </w:tcPr>
          <w:p w14:paraId="693E6857" w14:textId="77777777" w:rsidR="00896042" w:rsidRPr="00A44364" w:rsidRDefault="00896042" w:rsidP="00D9705B">
            <w:pPr>
              <w:pStyle w:val="Normal6"/>
              <w:jc w:val="right"/>
              <w:rPr>
                <w:b/>
                <w:bCs/>
                <w:i/>
                <w:iCs/>
                <w:sz w:val="20"/>
              </w:rPr>
            </w:pPr>
            <w:r w:rsidRPr="00A44364">
              <w:rPr>
                <w:b/>
                <w:bCs/>
                <w:i/>
                <w:iCs/>
                <w:sz w:val="20"/>
              </w:rPr>
              <w:t>1 105 881 623</w:t>
            </w:r>
          </w:p>
        </w:tc>
        <w:tc>
          <w:tcPr>
            <w:tcW w:w="1608" w:type="dxa"/>
          </w:tcPr>
          <w:p w14:paraId="1A35C692" w14:textId="77777777" w:rsidR="00896042" w:rsidRPr="00A44364" w:rsidRDefault="00896042" w:rsidP="00D9705B">
            <w:pPr>
              <w:pStyle w:val="Normal6"/>
              <w:jc w:val="right"/>
              <w:rPr>
                <w:b/>
                <w:bCs/>
                <w:i/>
                <w:iCs/>
                <w:sz w:val="20"/>
              </w:rPr>
            </w:pPr>
            <w:r w:rsidRPr="00A44364">
              <w:rPr>
                <w:b/>
                <w:bCs/>
                <w:i/>
                <w:iCs/>
                <w:sz w:val="20"/>
              </w:rPr>
              <w:t>1 084 197 670</w:t>
            </w:r>
          </w:p>
        </w:tc>
        <w:tc>
          <w:tcPr>
            <w:tcW w:w="1608" w:type="dxa"/>
          </w:tcPr>
          <w:p w14:paraId="1C0F9746" w14:textId="77777777" w:rsidR="00896042" w:rsidRPr="00A44364" w:rsidRDefault="00896042" w:rsidP="00D9705B">
            <w:pPr>
              <w:pStyle w:val="Normal6"/>
              <w:jc w:val="right"/>
              <w:rPr>
                <w:b/>
                <w:bCs/>
                <w:i/>
                <w:iCs/>
                <w:sz w:val="20"/>
              </w:rPr>
            </w:pPr>
            <w:r w:rsidRPr="00A44364">
              <w:rPr>
                <w:b/>
                <w:bCs/>
                <w:i/>
                <w:iCs/>
                <w:sz w:val="20"/>
              </w:rPr>
              <w:t>1 062 938 892</w:t>
            </w:r>
          </w:p>
        </w:tc>
        <w:tc>
          <w:tcPr>
            <w:tcW w:w="1616" w:type="dxa"/>
          </w:tcPr>
          <w:p w14:paraId="1D2B0FCE" w14:textId="77777777" w:rsidR="00896042" w:rsidRPr="00A44364" w:rsidRDefault="00896042" w:rsidP="00D9705B">
            <w:pPr>
              <w:pStyle w:val="Normal6"/>
              <w:jc w:val="right"/>
              <w:rPr>
                <w:b/>
                <w:bCs/>
                <w:i/>
                <w:iCs/>
                <w:sz w:val="20"/>
              </w:rPr>
            </w:pPr>
            <w:r w:rsidRPr="00A44364">
              <w:rPr>
                <w:b/>
                <w:bCs/>
                <w:i/>
                <w:iCs/>
                <w:sz w:val="20"/>
              </w:rPr>
              <w:t>7 902 188 942</w:t>
            </w:r>
          </w:p>
        </w:tc>
      </w:tr>
      <w:tr w:rsidR="00896042" w:rsidRPr="00A44364" w14:paraId="4C28C861" w14:textId="77777777" w:rsidTr="00D9705B">
        <w:trPr>
          <w:cantSplit/>
          <w:trHeight w:val="255"/>
          <w:jc w:val="center"/>
        </w:trPr>
        <w:tc>
          <w:tcPr>
            <w:tcW w:w="1630" w:type="dxa"/>
            <w:shd w:val="clear" w:color="auto" w:fill="auto"/>
            <w:vAlign w:val="center"/>
          </w:tcPr>
          <w:p w14:paraId="54D0B058" w14:textId="77777777" w:rsidR="00896042" w:rsidRPr="00A44364" w:rsidRDefault="00896042" w:rsidP="00D9705B">
            <w:pPr>
              <w:pStyle w:val="Normal6"/>
              <w:rPr>
                <w:sz w:val="20"/>
              </w:rPr>
            </w:pPr>
            <w:r w:rsidRPr="00A44364">
              <w:rPr>
                <w:sz w:val="20"/>
              </w:rPr>
              <w:t>Cyprus</w:t>
            </w:r>
          </w:p>
        </w:tc>
        <w:tc>
          <w:tcPr>
            <w:tcW w:w="1608" w:type="dxa"/>
            <w:shd w:val="clear" w:color="auto" w:fill="auto"/>
          </w:tcPr>
          <w:p w14:paraId="650A01AC" w14:textId="77777777" w:rsidR="00896042" w:rsidRPr="00A44364" w:rsidRDefault="00896042" w:rsidP="00D9705B">
            <w:pPr>
              <w:pStyle w:val="Normal6"/>
              <w:jc w:val="right"/>
              <w:rPr>
                <w:b/>
                <w:bCs/>
                <w:i/>
                <w:iCs/>
                <w:sz w:val="20"/>
              </w:rPr>
            </w:pPr>
            <w:r w:rsidRPr="00A44364">
              <w:rPr>
                <w:b/>
                <w:bCs/>
                <w:i/>
                <w:iCs/>
                <w:sz w:val="20"/>
              </w:rPr>
              <w:t>15 065 175</w:t>
            </w:r>
          </w:p>
        </w:tc>
        <w:tc>
          <w:tcPr>
            <w:tcW w:w="1608" w:type="dxa"/>
            <w:shd w:val="clear" w:color="auto" w:fill="auto"/>
          </w:tcPr>
          <w:p w14:paraId="4BEF1E4B" w14:textId="77777777" w:rsidR="00896042" w:rsidRPr="00A44364" w:rsidRDefault="00896042" w:rsidP="00D9705B">
            <w:pPr>
              <w:pStyle w:val="Normal6"/>
              <w:jc w:val="right"/>
              <w:rPr>
                <w:b/>
                <w:bCs/>
                <w:i/>
                <w:iCs/>
                <w:sz w:val="20"/>
              </w:rPr>
            </w:pPr>
            <w:r w:rsidRPr="00A44364">
              <w:rPr>
                <w:b/>
                <w:bCs/>
                <w:i/>
                <w:iCs/>
                <w:sz w:val="20"/>
              </w:rPr>
              <w:t>14 769 779</w:t>
            </w:r>
          </w:p>
        </w:tc>
        <w:tc>
          <w:tcPr>
            <w:tcW w:w="1608" w:type="dxa"/>
            <w:shd w:val="clear" w:color="auto" w:fill="auto"/>
          </w:tcPr>
          <w:p w14:paraId="2F69F1EC" w14:textId="77777777" w:rsidR="00896042" w:rsidRPr="00A44364" w:rsidRDefault="00896042" w:rsidP="00D9705B">
            <w:pPr>
              <w:pStyle w:val="Normal6"/>
              <w:jc w:val="right"/>
              <w:rPr>
                <w:b/>
                <w:bCs/>
                <w:i/>
                <w:iCs/>
                <w:sz w:val="20"/>
              </w:rPr>
            </w:pPr>
            <w:r w:rsidRPr="00A44364">
              <w:rPr>
                <w:b/>
                <w:bCs/>
                <w:i/>
                <w:iCs/>
                <w:sz w:val="20"/>
              </w:rPr>
              <w:t>14 480 176</w:t>
            </w:r>
          </w:p>
        </w:tc>
        <w:tc>
          <w:tcPr>
            <w:tcW w:w="1608" w:type="dxa"/>
            <w:shd w:val="clear" w:color="auto" w:fill="auto"/>
          </w:tcPr>
          <w:p w14:paraId="0E72B9F0" w14:textId="77777777" w:rsidR="00896042" w:rsidRPr="00A44364" w:rsidRDefault="00896042" w:rsidP="00D9705B">
            <w:pPr>
              <w:pStyle w:val="Normal6"/>
              <w:jc w:val="right"/>
              <w:rPr>
                <w:b/>
                <w:bCs/>
                <w:i/>
                <w:iCs/>
                <w:sz w:val="20"/>
              </w:rPr>
            </w:pPr>
            <w:r w:rsidRPr="00A44364">
              <w:rPr>
                <w:b/>
                <w:bCs/>
                <w:i/>
                <w:iCs/>
                <w:sz w:val="20"/>
              </w:rPr>
              <w:t>14 196 251</w:t>
            </w:r>
          </w:p>
        </w:tc>
        <w:tc>
          <w:tcPr>
            <w:tcW w:w="1608" w:type="dxa"/>
            <w:shd w:val="clear" w:color="auto" w:fill="auto"/>
          </w:tcPr>
          <w:p w14:paraId="6253DF70" w14:textId="77777777" w:rsidR="00896042" w:rsidRPr="00A44364" w:rsidRDefault="00896042" w:rsidP="00D9705B">
            <w:pPr>
              <w:pStyle w:val="Normal6"/>
              <w:jc w:val="right"/>
              <w:rPr>
                <w:b/>
                <w:bCs/>
                <w:i/>
                <w:iCs/>
                <w:sz w:val="20"/>
              </w:rPr>
            </w:pPr>
            <w:r w:rsidRPr="00A44364">
              <w:rPr>
                <w:b/>
                <w:bCs/>
                <w:i/>
                <w:iCs/>
                <w:sz w:val="20"/>
              </w:rPr>
              <w:t>13 917 893</w:t>
            </w:r>
          </w:p>
        </w:tc>
        <w:tc>
          <w:tcPr>
            <w:tcW w:w="1608" w:type="dxa"/>
          </w:tcPr>
          <w:p w14:paraId="46AFAED1" w14:textId="77777777" w:rsidR="00896042" w:rsidRPr="00A44364" w:rsidRDefault="00896042" w:rsidP="00D9705B">
            <w:pPr>
              <w:pStyle w:val="Normal6"/>
              <w:jc w:val="right"/>
              <w:rPr>
                <w:b/>
                <w:bCs/>
                <w:i/>
                <w:iCs/>
                <w:sz w:val="20"/>
              </w:rPr>
            </w:pPr>
            <w:r w:rsidRPr="00A44364">
              <w:rPr>
                <w:b/>
                <w:bCs/>
                <w:i/>
                <w:iCs/>
                <w:sz w:val="20"/>
              </w:rPr>
              <w:t>13 644 993</w:t>
            </w:r>
          </w:p>
        </w:tc>
        <w:tc>
          <w:tcPr>
            <w:tcW w:w="1608" w:type="dxa"/>
          </w:tcPr>
          <w:p w14:paraId="5CD26DAD" w14:textId="77777777" w:rsidR="00896042" w:rsidRPr="00A44364" w:rsidRDefault="00896042" w:rsidP="00D9705B">
            <w:pPr>
              <w:pStyle w:val="Normal6"/>
              <w:jc w:val="right"/>
              <w:rPr>
                <w:b/>
                <w:bCs/>
                <w:i/>
                <w:iCs/>
                <w:sz w:val="20"/>
              </w:rPr>
            </w:pPr>
            <w:r w:rsidRPr="00A44364">
              <w:rPr>
                <w:b/>
                <w:bCs/>
                <w:i/>
                <w:iCs/>
                <w:sz w:val="20"/>
              </w:rPr>
              <w:t>13 377 444</w:t>
            </w:r>
          </w:p>
        </w:tc>
        <w:tc>
          <w:tcPr>
            <w:tcW w:w="1616" w:type="dxa"/>
          </w:tcPr>
          <w:p w14:paraId="0FC67951" w14:textId="77777777" w:rsidR="00896042" w:rsidRPr="00A44364" w:rsidRDefault="00896042" w:rsidP="00D9705B">
            <w:pPr>
              <w:pStyle w:val="Normal6"/>
              <w:jc w:val="right"/>
              <w:rPr>
                <w:b/>
                <w:bCs/>
                <w:i/>
                <w:iCs/>
                <w:sz w:val="20"/>
              </w:rPr>
            </w:pPr>
            <w:r w:rsidRPr="00A44364">
              <w:rPr>
                <w:b/>
                <w:bCs/>
                <w:i/>
                <w:iCs/>
                <w:sz w:val="20"/>
              </w:rPr>
              <w:t>99 451 711</w:t>
            </w:r>
          </w:p>
        </w:tc>
      </w:tr>
      <w:tr w:rsidR="00896042" w:rsidRPr="00A44364" w14:paraId="52A5DA4B" w14:textId="77777777" w:rsidTr="00D9705B">
        <w:trPr>
          <w:cantSplit/>
          <w:trHeight w:val="255"/>
          <w:jc w:val="center"/>
        </w:trPr>
        <w:tc>
          <w:tcPr>
            <w:tcW w:w="1630" w:type="dxa"/>
            <w:shd w:val="clear" w:color="auto" w:fill="auto"/>
            <w:vAlign w:val="center"/>
          </w:tcPr>
          <w:p w14:paraId="539C14AB" w14:textId="77777777" w:rsidR="00896042" w:rsidRPr="00A44364" w:rsidRDefault="00896042" w:rsidP="00D9705B">
            <w:pPr>
              <w:pStyle w:val="Normal6"/>
              <w:rPr>
                <w:sz w:val="20"/>
              </w:rPr>
            </w:pPr>
            <w:r w:rsidRPr="00A44364">
              <w:rPr>
                <w:sz w:val="20"/>
              </w:rPr>
              <w:t>Latvia</w:t>
            </w:r>
          </w:p>
        </w:tc>
        <w:tc>
          <w:tcPr>
            <w:tcW w:w="1608" w:type="dxa"/>
            <w:shd w:val="clear" w:color="auto" w:fill="auto"/>
          </w:tcPr>
          <w:p w14:paraId="25D1BF63" w14:textId="77777777" w:rsidR="00896042" w:rsidRPr="00A44364" w:rsidRDefault="00896042" w:rsidP="00D9705B">
            <w:pPr>
              <w:pStyle w:val="Normal6"/>
              <w:jc w:val="right"/>
              <w:rPr>
                <w:b/>
                <w:bCs/>
                <w:i/>
                <w:iCs/>
                <w:sz w:val="20"/>
              </w:rPr>
            </w:pPr>
            <w:r w:rsidRPr="00A44364">
              <w:rPr>
                <w:b/>
                <w:bCs/>
                <w:i/>
                <w:iCs/>
                <w:sz w:val="20"/>
              </w:rPr>
              <w:t>110 541 260</w:t>
            </w:r>
          </w:p>
        </w:tc>
        <w:tc>
          <w:tcPr>
            <w:tcW w:w="1608" w:type="dxa"/>
            <w:shd w:val="clear" w:color="auto" w:fill="auto"/>
          </w:tcPr>
          <w:p w14:paraId="7AA7F594" w14:textId="77777777" w:rsidR="00896042" w:rsidRPr="00A44364" w:rsidRDefault="00896042" w:rsidP="00D9705B">
            <w:pPr>
              <w:pStyle w:val="Normal6"/>
              <w:jc w:val="right"/>
              <w:rPr>
                <w:b/>
                <w:bCs/>
                <w:i/>
                <w:iCs/>
                <w:sz w:val="20"/>
              </w:rPr>
            </w:pPr>
            <w:r w:rsidRPr="00A44364">
              <w:rPr>
                <w:b/>
                <w:bCs/>
                <w:i/>
                <w:iCs/>
                <w:sz w:val="20"/>
              </w:rPr>
              <w:t>108 373 784</w:t>
            </w:r>
          </w:p>
        </w:tc>
        <w:tc>
          <w:tcPr>
            <w:tcW w:w="1608" w:type="dxa"/>
            <w:shd w:val="clear" w:color="auto" w:fill="auto"/>
          </w:tcPr>
          <w:p w14:paraId="18852CF3" w14:textId="77777777" w:rsidR="00896042" w:rsidRPr="00A44364" w:rsidRDefault="00896042" w:rsidP="00D9705B">
            <w:pPr>
              <w:pStyle w:val="Normal6"/>
              <w:jc w:val="right"/>
              <w:rPr>
                <w:b/>
                <w:bCs/>
                <w:i/>
                <w:iCs/>
                <w:sz w:val="20"/>
              </w:rPr>
            </w:pPr>
            <w:r w:rsidRPr="00A44364">
              <w:rPr>
                <w:b/>
                <w:bCs/>
                <w:i/>
                <w:iCs/>
                <w:sz w:val="20"/>
              </w:rPr>
              <w:t>106 248 808</w:t>
            </w:r>
          </w:p>
        </w:tc>
        <w:tc>
          <w:tcPr>
            <w:tcW w:w="1608" w:type="dxa"/>
            <w:shd w:val="clear" w:color="auto" w:fill="auto"/>
          </w:tcPr>
          <w:p w14:paraId="481A1542" w14:textId="77777777" w:rsidR="00896042" w:rsidRPr="00A44364" w:rsidRDefault="00896042" w:rsidP="00D9705B">
            <w:pPr>
              <w:pStyle w:val="Normal6"/>
              <w:jc w:val="right"/>
              <w:rPr>
                <w:b/>
                <w:bCs/>
                <w:i/>
                <w:iCs/>
                <w:sz w:val="20"/>
              </w:rPr>
            </w:pPr>
            <w:r w:rsidRPr="00A44364">
              <w:rPr>
                <w:b/>
                <w:bCs/>
                <w:i/>
                <w:iCs/>
                <w:sz w:val="20"/>
              </w:rPr>
              <w:t>104 165 498</w:t>
            </w:r>
          </w:p>
        </w:tc>
        <w:tc>
          <w:tcPr>
            <w:tcW w:w="1608" w:type="dxa"/>
            <w:shd w:val="clear" w:color="auto" w:fill="auto"/>
          </w:tcPr>
          <w:p w14:paraId="2BAE5A8C" w14:textId="77777777" w:rsidR="00896042" w:rsidRPr="00A44364" w:rsidRDefault="00896042" w:rsidP="00D9705B">
            <w:pPr>
              <w:pStyle w:val="Normal6"/>
              <w:jc w:val="right"/>
              <w:rPr>
                <w:b/>
                <w:bCs/>
                <w:i/>
                <w:iCs/>
                <w:sz w:val="20"/>
              </w:rPr>
            </w:pPr>
            <w:r w:rsidRPr="00A44364">
              <w:rPr>
                <w:b/>
                <w:bCs/>
                <w:i/>
                <w:iCs/>
                <w:sz w:val="20"/>
              </w:rPr>
              <w:t>102 123 037</w:t>
            </w:r>
          </w:p>
        </w:tc>
        <w:tc>
          <w:tcPr>
            <w:tcW w:w="1608" w:type="dxa"/>
          </w:tcPr>
          <w:p w14:paraId="5AD470F8" w14:textId="77777777" w:rsidR="00896042" w:rsidRPr="00A44364" w:rsidRDefault="00896042" w:rsidP="00D9705B">
            <w:pPr>
              <w:pStyle w:val="Normal6"/>
              <w:jc w:val="right"/>
              <w:rPr>
                <w:b/>
                <w:bCs/>
                <w:i/>
                <w:iCs/>
                <w:sz w:val="20"/>
              </w:rPr>
            </w:pPr>
            <w:r w:rsidRPr="00A44364">
              <w:rPr>
                <w:b/>
                <w:bCs/>
                <w:i/>
                <w:iCs/>
                <w:sz w:val="20"/>
              </w:rPr>
              <w:t>100 120 625</w:t>
            </w:r>
          </w:p>
        </w:tc>
        <w:tc>
          <w:tcPr>
            <w:tcW w:w="1608" w:type="dxa"/>
          </w:tcPr>
          <w:p w14:paraId="22FEB835" w14:textId="77777777" w:rsidR="00896042" w:rsidRPr="00A44364" w:rsidRDefault="00896042" w:rsidP="00D9705B">
            <w:pPr>
              <w:pStyle w:val="Normal6"/>
              <w:jc w:val="right"/>
              <w:rPr>
                <w:b/>
                <w:bCs/>
                <w:i/>
                <w:iCs/>
                <w:sz w:val="20"/>
              </w:rPr>
            </w:pPr>
            <w:r w:rsidRPr="00A44364">
              <w:rPr>
                <w:b/>
                <w:bCs/>
                <w:i/>
                <w:iCs/>
                <w:sz w:val="20"/>
              </w:rPr>
              <w:t>98 157 475</w:t>
            </w:r>
          </w:p>
        </w:tc>
        <w:tc>
          <w:tcPr>
            <w:tcW w:w="1616" w:type="dxa"/>
          </w:tcPr>
          <w:p w14:paraId="20ED8220" w14:textId="77777777" w:rsidR="00896042" w:rsidRPr="00A44364" w:rsidRDefault="00896042" w:rsidP="00D9705B">
            <w:pPr>
              <w:pStyle w:val="Normal6"/>
              <w:jc w:val="right"/>
              <w:rPr>
                <w:b/>
                <w:bCs/>
                <w:i/>
                <w:iCs/>
                <w:sz w:val="20"/>
              </w:rPr>
            </w:pPr>
            <w:r w:rsidRPr="00A44364">
              <w:rPr>
                <w:b/>
                <w:bCs/>
                <w:i/>
                <w:iCs/>
                <w:sz w:val="20"/>
              </w:rPr>
              <w:t>729 730 487</w:t>
            </w:r>
          </w:p>
        </w:tc>
      </w:tr>
      <w:tr w:rsidR="00896042" w:rsidRPr="00A44364" w14:paraId="649AEA38" w14:textId="77777777" w:rsidTr="00D9705B">
        <w:trPr>
          <w:cantSplit/>
          <w:trHeight w:val="255"/>
          <w:jc w:val="center"/>
        </w:trPr>
        <w:tc>
          <w:tcPr>
            <w:tcW w:w="1630" w:type="dxa"/>
            <w:shd w:val="clear" w:color="auto" w:fill="auto"/>
            <w:vAlign w:val="center"/>
          </w:tcPr>
          <w:p w14:paraId="3FB452D3" w14:textId="77777777" w:rsidR="00896042" w:rsidRPr="00A44364" w:rsidRDefault="00896042" w:rsidP="00D9705B">
            <w:pPr>
              <w:pStyle w:val="Normal6"/>
              <w:rPr>
                <w:sz w:val="20"/>
              </w:rPr>
            </w:pPr>
            <w:r w:rsidRPr="00A44364">
              <w:rPr>
                <w:sz w:val="20"/>
              </w:rPr>
              <w:t>Lithuania</w:t>
            </w:r>
          </w:p>
        </w:tc>
        <w:tc>
          <w:tcPr>
            <w:tcW w:w="1608" w:type="dxa"/>
            <w:shd w:val="clear" w:color="auto" w:fill="auto"/>
          </w:tcPr>
          <w:p w14:paraId="03DA51DB" w14:textId="77777777" w:rsidR="00896042" w:rsidRPr="00A44364" w:rsidRDefault="00896042" w:rsidP="00D9705B">
            <w:pPr>
              <w:pStyle w:val="Normal6"/>
              <w:jc w:val="right"/>
              <w:rPr>
                <w:b/>
                <w:bCs/>
                <w:i/>
                <w:iCs/>
                <w:sz w:val="20"/>
              </w:rPr>
            </w:pPr>
            <w:r w:rsidRPr="00A44364">
              <w:rPr>
                <w:b/>
                <w:bCs/>
                <w:i/>
                <w:iCs/>
                <w:sz w:val="20"/>
              </w:rPr>
              <w:t>183 924 845</w:t>
            </w:r>
          </w:p>
        </w:tc>
        <w:tc>
          <w:tcPr>
            <w:tcW w:w="1608" w:type="dxa"/>
            <w:shd w:val="clear" w:color="auto" w:fill="auto"/>
          </w:tcPr>
          <w:p w14:paraId="6982F2EE" w14:textId="77777777" w:rsidR="00896042" w:rsidRPr="00A44364" w:rsidRDefault="00896042" w:rsidP="00D9705B">
            <w:pPr>
              <w:pStyle w:val="Normal6"/>
              <w:jc w:val="right"/>
              <w:rPr>
                <w:b/>
                <w:bCs/>
                <w:i/>
                <w:iCs/>
                <w:sz w:val="20"/>
              </w:rPr>
            </w:pPr>
            <w:r w:rsidRPr="00A44364">
              <w:rPr>
                <w:b/>
                <w:bCs/>
                <w:i/>
                <w:iCs/>
                <w:sz w:val="20"/>
              </w:rPr>
              <w:t>180 318 475</w:t>
            </w:r>
          </w:p>
        </w:tc>
        <w:tc>
          <w:tcPr>
            <w:tcW w:w="1608" w:type="dxa"/>
            <w:shd w:val="clear" w:color="auto" w:fill="auto"/>
          </w:tcPr>
          <w:p w14:paraId="5FAE9363" w14:textId="77777777" w:rsidR="00896042" w:rsidRPr="00A44364" w:rsidRDefault="00896042" w:rsidP="00D9705B">
            <w:pPr>
              <w:pStyle w:val="Normal6"/>
              <w:jc w:val="right"/>
              <w:rPr>
                <w:b/>
                <w:bCs/>
                <w:i/>
                <w:iCs/>
                <w:sz w:val="20"/>
              </w:rPr>
            </w:pPr>
            <w:r w:rsidRPr="00A44364">
              <w:rPr>
                <w:b/>
                <w:bCs/>
                <w:i/>
                <w:iCs/>
                <w:sz w:val="20"/>
              </w:rPr>
              <w:t>176 782 819</w:t>
            </w:r>
          </w:p>
        </w:tc>
        <w:tc>
          <w:tcPr>
            <w:tcW w:w="1608" w:type="dxa"/>
            <w:shd w:val="clear" w:color="auto" w:fill="auto"/>
          </w:tcPr>
          <w:p w14:paraId="475931A1" w14:textId="77777777" w:rsidR="00896042" w:rsidRPr="00A44364" w:rsidRDefault="00896042" w:rsidP="00D9705B">
            <w:pPr>
              <w:pStyle w:val="Normal6"/>
              <w:jc w:val="right"/>
              <w:rPr>
                <w:b/>
                <w:bCs/>
                <w:i/>
                <w:iCs/>
                <w:sz w:val="20"/>
              </w:rPr>
            </w:pPr>
            <w:r w:rsidRPr="00A44364">
              <w:rPr>
                <w:b/>
                <w:bCs/>
                <w:i/>
                <w:iCs/>
                <w:sz w:val="20"/>
              </w:rPr>
              <w:t>173 316 489</w:t>
            </w:r>
          </w:p>
        </w:tc>
        <w:tc>
          <w:tcPr>
            <w:tcW w:w="1608" w:type="dxa"/>
            <w:shd w:val="clear" w:color="auto" w:fill="auto"/>
          </w:tcPr>
          <w:p w14:paraId="43D1C036" w14:textId="77777777" w:rsidR="00896042" w:rsidRPr="00A44364" w:rsidRDefault="00896042" w:rsidP="00D9705B">
            <w:pPr>
              <w:pStyle w:val="Normal6"/>
              <w:jc w:val="right"/>
              <w:rPr>
                <w:b/>
                <w:bCs/>
                <w:i/>
                <w:iCs/>
                <w:sz w:val="20"/>
              </w:rPr>
            </w:pPr>
            <w:r w:rsidRPr="00A44364">
              <w:rPr>
                <w:b/>
                <w:bCs/>
                <w:i/>
                <w:iCs/>
                <w:sz w:val="20"/>
              </w:rPr>
              <w:t>169 918 127</w:t>
            </w:r>
          </w:p>
        </w:tc>
        <w:tc>
          <w:tcPr>
            <w:tcW w:w="1608" w:type="dxa"/>
          </w:tcPr>
          <w:p w14:paraId="60C79F79" w14:textId="77777777" w:rsidR="00896042" w:rsidRPr="00A44364" w:rsidRDefault="00896042" w:rsidP="00D9705B">
            <w:pPr>
              <w:pStyle w:val="Normal6"/>
              <w:jc w:val="right"/>
              <w:rPr>
                <w:b/>
                <w:bCs/>
                <w:i/>
                <w:iCs/>
                <w:sz w:val="20"/>
              </w:rPr>
            </w:pPr>
            <w:r w:rsidRPr="00A44364">
              <w:rPr>
                <w:b/>
                <w:bCs/>
                <w:i/>
                <w:iCs/>
                <w:sz w:val="20"/>
              </w:rPr>
              <w:t>166 586 399</w:t>
            </w:r>
          </w:p>
        </w:tc>
        <w:tc>
          <w:tcPr>
            <w:tcW w:w="1608" w:type="dxa"/>
          </w:tcPr>
          <w:p w14:paraId="653DC636" w14:textId="77777777" w:rsidR="00896042" w:rsidRPr="00A44364" w:rsidRDefault="00896042" w:rsidP="00D9705B">
            <w:pPr>
              <w:pStyle w:val="Normal6"/>
              <w:jc w:val="right"/>
              <w:rPr>
                <w:b/>
                <w:bCs/>
                <w:i/>
                <w:iCs/>
                <w:sz w:val="20"/>
              </w:rPr>
            </w:pPr>
            <w:r w:rsidRPr="00A44364">
              <w:rPr>
                <w:b/>
                <w:bCs/>
                <w:i/>
                <w:iCs/>
                <w:sz w:val="20"/>
              </w:rPr>
              <w:t>163 319 999</w:t>
            </w:r>
          </w:p>
        </w:tc>
        <w:tc>
          <w:tcPr>
            <w:tcW w:w="1616" w:type="dxa"/>
          </w:tcPr>
          <w:p w14:paraId="0DE9FCFB" w14:textId="77777777" w:rsidR="00896042" w:rsidRPr="00A44364" w:rsidRDefault="00896042" w:rsidP="00D9705B">
            <w:pPr>
              <w:pStyle w:val="Normal6"/>
              <w:jc w:val="right"/>
              <w:rPr>
                <w:b/>
                <w:bCs/>
                <w:i/>
                <w:iCs/>
                <w:sz w:val="20"/>
              </w:rPr>
            </w:pPr>
            <w:r w:rsidRPr="00A44364">
              <w:rPr>
                <w:b/>
                <w:bCs/>
                <w:i/>
                <w:iCs/>
                <w:sz w:val="20"/>
              </w:rPr>
              <w:t>1 214 167 153</w:t>
            </w:r>
          </w:p>
        </w:tc>
      </w:tr>
      <w:tr w:rsidR="00896042" w:rsidRPr="00A44364" w14:paraId="1EC65384" w14:textId="77777777" w:rsidTr="00D9705B">
        <w:trPr>
          <w:cantSplit/>
          <w:trHeight w:val="255"/>
          <w:jc w:val="center"/>
        </w:trPr>
        <w:tc>
          <w:tcPr>
            <w:tcW w:w="1630" w:type="dxa"/>
            <w:shd w:val="clear" w:color="auto" w:fill="auto"/>
            <w:vAlign w:val="center"/>
          </w:tcPr>
          <w:p w14:paraId="261859A9" w14:textId="77777777" w:rsidR="00896042" w:rsidRPr="00A44364" w:rsidRDefault="00896042" w:rsidP="00D9705B">
            <w:pPr>
              <w:pStyle w:val="Normal6"/>
              <w:rPr>
                <w:sz w:val="20"/>
              </w:rPr>
            </w:pPr>
            <w:r w:rsidRPr="00A44364">
              <w:rPr>
                <w:sz w:val="20"/>
              </w:rPr>
              <w:t>Luxembourg</w:t>
            </w:r>
          </w:p>
        </w:tc>
        <w:tc>
          <w:tcPr>
            <w:tcW w:w="1608" w:type="dxa"/>
            <w:shd w:val="clear" w:color="auto" w:fill="auto"/>
          </w:tcPr>
          <w:p w14:paraId="0F3470C7" w14:textId="77777777" w:rsidR="00896042" w:rsidRPr="00A44364" w:rsidRDefault="00896042" w:rsidP="00D9705B">
            <w:pPr>
              <w:pStyle w:val="Normal6"/>
              <w:jc w:val="right"/>
              <w:rPr>
                <w:b/>
                <w:bCs/>
                <w:i/>
                <w:iCs/>
                <w:sz w:val="20"/>
              </w:rPr>
            </w:pPr>
            <w:r w:rsidRPr="00A44364">
              <w:rPr>
                <w:b/>
                <w:bCs/>
                <w:i/>
                <w:iCs/>
                <w:sz w:val="20"/>
              </w:rPr>
              <w:t>11 582 043</w:t>
            </w:r>
          </w:p>
        </w:tc>
        <w:tc>
          <w:tcPr>
            <w:tcW w:w="1608" w:type="dxa"/>
            <w:shd w:val="clear" w:color="auto" w:fill="auto"/>
          </w:tcPr>
          <w:p w14:paraId="69D74799" w14:textId="77777777" w:rsidR="00896042" w:rsidRPr="00A44364" w:rsidRDefault="00896042" w:rsidP="00D9705B">
            <w:pPr>
              <w:pStyle w:val="Normal6"/>
              <w:jc w:val="right"/>
              <w:rPr>
                <w:b/>
                <w:bCs/>
                <w:i/>
                <w:iCs/>
                <w:sz w:val="20"/>
              </w:rPr>
            </w:pPr>
            <w:r w:rsidRPr="00A44364">
              <w:rPr>
                <w:b/>
                <w:bCs/>
                <w:i/>
                <w:iCs/>
                <w:sz w:val="20"/>
              </w:rPr>
              <w:t>11 354 944</w:t>
            </w:r>
          </w:p>
        </w:tc>
        <w:tc>
          <w:tcPr>
            <w:tcW w:w="1608" w:type="dxa"/>
            <w:shd w:val="clear" w:color="auto" w:fill="auto"/>
          </w:tcPr>
          <w:p w14:paraId="02E2B976" w14:textId="77777777" w:rsidR="00896042" w:rsidRPr="00A44364" w:rsidRDefault="00896042" w:rsidP="00D9705B">
            <w:pPr>
              <w:pStyle w:val="Normal6"/>
              <w:jc w:val="right"/>
              <w:rPr>
                <w:b/>
                <w:bCs/>
                <w:i/>
                <w:iCs/>
                <w:sz w:val="20"/>
              </w:rPr>
            </w:pPr>
            <w:r w:rsidRPr="00A44364">
              <w:rPr>
                <w:b/>
                <w:bCs/>
                <w:i/>
                <w:iCs/>
                <w:sz w:val="20"/>
              </w:rPr>
              <w:t>11 132 298</w:t>
            </w:r>
          </w:p>
        </w:tc>
        <w:tc>
          <w:tcPr>
            <w:tcW w:w="1608" w:type="dxa"/>
            <w:shd w:val="clear" w:color="auto" w:fill="auto"/>
          </w:tcPr>
          <w:p w14:paraId="4EF1A787" w14:textId="77777777" w:rsidR="00896042" w:rsidRPr="00A44364" w:rsidRDefault="00896042" w:rsidP="00D9705B">
            <w:pPr>
              <w:pStyle w:val="Normal6"/>
              <w:jc w:val="right"/>
              <w:rPr>
                <w:b/>
                <w:bCs/>
                <w:i/>
                <w:iCs/>
                <w:sz w:val="20"/>
              </w:rPr>
            </w:pPr>
            <w:r w:rsidRPr="00A44364">
              <w:rPr>
                <w:b/>
                <w:bCs/>
                <w:i/>
                <w:iCs/>
                <w:sz w:val="20"/>
              </w:rPr>
              <w:t>10 914 018</w:t>
            </w:r>
          </w:p>
        </w:tc>
        <w:tc>
          <w:tcPr>
            <w:tcW w:w="1608" w:type="dxa"/>
            <w:shd w:val="clear" w:color="auto" w:fill="auto"/>
          </w:tcPr>
          <w:p w14:paraId="27B4C0B6" w14:textId="77777777" w:rsidR="00896042" w:rsidRPr="00A44364" w:rsidRDefault="00896042" w:rsidP="00D9705B">
            <w:pPr>
              <w:pStyle w:val="Normal6"/>
              <w:jc w:val="right"/>
              <w:rPr>
                <w:b/>
                <w:bCs/>
                <w:i/>
                <w:iCs/>
                <w:sz w:val="20"/>
              </w:rPr>
            </w:pPr>
            <w:r w:rsidRPr="00A44364">
              <w:rPr>
                <w:b/>
                <w:bCs/>
                <w:i/>
                <w:iCs/>
                <w:sz w:val="20"/>
              </w:rPr>
              <w:t>10 700 017</w:t>
            </w:r>
          </w:p>
        </w:tc>
        <w:tc>
          <w:tcPr>
            <w:tcW w:w="1608" w:type="dxa"/>
          </w:tcPr>
          <w:p w14:paraId="5C51C85A" w14:textId="77777777" w:rsidR="00896042" w:rsidRPr="00A44364" w:rsidRDefault="00896042" w:rsidP="00D9705B">
            <w:pPr>
              <w:pStyle w:val="Normal6"/>
              <w:jc w:val="right"/>
              <w:rPr>
                <w:b/>
                <w:bCs/>
                <w:i/>
                <w:iCs/>
                <w:sz w:val="20"/>
              </w:rPr>
            </w:pPr>
            <w:r w:rsidRPr="00A44364">
              <w:rPr>
                <w:b/>
                <w:bCs/>
                <w:i/>
                <w:iCs/>
                <w:sz w:val="20"/>
              </w:rPr>
              <w:t>10 490 213</w:t>
            </w:r>
          </w:p>
        </w:tc>
        <w:tc>
          <w:tcPr>
            <w:tcW w:w="1608" w:type="dxa"/>
          </w:tcPr>
          <w:p w14:paraId="4880146A" w14:textId="77777777" w:rsidR="00896042" w:rsidRPr="00A44364" w:rsidRDefault="00896042" w:rsidP="00D9705B">
            <w:pPr>
              <w:pStyle w:val="Normal6"/>
              <w:jc w:val="right"/>
              <w:rPr>
                <w:b/>
                <w:bCs/>
                <w:i/>
                <w:iCs/>
                <w:sz w:val="20"/>
              </w:rPr>
            </w:pPr>
            <w:r w:rsidRPr="00A44364">
              <w:rPr>
                <w:b/>
                <w:bCs/>
                <w:i/>
                <w:iCs/>
                <w:sz w:val="20"/>
              </w:rPr>
              <w:t>10 284 523</w:t>
            </w:r>
          </w:p>
        </w:tc>
        <w:tc>
          <w:tcPr>
            <w:tcW w:w="1616" w:type="dxa"/>
          </w:tcPr>
          <w:p w14:paraId="749BF9AD" w14:textId="77777777" w:rsidR="00896042" w:rsidRPr="00A44364" w:rsidRDefault="00896042" w:rsidP="00D9705B">
            <w:pPr>
              <w:pStyle w:val="Normal6"/>
              <w:jc w:val="right"/>
              <w:rPr>
                <w:b/>
                <w:bCs/>
                <w:i/>
                <w:iCs/>
                <w:sz w:val="20"/>
              </w:rPr>
            </w:pPr>
            <w:r w:rsidRPr="00A44364">
              <w:rPr>
                <w:b/>
                <w:bCs/>
                <w:i/>
                <w:iCs/>
                <w:sz w:val="20"/>
              </w:rPr>
              <w:t>76 458 056</w:t>
            </w:r>
          </w:p>
        </w:tc>
      </w:tr>
      <w:tr w:rsidR="00896042" w:rsidRPr="00A44364" w14:paraId="3CBE3274" w14:textId="77777777" w:rsidTr="00D9705B">
        <w:trPr>
          <w:cantSplit/>
          <w:trHeight w:val="255"/>
          <w:jc w:val="center"/>
        </w:trPr>
        <w:tc>
          <w:tcPr>
            <w:tcW w:w="1630" w:type="dxa"/>
            <w:shd w:val="clear" w:color="auto" w:fill="auto"/>
            <w:vAlign w:val="center"/>
          </w:tcPr>
          <w:p w14:paraId="397EB78F" w14:textId="77777777" w:rsidR="00896042" w:rsidRPr="00A44364" w:rsidRDefault="00896042" w:rsidP="00D9705B">
            <w:pPr>
              <w:pStyle w:val="Normal6"/>
              <w:rPr>
                <w:sz w:val="20"/>
              </w:rPr>
            </w:pPr>
            <w:r w:rsidRPr="00A44364">
              <w:rPr>
                <w:sz w:val="20"/>
              </w:rPr>
              <w:t>Hungary</w:t>
            </w:r>
          </w:p>
        </w:tc>
        <w:tc>
          <w:tcPr>
            <w:tcW w:w="1608" w:type="dxa"/>
            <w:shd w:val="clear" w:color="auto" w:fill="auto"/>
          </w:tcPr>
          <w:p w14:paraId="4D54C32A" w14:textId="77777777" w:rsidR="00896042" w:rsidRPr="00A44364" w:rsidRDefault="00896042" w:rsidP="00D9705B">
            <w:pPr>
              <w:pStyle w:val="Normal6"/>
              <w:jc w:val="right"/>
              <w:rPr>
                <w:b/>
                <w:bCs/>
                <w:i/>
                <w:iCs/>
                <w:sz w:val="20"/>
              </w:rPr>
            </w:pPr>
            <w:r w:rsidRPr="00A44364">
              <w:rPr>
                <w:b/>
                <w:bCs/>
                <w:i/>
                <w:iCs/>
                <w:sz w:val="20"/>
              </w:rPr>
              <w:t>392 196 885</w:t>
            </w:r>
          </w:p>
        </w:tc>
        <w:tc>
          <w:tcPr>
            <w:tcW w:w="1608" w:type="dxa"/>
            <w:shd w:val="clear" w:color="auto" w:fill="auto"/>
          </w:tcPr>
          <w:p w14:paraId="47CFF068" w14:textId="77777777" w:rsidR="00896042" w:rsidRPr="00A44364" w:rsidRDefault="00896042" w:rsidP="00D9705B">
            <w:pPr>
              <w:pStyle w:val="Normal6"/>
              <w:jc w:val="right"/>
              <w:rPr>
                <w:b/>
                <w:bCs/>
                <w:i/>
                <w:iCs/>
                <w:sz w:val="20"/>
              </w:rPr>
            </w:pPr>
            <w:r w:rsidRPr="00A44364">
              <w:rPr>
                <w:b/>
                <w:bCs/>
                <w:i/>
                <w:iCs/>
                <w:sz w:val="20"/>
              </w:rPr>
              <w:t>384 506 750</w:t>
            </w:r>
          </w:p>
        </w:tc>
        <w:tc>
          <w:tcPr>
            <w:tcW w:w="1608" w:type="dxa"/>
            <w:shd w:val="clear" w:color="auto" w:fill="auto"/>
          </w:tcPr>
          <w:p w14:paraId="0F46B0EF" w14:textId="77777777" w:rsidR="00896042" w:rsidRPr="00A44364" w:rsidRDefault="00896042" w:rsidP="00D9705B">
            <w:pPr>
              <w:pStyle w:val="Normal6"/>
              <w:jc w:val="right"/>
              <w:rPr>
                <w:b/>
                <w:bCs/>
                <w:i/>
                <w:iCs/>
                <w:sz w:val="20"/>
              </w:rPr>
            </w:pPr>
            <w:r w:rsidRPr="00A44364">
              <w:rPr>
                <w:b/>
                <w:bCs/>
                <w:i/>
                <w:iCs/>
                <w:sz w:val="20"/>
              </w:rPr>
              <w:t>376 967 402</w:t>
            </w:r>
          </w:p>
        </w:tc>
        <w:tc>
          <w:tcPr>
            <w:tcW w:w="1608" w:type="dxa"/>
            <w:shd w:val="clear" w:color="auto" w:fill="auto"/>
          </w:tcPr>
          <w:p w14:paraId="25FE6A90" w14:textId="77777777" w:rsidR="00896042" w:rsidRPr="00A44364" w:rsidRDefault="00896042" w:rsidP="00D9705B">
            <w:pPr>
              <w:pStyle w:val="Normal6"/>
              <w:jc w:val="right"/>
              <w:rPr>
                <w:b/>
                <w:bCs/>
                <w:i/>
                <w:iCs/>
                <w:sz w:val="20"/>
              </w:rPr>
            </w:pPr>
            <w:r w:rsidRPr="00A44364">
              <w:rPr>
                <w:b/>
                <w:bCs/>
                <w:i/>
                <w:iCs/>
                <w:sz w:val="20"/>
              </w:rPr>
              <w:t>369 575 884</w:t>
            </w:r>
          </w:p>
        </w:tc>
        <w:tc>
          <w:tcPr>
            <w:tcW w:w="1608" w:type="dxa"/>
            <w:shd w:val="clear" w:color="auto" w:fill="auto"/>
          </w:tcPr>
          <w:p w14:paraId="2C4AD075" w14:textId="77777777" w:rsidR="00896042" w:rsidRPr="00A44364" w:rsidRDefault="00896042" w:rsidP="00D9705B">
            <w:pPr>
              <w:pStyle w:val="Normal6"/>
              <w:jc w:val="right"/>
              <w:rPr>
                <w:b/>
                <w:bCs/>
                <w:i/>
                <w:iCs/>
                <w:sz w:val="20"/>
              </w:rPr>
            </w:pPr>
            <w:r w:rsidRPr="00A44364">
              <w:rPr>
                <w:b/>
                <w:bCs/>
                <w:i/>
                <w:iCs/>
                <w:sz w:val="20"/>
              </w:rPr>
              <w:t>362 329 298</w:t>
            </w:r>
          </w:p>
        </w:tc>
        <w:tc>
          <w:tcPr>
            <w:tcW w:w="1608" w:type="dxa"/>
          </w:tcPr>
          <w:p w14:paraId="4D2BF08B" w14:textId="77777777" w:rsidR="00896042" w:rsidRPr="00A44364" w:rsidRDefault="00896042" w:rsidP="00D9705B">
            <w:pPr>
              <w:pStyle w:val="Normal6"/>
              <w:jc w:val="right"/>
              <w:rPr>
                <w:b/>
                <w:bCs/>
                <w:i/>
                <w:iCs/>
                <w:sz w:val="20"/>
              </w:rPr>
            </w:pPr>
            <w:r w:rsidRPr="00A44364">
              <w:rPr>
                <w:b/>
                <w:bCs/>
                <w:i/>
                <w:iCs/>
                <w:sz w:val="20"/>
              </w:rPr>
              <w:t>355 224 802</w:t>
            </w:r>
          </w:p>
        </w:tc>
        <w:tc>
          <w:tcPr>
            <w:tcW w:w="1608" w:type="dxa"/>
          </w:tcPr>
          <w:p w14:paraId="29B7EEBF" w14:textId="77777777" w:rsidR="00896042" w:rsidRPr="00A44364" w:rsidRDefault="00896042" w:rsidP="00D9705B">
            <w:pPr>
              <w:pStyle w:val="Normal6"/>
              <w:jc w:val="right"/>
              <w:rPr>
                <w:b/>
                <w:bCs/>
                <w:i/>
                <w:iCs/>
                <w:sz w:val="20"/>
              </w:rPr>
            </w:pPr>
            <w:r w:rsidRPr="00A44364">
              <w:rPr>
                <w:b/>
                <w:bCs/>
                <w:i/>
                <w:iCs/>
                <w:sz w:val="20"/>
              </w:rPr>
              <w:t>348 259 610</w:t>
            </w:r>
          </w:p>
        </w:tc>
        <w:tc>
          <w:tcPr>
            <w:tcW w:w="1616" w:type="dxa"/>
          </w:tcPr>
          <w:p w14:paraId="104EDE98" w14:textId="77777777" w:rsidR="00896042" w:rsidRPr="00A44364" w:rsidRDefault="00896042" w:rsidP="00D9705B">
            <w:pPr>
              <w:pStyle w:val="Normal6"/>
              <w:jc w:val="right"/>
              <w:rPr>
                <w:b/>
                <w:bCs/>
                <w:i/>
                <w:iCs/>
                <w:sz w:val="20"/>
              </w:rPr>
            </w:pPr>
            <w:r w:rsidRPr="00A44364">
              <w:rPr>
                <w:b/>
                <w:bCs/>
                <w:i/>
                <w:iCs/>
                <w:sz w:val="20"/>
              </w:rPr>
              <w:t>2 589 060 631</w:t>
            </w:r>
          </w:p>
        </w:tc>
      </w:tr>
      <w:tr w:rsidR="00896042" w:rsidRPr="00A44364" w14:paraId="3881E7AB" w14:textId="77777777" w:rsidTr="00D9705B">
        <w:trPr>
          <w:cantSplit/>
          <w:trHeight w:val="255"/>
          <w:jc w:val="center"/>
        </w:trPr>
        <w:tc>
          <w:tcPr>
            <w:tcW w:w="1630" w:type="dxa"/>
            <w:shd w:val="clear" w:color="auto" w:fill="auto"/>
            <w:vAlign w:val="center"/>
          </w:tcPr>
          <w:p w14:paraId="67A25FAF" w14:textId="77777777" w:rsidR="00896042" w:rsidRPr="00A44364" w:rsidRDefault="00896042" w:rsidP="00D9705B">
            <w:pPr>
              <w:pStyle w:val="Normal6"/>
              <w:rPr>
                <w:sz w:val="20"/>
              </w:rPr>
            </w:pPr>
            <w:r w:rsidRPr="00A44364">
              <w:rPr>
                <w:sz w:val="20"/>
              </w:rPr>
              <w:t>Malta</w:t>
            </w:r>
          </w:p>
        </w:tc>
        <w:tc>
          <w:tcPr>
            <w:tcW w:w="1608" w:type="dxa"/>
            <w:shd w:val="clear" w:color="auto" w:fill="auto"/>
          </w:tcPr>
          <w:p w14:paraId="5B3DAAB8" w14:textId="77777777" w:rsidR="00896042" w:rsidRPr="00A44364" w:rsidRDefault="00896042" w:rsidP="00D9705B">
            <w:pPr>
              <w:pStyle w:val="Normal6"/>
              <w:jc w:val="right"/>
              <w:rPr>
                <w:b/>
                <w:bCs/>
                <w:i/>
                <w:iCs/>
                <w:sz w:val="20"/>
              </w:rPr>
            </w:pPr>
            <w:r w:rsidRPr="00A44364">
              <w:rPr>
                <w:b/>
                <w:bCs/>
                <w:i/>
                <w:iCs/>
                <w:sz w:val="20"/>
              </w:rPr>
              <w:t>11 503 233</w:t>
            </w:r>
          </w:p>
        </w:tc>
        <w:tc>
          <w:tcPr>
            <w:tcW w:w="1608" w:type="dxa"/>
            <w:shd w:val="clear" w:color="auto" w:fill="auto"/>
          </w:tcPr>
          <w:p w14:paraId="67CB2F21" w14:textId="77777777" w:rsidR="00896042" w:rsidRPr="00A44364" w:rsidRDefault="00896042" w:rsidP="00D9705B">
            <w:pPr>
              <w:pStyle w:val="Normal6"/>
              <w:jc w:val="right"/>
              <w:rPr>
                <w:b/>
                <w:bCs/>
                <w:i/>
                <w:iCs/>
                <w:sz w:val="20"/>
              </w:rPr>
            </w:pPr>
            <w:r w:rsidRPr="00A44364">
              <w:rPr>
                <w:b/>
                <w:bCs/>
                <w:i/>
                <w:iCs/>
                <w:sz w:val="20"/>
              </w:rPr>
              <w:t>11 277 679</w:t>
            </w:r>
          </w:p>
        </w:tc>
        <w:tc>
          <w:tcPr>
            <w:tcW w:w="1608" w:type="dxa"/>
            <w:shd w:val="clear" w:color="auto" w:fill="auto"/>
          </w:tcPr>
          <w:p w14:paraId="78DC0078" w14:textId="77777777" w:rsidR="00896042" w:rsidRPr="00A44364" w:rsidRDefault="00896042" w:rsidP="00D9705B">
            <w:pPr>
              <w:pStyle w:val="Normal6"/>
              <w:jc w:val="right"/>
              <w:rPr>
                <w:b/>
                <w:bCs/>
                <w:i/>
                <w:iCs/>
                <w:sz w:val="20"/>
              </w:rPr>
            </w:pPr>
            <w:r w:rsidRPr="00A44364">
              <w:rPr>
                <w:b/>
                <w:bCs/>
                <w:i/>
                <w:iCs/>
                <w:sz w:val="20"/>
              </w:rPr>
              <w:t>11 056 548</w:t>
            </w:r>
          </w:p>
        </w:tc>
        <w:tc>
          <w:tcPr>
            <w:tcW w:w="1608" w:type="dxa"/>
            <w:shd w:val="clear" w:color="auto" w:fill="auto"/>
          </w:tcPr>
          <w:p w14:paraId="2B0AE29F" w14:textId="77777777" w:rsidR="00896042" w:rsidRPr="00A44364" w:rsidRDefault="00896042" w:rsidP="00D9705B">
            <w:pPr>
              <w:pStyle w:val="Normal6"/>
              <w:jc w:val="right"/>
              <w:rPr>
                <w:b/>
                <w:bCs/>
                <w:i/>
                <w:iCs/>
                <w:sz w:val="20"/>
              </w:rPr>
            </w:pPr>
            <w:r w:rsidRPr="00A44364">
              <w:rPr>
                <w:b/>
                <w:bCs/>
                <w:i/>
                <w:iCs/>
                <w:sz w:val="20"/>
              </w:rPr>
              <w:t>10 839 753</w:t>
            </w:r>
          </w:p>
        </w:tc>
        <w:tc>
          <w:tcPr>
            <w:tcW w:w="1608" w:type="dxa"/>
            <w:shd w:val="clear" w:color="auto" w:fill="auto"/>
          </w:tcPr>
          <w:p w14:paraId="5BA4BE4F" w14:textId="77777777" w:rsidR="00896042" w:rsidRPr="00A44364" w:rsidRDefault="00896042" w:rsidP="00D9705B">
            <w:pPr>
              <w:pStyle w:val="Normal6"/>
              <w:jc w:val="right"/>
              <w:rPr>
                <w:b/>
                <w:bCs/>
                <w:i/>
                <w:iCs/>
                <w:sz w:val="20"/>
              </w:rPr>
            </w:pPr>
            <w:r w:rsidRPr="00A44364">
              <w:rPr>
                <w:b/>
                <w:bCs/>
                <w:i/>
                <w:iCs/>
                <w:sz w:val="20"/>
              </w:rPr>
              <w:t>10 627 209</w:t>
            </w:r>
          </w:p>
        </w:tc>
        <w:tc>
          <w:tcPr>
            <w:tcW w:w="1608" w:type="dxa"/>
          </w:tcPr>
          <w:p w14:paraId="5A25C0A7" w14:textId="77777777" w:rsidR="00896042" w:rsidRPr="00A44364" w:rsidRDefault="00896042" w:rsidP="00D9705B">
            <w:pPr>
              <w:pStyle w:val="Normal6"/>
              <w:jc w:val="right"/>
              <w:rPr>
                <w:b/>
                <w:bCs/>
                <w:i/>
                <w:iCs/>
                <w:sz w:val="20"/>
              </w:rPr>
            </w:pPr>
            <w:r w:rsidRPr="00A44364">
              <w:rPr>
                <w:b/>
                <w:bCs/>
                <w:i/>
                <w:iCs/>
                <w:sz w:val="20"/>
              </w:rPr>
              <w:t>10 418 832</w:t>
            </w:r>
          </w:p>
        </w:tc>
        <w:tc>
          <w:tcPr>
            <w:tcW w:w="1608" w:type="dxa"/>
          </w:tcPr>
          <w:p w14:paraId="755CAC58" w14:textId="77777777" w:rsidR="00896042" w:rsidRPr="00A44364" w:rsidRDefault="00896042" w:rsidP="00D9705B">
            <w:pPr>
              <w:pStyle w:val="Normal6"/>
              <w:jc w:val="right"/>
              <w:rPr>
                <w:b/>
                <w:bCs/>
                <w:i/>
                <w:iCs/>
                <w:sz w:val="20"/>
              </w:rPr>
            </w:pPr>
            <w:r w:rsidRPr="00A44364">
              <w:rPr>
                <w:b/>
                <w:bCs/>
                <w:i/>
                <w:iCs/>
                <w:sz w:val="20"/>
              </w:rPr>
              <w:t>10 214 541</w:t>
            </w:r>
          </w:p>
        </w:tc>
        <w:tc>
          <w:tcPr>
            <w:tcW w:w="1616" w:type="dxa"/>
          </w:tcPr>
          <w:p w14:paraId="7F4C9876" w14:textId="77777777" w:rsidR="00896042" w:rsidRPr="00A44364" w:rsidRDefault="00896042" w:rsidP="00D9705B">
            <w:pPr>
              <w:pStyle w:val="Normal6"/>
              <w:jc w:val="right"/>
              <w:rPr>
                <w:b/>
                <w:bCs/>
                <w:i/>
                <w:iCs/>
                <w:sz w:val="20"/>
              </w:rPr>
            </w:pPr>
            <w:r w:rsidRPr="00A44364">
              <w:rPr>
                <w:b/>
                <w:bCs/>
                <w:i/>
                <w:iCs/>
                <w:sz w:val="20"/>
              </w:rPr>
              <w:t>75 937 795</w:t>
            </w:r>
          </w:p>
        </w:tc>
      </w:tr>
      <w:tr w:rsidR="00896042" w:rsidRPr="00A44364" w14:paraId="4D005C26" w14:textId="77777777" w:rsidTr="00D9705B">
        <w:trPr>
          <w:cantSplit/>
          <w:trHeight w:val="255"/>
          <w:jc w:val="center"/>
        </w:trPr>
        <w:tc>
          <w:tcPr>
            <w:tcW w:w="1630" w:type="dxa"/>
            <w:shd w:val="clear" w:color="auto" w:fill="auto"/>
            <w:vAlign w:val="center"/>
          </w:tcPr>
          <w:p w14:paraId="6AA16E40" w14:textId="77777777" w:rsidR="00896042" w:rsidRPr="00A44364" w:rsidRDefault="00896042" w:rsidP="00D9705B">
            <w:pPr>
              <w:pStyle w:val="Normal6"/>
              <w:rPr>
                <w:sz w:val="20"/>
              </w:rPr>
            </w:pPr>
            <w:r w:rsidRPr="00A44364">
              <w:rPr>
                <w:sz w:val="20"/>
              </w:rPr>
              <w:t>Netherlands</w:t>
            </w:r>
          </w:p>
        </w:tc>
        <w:tc>
          <w:tcPr>
            <w:tcW w:w="1608" w:type="dxa"/>
            <w:shd w:val="clear" w:color="auto" w:fill="auto"/>
          </w:tcPr>
          <w:p w14:paraId="4E0F7301" w14:textId="77777777" w:rsidR="00896042" w:rsidRPr="00A44364" w:rsidRDefault="00896042" w:rsidP="00D9705B">
            <w:pPr>
              <w:pStyle w:val="Normal6"/>
              <w:jc w:val="right"/>
              <w:rPr>
                <w:b/>
                <w:bCs/>
                <w:i/>
                <w:iCs/>
                <w:sz w:val="20"/>
              </w:rPr>
            </w:pPr>
            <w:r w:rsidRPr="00A44364">
              <w:rPr>
                <w:b/>
                <w:bCs/>
                <w:i/>
                <w:iCs/>
                <w:sz w:val="20"/>
              </w:rPr>
              <w:t>68 932 004</w:t>
            </w:r>
          </w:p>
        </w:tc>
        <w:tc>
          <w:tcPr>
            <w:tcW w:w="1608" w:type="dxa"/>
            <w:shd w:val="clear" w:color="auto" w:fill="auto"/>
          </w:tcPr>
          <w:p w14:paraId="41BBBA77" w14:textId="77777777" w:rsidR="00896042" w:rsidRPr="00A44364" w:rsidRDefault="00896042" w:rsidP="00D9705B">
            <w:pPr>
              <w:pStyle w:val="Normal6"/>
              <w:jc w:val="right"/>
              <w:rPr>
                <w:b/>
                <w:bCs/>
                <w:i/>
                <w:iCs/>
                <w:sz w:val="20"/>
              </w:rPr>
            </w:pPr>
            <w:r w:rsidRPr="00A44364">
              <w:rPr>
                <w:b/>
                <w:bCs/>
                <w:i/>
                <w:iCs/>
                <w:sz w:val="20"/>
              </w:rPr>
              <w:t>67 580 397</w:t>
            </w:r>
          </w:p>
        </w:tc>
        <w:tc>
          <w:tcPr>
            <w:tcW w:w="1608" w:type="dxa"/>
            <w:shd w:val="clear" w:color="auto" w:fill="auto"/>
          </w:tcPr>
          <w:p w14:paraId="59ED3D8C" w14:textId="77777777" w:rsidR="00896042" w:rsidRPr="00A44364" w:rsidRDefault="00896042" w:rsidP="00D9705B">
            <w:pPr>
              <w:pStyle w:val="Normal6"/>
              <w:jc w:val="right"/>
              <w:rPr>
                <w:b/>
                <w:bCs/>
                <w:i/>
                <w:iCs/>
                <w:sz w:val="20"/>
              </w:rPr>
            </w:pPr>
            <w:r w:rsidRPr="00A44364">
              <w:rPr>
                <w:b/>
                <w:bCs/>
                <w:i/>
                <w:iCs/>
                <w:sz w:val="20"/>
              </w:rPr>
              <w:t>66 255 291</w:t>
            </w:r>
          </w:p>
        </w:tc>
        <w:tc>
          <w:tcPr>
            <w:tcW w:w="1608" w:type="dxa"/>
            <w:shd w:val="clear" w:color="auto" w:fill="auto"/>
          </w:tcPr>
          <w:p w14:paraId="7D5F0749" w14:textId="77777777" w:rsidR="00896042" w:rsidRPr="00A44364" w:rsidRDefault="00896042" w:rsidP="00D9705B">
            <w:pPr>
              <w:pStyle w:val="Normal6"/>
              <w:jc w:val="right"/>
              <w:rPr>
                <w:b/>
                <w:bCs/>
                <w:i/>
                <w:iCs/>
                <w:sz w:val="20"/>
              </w:rPr>
            </w:pPr>
            <w:r w:rsidRPr="00A44364">
              <w:rPr>
                <w:b/>
                <w:bCs/>
                <w:i/>
                <w:iCs/>
                <w:sz w:val="20"/>
              </w:rPr>
              <w:t>64 956 167</w:t>
            </w:r>
          </w:p>
        </w:tc>
        <w:tc>
          <w:tcPr>
            <w:tcW w:w="1608" w:type="dxa"/>
            <w:shd w:val="clear" w:color="auto" w:fill="auto"/>
          </w:tcPr>
          <w:p w14:paraId="41A77D25" w14:textId="77777777" w:rsidR="00896042" w:rsidRPr="00A44364" w:rsidRDefault="00896042" w:rsidP="00D9705B">
            <w:pPr>
              <w:pStyle w:val="Normal6"/>
              <w:jc w:val="right"/>
              <w:rPr>
                <w:b/>
                <w:bCs/>
                <w:i/>
                <w:iCs/>
                <w:sz w:val="20"/>
              </w:rPr>
            </w:pPr>
            <w:r w:rsidRPr="00A44364">
              <w:rPr>
                <w:b/>
                <w:bCs/>
                <w:i/>
                <w:iCs/>
                <w:sz w:val="20"/>
              </w:rPr>
              <w:t>63 682 517</w:t>
            </w:r>
          </w:p>
        </w:tc>
        <w:tc>
          <w:tcPr>
            <w:tcW w:w="1608" w:type="dxa"/>
          </w:tcPr>
          <w:p w14:paraId="5178D792" w14:textId="77777777" w:rsidR="00896042" w:rsidRPr="00A44364" w:rsidRDefault="00896042" w:rsidP="00D9705B">
            <w:pPr>
              <w:pStyle w:val="Normal6"/>
              <w:jc w:val="right"/>
              <w:rPr>
                <w:b/>
                <w:bCs/>
                <w:i/>
                <w:iCs/>
                <w:sz w:val="20"/>
              </w:rPr>
            </w:pPr>
            <w:r w:rsidRPr="00A44364">
              <w:rPr>
                <w:b/>
                <w:bCs/>
                <w:i/>
                <w:iCs/>
                <w:sz w:val="20"/>
              </w:rPr>
              <w:t>62 433 840</w:t>
            </w:r>
          </w:p>
        </w:tc>
        <w:tc>
          <w:tcPr>
            <w:tcW w:w="1608" w:type="dxa"/>
          </w:tcPr>
          <w:p w14:paraId="23F2E1CB" w14:textId="77777777" w:rsidR="00896042" w:rsidRPr="00A44364" w:rsidRDefault="00896042" w:rsidP="00D9705B">
            <w:pPr>
              <w:pStyle w:val="Normal6"/>
              <w:jc w:val="right"/>
              <w:rPr>
                <w:b/>
                <w:bCs/>
                <w:i/>
                <w:iCs/>
                <w:sz w:val="20"/>
              </w:rPr>
            </w:pPr>
            <w:r w:rsidRPr="00A44364">
              <w:rPr>
                <w:b/>
                <w:bCs/>
                <w:i/>
                <w:iCs/>
                <w:sz w:val="20"/>
              </w:rPr>
              <w:t>61 209 647</w:t>
            </w:r>
          </w:p>
        </w:tc>
        <w:tc>
          <w:tcPr>
            <w:tcW w:w="1616" w:type="dxa"/>
          </w:tcPr>
          <w:p w14:paraId="37CCF5D9" w14:textId="77777777" w:rsidR="00896042" w:rsidRPr="00A44364" w:rsidRDefault="00896042" w:rsidP="00D9705B">
            <w:pPr>
              <w:pStyle w:val="Normal6"/>
              <w:jc w:val="right"/>
              <w:rPr>
                <w:b/>
                <w:bCs/>
                <w:i/>
                <w:iCs/>
                <w:sz w:val="20"/>
              </w:rPr>
            </w:pPr>
            <w:r w:rsidRPr="00A44364">
              <w:rPr>
                <w:b/>
                <w:bCs/>
                <w:i/>
                <w:iCs/>
                <w:sz w:val="20"/>
              </w:rPr>
              <w:t>455 049 863</w:t>
            </w:r>
          </w:p>
        </w:tc>
      </w:tr>
      <w:tr w:rsidR="00896042" w:rsidRPr="00A44364" w14:paraId="5C4D7518" w14:textId="77777777" w:rsidTr="00D9705B">
        <w:trPr>
          <w:cantSplit/>
          <w:trHeight w:val="255"/>
          <w:jc w:val="center"/>
        </w:trPr>
        <w:tc>
          <w:tcPr>
            <w:tcW w:w="1630" w:type="dxa"/>
            <w:shd w:val="clear" w:color="auto" w:fill="auto"/>
            <w:vAlign w:val="center"/>
          </w:tcPr>
          <w:p w14:paraId="21DC013D" w14:textId="77777777" w:rsidR="00896042" w:rsidRPr="00A44364" w:rsidRDefault="00896042" w:rsidP="00D9705B">
            <w:pPr>
              <w:pStyle w:val="Normal6"/>
              <w:rPr>
                <w:sz w:val="20"/>
              </w:rPr>
            </w:pPr>
            <w:r w:rsidRPr="00A44364">
              <w:rPr>
                <w:sz w:val="20"/>
              </w:rPr>
              <w:t>Austria</w:t>
            </w:r>
          </w:p>
        </w:tc>
        <w:tc>
          <w:tcPr>
            <w:tcW w:w="1608" w:type="dxa"/>
            <w:shd w:val="clear" w:color="auto" w:fill="auto"/>
          </w:tcPr>
          <w:p w14:paraId="10283610" w14:textId="77777777" w:rsidR="00896042" w:rsidRPr="00A44364" w:rsidRDefault="00896042" w:rsidP="00D9705B">
            <w:pPr>
              <w:pStyle w:val="Normal6"/>
              <w:jc w:val="right"/>
              <w:rPr>
                <w:b/>
                <w:bCs/>
                <w:i/>
                <w:iCs/>
                <w:sz w:val="20"/>
              </w:rPr>
            </w:pPr>
            <w:r w:rsidRPr="00A44364">
              <w:rPr>
                <w:b/>
                <w:bCs/>
                <w:i/>
                <w:iCs/>
                <w:sz w:val="20"/>
              </w:rPr>
              <w:t>452 754 814</w:t>
            </w:r>
          </w:p>
        </w:tc>
        <w:tc>
          <w:tcPr>
            <w:tcW w:w="1608" w:type="dxa"/>
            <w:shd w:val="clear" w:color="auto" w:fill="auto"/>
          </w:tcPr>
          <w:p w14:paraId="71AEC06D" w14:textId="77777777" w:rsidR="00896042" w:rsidRPr="00A44364" w:rsidRDefault="00896042" w:rsidP="00D9705B">
            <w:pPr>
              <w:pStyle w:val="Normal6"/>
              <w:jc w:val="right"/>
              <w:rPr>
                <w:b/>
                <w:bCs/>
                <w:i/>
                <w:iCs/>
                <w:sz w:val="20"/>
              </w:rPr>
            </w:pPr>
            <w:r w:rsidRPr="00A44364">
              <w:rPr>
                <w:b/>
                <w:bCs/>
                <w:i/>
                <w:iCs/>
                <w:sz w:val="20"/>
              </w:rPr>
              <w:t>443 877 269</w:t>
            </w:r>
          </w:p>
        </w:tc>
        <w:tc>
          <w:tcPr>
            <w:tcW w:w="1608" w:type="dxa"/>
            <w:shd w:val="clear" w:color="auto" w:fill="auto"/>
          </w:tcPr>
          <w:p w14:paraId="581913C7" w14:textId="77777777" w:rsidR="00896042" w:rsidRPr="00A44364" w:rsidRDefault="00896042" w:rsidP="00D9705B">
            <w:pPr>
              <w:pStyle w:val="Normal6"/>
              <w:jc w:val="right"/>
              <w:rPr>
                <w:b/>
                <w:bCs/>
                <w:i/>
                <w:iCs/>
                <w:sz w:val="20"/>
              </w:rPr>
            </w:pPr>
            <w:r w:rsidRPr="00A44364">
              <w:rPr>
                <w:b/>
                <w:bCs/>
                <w:i/>
                <w:iCs/>
                <w:sz w:val="20"/>
              </w:rPr>
              <w:t>435 173 793</w:t>
            </w:r>
          </w:p>
        </w:tc>
        <w:tc>
          <w:tcPr>
            <w:tcW w:w="1608" w:type="dxa"/>
            <w:shd w:val="clear" w:color="auto" w:fill="auto"/>
          </w:tcPr>
          <w:p w14:paraId="55188EA3" w14:textId="77777777" w:rsidR="00896042" w:rsidRPr="00A44364" w:rsidRDefault="00896042" w:rsidP="00D9705B">
            <w:pPr>
              <w:pStyle w:val="Normal6"/>
              <w:jc w:val="right"/>
              <w:rPr>
                <w:b/>
                <w:bCs/>
                <w:i/>
                <w:iCs/>
                <w:sz w:val="20"/>
              </w:rPr>
            </w:pPr>
            <w:r w:rsidRPr="00A44364">
              <w:rPr>
                <w:b/>
                <w:bCs/>
                <w:i/>
                <w:iCs/>
                <w:sz w:val="20"/>
              </w:rPr>
              <w:t>426 640 974</w:t>
            </w:r>
          </w:p>
        </w:tc>
        <w:tc>
          <w:tcPr>
            <w:tcW w:w="1608" w:type="dxa"/>
            <w:shd w:val="clear" w:color="auto" w:fill="auto"/>
          </w:tcPr>
          <w:p w14:paraId="2A24D8C9" w14:textId="77777777" w:rsidR="00896042" w:rsidRPr="00A44364" w:rsidRDefault="00896042" w:rsidP="00D9705B">
            <w:pPr>
              <w:pStyle w:val="Normal6"/>
              <w:jc w:val="right"/>
              <w:rPr>
                <w:b/>
                <w:bCs/>
                <w:i/>
                <w:iCs/>
                <w:sz w:val="20"/>
              </w:rPr>
            </w:pPr>
            <w:r w:rsidRPr="00A44364">
              <w:rPr>
                <w:b/>
                <w:bCs/>
                <w:i/>
                <w:iCs/>
                <w:sz w:val="20"/>
              </w:rPr>
              <w:t>418 275 464</w:t>
            </w:r>
          </w:p>
        </w:tc>
        <w:tc>
          <w:tcPr>
            <w:tcW w:w="1608" w:type="dxa"/>
          </w:tcPr>
          <w:p w14:paraId="629D5B21" w14:textId="77777777" w:rsidR="00896042" w:rsidRPr="00A44364" w:rsidRDefault="00896042" w:rsidP="00D9705B">
            <w:pPr>
              <w:pStyle w:val="Normal6"/>
              <w:jc w:val="right"/>
              <w:rPr>
                <w:b/>
                <w:bCs/>
                <w:i/>
                <w:iCs/>
                <w:sz w:val="20"/>
              </w:rPr>
            </w:pPr>
            <w:r w:rsidRPr="00A44364">
              <w:rPr>
                <w:b/>
                <w:bCs/>
                <w:i/>
                <w:iCs/>
                <w:sz w:val="20"/>
              </w:rPr>
              <w:t>410 073 985</w:t>
            </w:r>
          </w:p>
        </w:tc>
        <w:tc>
          <w:tcPr>
            <w:tcW w:w="1608" w:type="dxa"/>
          </w:tcPr>
          <w:p w14:paraId="49BDDF19" w14:textId="77777777" w:rsidR="00896042" w:rsidRPr="00A44364" w:rsidRDefault="00896042" w:rsidP="00D9705B">
            <w:pPr>
              <w:pStyle w:val="Normal6"/>
              <w:jc w:val="right"/>
              <w:rPr>
                <w:b/>
                <w:bCs/>
                <w:i/>
                <w:iCs/>
                <w:sz w:val="20"/>
              </w:rPr>
            </w:pPr>
            <w:r w:rsidRPr="00A44364">
              <w:rPr>
                <w:b/>
                <w:bCs/>
                <w:i/>
                <w:iCs/>
                <w:sz w:val="20"/>
              </w:rPr>
              <w:t>402 033 318</w:t>
            </w:r>
          </w:p>
        </w:tc>
        <w:tc>
          <w:tcPr>
            <w:tcW w:w="1616" w:type="dxa"/>
          </w:tcPr>
          <w:p w14:paraId="1424A152" w14:textId="77777777" w:rsidR="00896042" w:rsidRPr="00A44364" w:rsidRDefault="00896042" w:rsidP="00D9705B">
            <w:pPr>
              <w:pStyle w:val="Normal6"/>
              <w:jc w:val="right"/>
              <w:rPr>
                <w:b/>
                <w:bCs/>
                <w:i/>
                <w:iCs/>
                <w:sz w:val="20"/>
              </w:rPr>
            </w:pPr>
            <w:r w:rsidRPr="00A44364">
              <w:rPr>
                <w:b/>
                <w:bCs/>
                <w:i/>
                <w:iCs/>
                <w:sz w:val="20"/>
              </w:rPr>
              <w:t>2 988 829 617</w:t>
            </w:r>
          </w:p>
        </w:tc>
      </w:tr>
      <w:tr w:rsidR="00896042" w:rsidRPr="00A44364" w14:paraId="6701FF4D" w14:textId="77777777" w:rsidTr="00D9705B">
        <w:trPr>
          <w:cantSplit/>
          <w:trHeight w:val="255"/>
          <w:jc w:val="center"/>
        </w:trPr>
        <w:tc>
          <w:tcPr>
            <w:tcW w:w="1630" w:type="dxa"/>
            <w:shd w:val="clear" w:color="auto" w:fill="auto"/>
            <w:vAlign w:val="center"/>
          </w:tcPr>
          <w:p w14:paraId="2291FD4D" w14:textId="77777777" w:rsidR="00896042" w:rsidRPr="00A44364" w:rsidRDefault="00896042" w:rsidP="00D9705B">
            <w:pPr>
              <w:pStyle w:val="Normal6"/>
              <w:rPr>
                <w:sz w:val="20"/>
              </w:rPr>
            </w:pPr>
            <w:r w:rsidRPr="00A44364">
              <w:rPr>
                <w:sz w:val="20"/>
              </w:rPr>
              <w:t>Poland</w:t>
            </w:r>
          </w:p>
        </w:tc>
        <w:tc>
          <w:tcPr>
            <w:tcW w:w="1608" w:type="dxa"/>
            <w:shd w:val="clear" w:color="auto" w:fill="auto"/>
          </w:tcPr>
          <w:p w14:paraId="55AF35CF" w14:textId="77777777" w:rsidR="00896042" w:rsidRPr="00A44364" w:rsidRDefault="00896042" w:rsidP="00D9705B">
            <w:pPr>
              <w:pStyle w:val="Normal6"/>
              <w:jc w:val="right"/>
              <w:rPr>
                <w:b/>
                <w:bCs/>
                <w:i/>
                <w:iCs/>
                <w:sz w:val="20"/>
              </w:rPr>
            </w:pPr>
            <w:r w:rsidRPr="00A44364">
              <w:rPr>
                <w:b/>
                <w:bCs/>
                <w:i/>
                <w:iCs/>
                <w:sz w:val="20"/>
              </w:rPr>
              <w:t>1 241 877 681</w:t>
            </w:r>
          </w:p>
        </w:tc>
        <w:tc>
          <w:tcPr>
            <w:tcW w:w="1608" w:type="dxa"/>
            <w:shd w:val="clear" w:color="auto" w:fill="auto"/>
          </w:tcPr>
          <w:p w14:paraId="3DB020F0" w14:textId="77777777" w:rsidR="00896042" w:rsidRPr="00A44364" w:rsidRDefault="00896042" w:rsidP="00D9705B">
            <w:pPr>
              <w:pStyle w:val="Normal6"/>
              <w:jc w:val="right"/>
              <w:rPr>
                <w:b/>
                <w:bCs/>
                <w:i/>
                <w:iCs/>
                <w:sz w:val="20"/>
              </w:rPr>
            </w:pPr>
            <w:r w:rsidRPr="00A44364">
              <w:rPr>
                <w:b/>
                <w:bCs/>
                <w:i/>
                <w:iCs/>
                <w:sz w:val="20"/>
              </w:rPr>
              <w:t>1 217 527 138</w:t>
            </w:r>
          </w:p>
        </w:tc>
        <w:tc>
          <w:tcPr>
            <w:tcW w:w="1608" w:type="dxa"/>
            <w:shd w:val="clear" w:color="auto" w:fill="auto"/>
          </w:tcPr>
          <w:p w14:paraId="28EC6FC1" w14:textId="77777777" w:rsidR="00896042" w:rsidRPr="00A44364" w:rsidRDefault="00896042" w:rsidP="00D9705B">
            <w:pPr>
              <w:pStyle w:val="Normal6"/>
              <w:jc w:val="right"/>
              <w:rPr>
                <w:b/>
                <w:bCs/>
                <w:i/>
                <w:iCs/>
                <w:sz w:val="20"/>
              </w:rPr>
            </w:pPr>
            <w:r w:rsidRPr="00A44364">
              <w:rPr>
                <w:b/>
                <w:bCs/>
                <w:i/>
                <w:iCs/>
                <w:sz w:val="20"/>
              </w:rPr>
              <w:t>1 193 654 057</w:t>
            </w:r>
          </w:p>
        </w:tc>
        <w:tc>
          <w:tcPr>
            <w:tcW w:w="1608" w:type="dxa"/>
            <w:shd w:val="clear" w:color="auto" w:fill="auto"/>
          </w:tcPr>
          <w:p w14:paraId="11880D6B" w14:textId="77777777" w:rsidR="00896042" w:rsidRPr="00A44364" w:rsidRDefault="00896042" w:rsidP="00D9705B">
            <w:pPr>
              <w:pStyle w:val="Normal6"/>
              <w:jc w:val="right"/>
              <w:rPr>
                <w:b/>
                <w:bCs/>
                <w:i/>
                <w:iCs/>
                <w:sz w:val="20"/>
              </w:rPr>
            </w:pPr>
            <w:r w:rsidRPr="00A44364">
              <w:rPr>
                <w:b/>
                <w:bCs/>
                <w:i/>
                <w:iCs/>
                <w:sz w:val="20"/>
              </w:rPr>
              <w:t>1 170 249 075</w:t>
            </w:r>
          </w:p>
        </w:tc>
        <w:tc>
          <w:tcPr>
            <w:tcW w:w="1608" w:type="dxa"/>
            <w:shd w:val="clear" w:color="auto" w:fill="auto"/>
          </w:tcPr>
          <w:p w14:paraId="2B776E3B" w14:textId="77777777" w:rsidR="00896042" w:rsidRPr="00A44364" w:rsidRDefault="00896042" w:rsidP="00D9705B">
            <w:pPr>
              <w:pStyle w:val="Normal6"/>
              <w:jc w:val="right"/>
              <w:rPr>
                <w:b/>
                <w:bCs/>
                <w:i/>
                <w:iCs/>
                <w:sz w:val="20"/>
              </w:rPr>
            </w:pPr>
            <w:r w:rsidRPr="00A44364">
              <w:rPr>
                <w:b/>
                <w:bCs/>
                <w:i/>
                <w:iCs/>
                <w:sz w:val="20"/>
              </w:rPr>
              <w:t>1 147 303 015</w:t>
            </w:r>
          </w:p>
        </w:tc>
        <w:tc>
          <w:tcPr>
            <w:tcW w:w="1608" w:type="dxa"/>
          </w:tcPr>
          <w:p w14:paraId="1FCC954B" w14:textId="77777777" w:rsidR="00896042" w:rsidRPr="00A44364" w:rsidRDefault="00896042" w:rsidP="00D9705B">
            <w:pPr>
              <w:pStyle w:val="Normal6"/>
              <w:jc w:val="right"/>
              <w:rPr>
                <w:b/>
                <w:bCs/>
                <w:i/>
                <w:iCs/>
                <w:sz w:val="20"/>
              </w:rPr>
            </w:pPr>
            <w:r w:rsidRPr="00A44364">
              <w:rPr>
                <w:b/>
                <w:bCs/>
                <w:i/>
                <w:iCs/>
                <w:sz w:val="20"/>
              </w:rPr>
              <w:t>1 124 806 877</w:t>
            </w:r>
          </w:p>
        </w:tc>
        <w:tc>
          <w:tcPr>
            <w:tcW w:w="1608" w:type="dxa"/>
          </w:tcPr>
          <w:p w14:paraId="06881925" w14:textId="77777777" w:rsidR="00896042" w:rsidRPr="00A44364" w:rsidRDefault="00896042" w:rsidP="00D9705B">
            <w:pPr>
              <w:pStyle w:val="Normal6"/>
              <w:jc w:val="right"/>
              <w:rPr>
                <w:b/>
                <w:bCs/>
                <w:i/>
                <w:iCs/>
                <w:sz w:val="20"/>
              </w:rPr>
            </w:pPr>
            <w:r w:rsidRPr="00A44364">
              <w:rPr>
                <w:b/>
                <w:bCs/>
                <w:i/>
                <w:iCs/>
                <w:sz w:val="20"/>
              </w:rPr>
              <w:t>1 102 751 840</w:t>
            </w:r>
          </w:p>
        </w:tc>
        <w:tc>
          <w:tcPr>
            <w:tcW w:w="1616" w:type="dxa"/>
          </w:tcPr>
          <w:p w14:paraId="2E394B14" w14:textId="77777777" w:rsidR="00896042" w:rsidRPr="00A44364" w:rsidRDefault="00896042" w:rsidP="00D9705B">
            <w:pPr>
              <w:pStyle w:val="Normal6"/>
              <w:jc w:val="right"/>
              <w:rPr>
                <w:b/>
                <w:bCs/>
                <w:i/>
                <w:iCs/>
                <w:sz w:val="20"/>
              </w:rPr>
            </w:pPr>
            <w:r w:rsidRPr="00A44364">
              <w:rPr>
                <w:b/>
                <w:bCs/>
                <w:i/>
                <w:iCs/>
                <w:sz w:val="20"/>
              </w:rPr>
              <w:t>8 198 169 683</w:t>
            </w:r>
          </w:p>
        </w:tc>
      </w:tr>
      <w:tr w:rsidR="00896042" w:rsidRPr="00A44364" w14:paraId="0704B9E2" w14:textId="77777777" w:rsidTr="00D9705B">
        <w:trPr>
          <w:cantSplit/>
          <w:trHeight w:val="255"/>
          <w:jc w:val="center"/>
        </w:trPr>
        <w:tc>
          <w:tcPr>
            <w:tcW w:w="1630" w:type="dxa"/>
            <w:shd w:val="clear" w:color="auto" w:fill="auto"/>
            <w:vAlign w:val="center"/>
          </w:tcPr>
          <w:p w14:paraId="52AC2049" w14:textId="77777777" w:rsidR="00896042" w:rsidRPr="00A44364" w:rsidRDefault="00896042" w:rsidP="00D9705B">
            <w:pPr>
              <w:pStyle w:val="Normal6"/>
              <w:rPr>
                <w:sz w:val="20"/>
              </w:rPr>
            </w:pPr>
            <w:r w:rsidRPr="00A44364">
              <w:rPr>
                <w:sz w:val="20"/>
              </w:rPr>
              <w:t>Portugal</w:t>
            </w:r>
          </w:p>
        </w:tc>
        <w:tc>
          <w:tcPr>
            <w:tcW w:w="1608" w:type="dxa"/>
            <w:shd w:val="clear" w:color="auto" w:fill="auto"/>
          </w:tcPr>
          <w:p w14:paraId="305F7F44" w14:textId="77777777" w:rsidR="00896042" w:rsidRPr="00A44364" w:rsidRDefault="00896042" w:rsidP="00D9705B">
            <w:pPr>
              <w:pStyle w:val="Normal6"/>
              <w:jc w:val="right"/>
              <w:rPr>
                <w:b/>
                <w:bCs/>
                <w:i/>
                <w:iCs/>
                <w:sz w:val="20"/>
              </w:rPr>
            </w:pPr>
            <w:r w:rsidRPr="00A44364">
              <w:rPr>
                <w:b/>
                <w:bCs/>
                <w:i/>
                <w:iCs/>
                <w:sz w:val="20"/>
              </w:rPr>
              <w:t>464 767 377</w:t>
            </w:r>
          </w:p>
        </w:tc>
        <w:tc>
          <w:tcPr>
            <w:tcW w:w="1608" w:type="dxa"/>
            <w:shd w:val="clear" w:color="auto" w:fill="auto"/>
          </w:tcPr>
          <w:p w14:paraId="5AA21903" w14:textId="77777777" w:rsidR="00896042" w:rsidRPr="00A44364" w:rsidRDefault="00896042" w:rsidP="00D9705B">
            <w:pPr>
              <w:pStyle w:val="Normal6"/>
              <w:jc w:val="right"/>
              <w:rPr>
                <w:b/>
                <w:bCs/>
                <w:i/>
                <w:iCs/>
                <w:sz w:val="20"/>
              </w:rPr>
            </w:pPr>
            <w:r w:rsidRPr="00A44364">
              <w:rPr>
                <w:b/>
                <w:bCs/>
                <w:i/>
                <w:iCs/>
                <w:sz w:val="20"/>
              </w:rPr>
              <w:t>455 654 291</w:t>
            </w:r>
          </w:p>
        </w:tc>
        <w:tc>
          <w:tcPr>
            <w:tcW w:w="1608" w:type="dxa"/>
            <w:shd w:val="clear" w:color="auto" w:fill="auto"/>
          </w:tcPr>
          <w:p w14:paraId="17A6629B" w14:textId="77777777" w:rsidR="00896042" w:rsidRPr="00A44364" w:rsidRDefault="00896042" w:rsidP="00D9705B">
            <w:pPr>
              <w:pStyle w:val="Normal6"/>
              <w:jc w:val="right"/>
              <w:rPr>
                <w:b/>
                <w:bCs/>
                <w:i/>
                <w:iCs/>
                <w:sz w:val="20"/>
              </w:rPr>
            </w:pPr>
            <w:r w:rsidRPr="00A44364">
              <w:rPr>
                <w:b/>
                <w:bCs/>
                <w:i/>
                <w:iCs/>
                <w:sz w:val="20"/>
              </w:rPr>
              <w:t>446 719 893</w:t>
            </w:r>
          </w:p>
        </w:tc>
        <w:tc>
          <w:tcPr>
            <w:tcW w:w="1608" w:type="dxa"/>
            <w:shd w:val="clear" w:color="auto" w:fill="auto"/>
          </w:tcPr>
          <w:p w14:paraId="652197F8" w14:textId="77777777" w:rsidR="00896042" w:rsidRPr="00A44364" w:rsidRDefault="00896042" w:rsidP="00D9705B">
            <w:pPr>
              <w:pStyle w:val="Normal6"/>
              <w:jc w:val="right"/>
              <w:rPr>
                <w:b/>
                <w:bCs/>
                <w:i/>
                <w:iCs/>
                <w:sz w:val="20"/>
              </w:rPr>
            </w:pPr>
            <w:r w:rsidRPr="00A44364">
              <w:rPr>
                <w:b/>
                <w:bCs/>
                <w:i/>
                <w:iCs/>
                <w:sz w:val="20"/>
              </w:rPr>
              <w:t>437 960 679</w:t>
            </w:r>
          </w:p>
        </w:tc>
        <w:tc>
          <w:tcPr>
            <w:tcW w:w="1608" w:type="dxa"/>
            <w:shd w:val="clear" w:color="auto" w:fill="auto"/>
          </w:tcPr>
          <w:p w14:paraId="54CFDFC2" w14:textId="77777777" w:rsidR="00896042" w:rsidRPr="00A44364" w:rsidRDefault="00896042" w:rsidP="00D9705B">
            <w:pPr>
              <w:pStyle w:val="Normal6"/>
              <w:jc w:val="right"/>
              <w:rPr>
                <w:b/>
                <w:bCs/>
                <w:i/>
                <w:iCs/>
                <w:sz w:val="20"/>
              </w:rPr>
            </w:pPr>
            <w:r w:rsidRPr="00A44364">
              <w:rPr>
                <w:b/>
                <w:bCs/>
                <w:i/>
                <w:iCs/>
                <w:sz w:val="20"/>
              </w:rPr>
              <w:t>429 373 215</w:t>
            </w:r>
          </w:p>
        </w:tc>
        <w:tc>
          <w:tcPr>
            <w:tcW w:w="1608" w:type="dxa"/>
          </w:tcPr>
          <w:p w14:paraId="45C7E713" w14:textId="77777777" w:rsidR="00896042" w:rsidRPr="00A44364" w:rsidRDefault="00896042" w:rsidP="00D9705B">
            <w:pPr>
              <w:pStyle w:val="Normal6"/>
              <w:jc w:val="right"/>
              <w:rPr>
                <w:b/>
                <w:bCs/>
                <w:i/>
                <w:iCs/>
                <w:sz w:val="20"/>
              </w:rPr>
            </w:pPr>
            <w:r w:rsidRPr="00A44364">
              <w:rPr>
                <w:b/>
                <w:bCs/>
                <w:i/>
                <w:iCs/>
                <w:sz w:val="20"/>
              </w:rPr>
              <w:t>420 954 132</w:t>
            </w:r>
          </w:p>
        </w:tc>
        <w:tc>
          <w:tcPr>
            <w:tcW w:w="1608" w:type="dxa"/>
          </w:tcPr>
          <w:p w14:paraId="20F89653" w14:textId="77777777" w:rsidR="00896042" w:rsidRPr="00A44364" w:rsidRDefault="00896042" w:rsidP="00D9705B">
            <w:pPr>
              <w:pStyle w:val="Normal6"/>
              <w:jc w:val="right"/>
              <w:rPr>
                <w:b/>
                <w:bCs/>
                <w:i/>
                <w:iCs/>
                <w:sz w:val="20"/>
              </w:rPr>
            </w:pPr>
            <w:r w:rsidRPr="00A44364">
              <w:rPr>
                <w:b/>
                <w:bCs/>
                <w:i/>
                <w:iCs/>
                <w:sz w:val="20"/>
              </w:rPr>
              <w:t>412 700 130</w:t>
            </w:r>
          </w:p>
        </w:tc>
        <w:tc>
          <w:tcPr>
            <w:tcW w:w="1616" w:type="dxa"/>
          </w:tcPr>
          <w:p w14:paraId="7BABC07F" w14:textId="77777777" w:rsidR="00896042" w:rsidRPr="00A44364" w:rsidRDefault="00896042" w:rsidP="00D9705B">
            <w:pPr>
              <w:pStyle w:val="Normal6"/>
              <w:jc w:val="right"/>
              <w:rPr>
                <w:b/>
                <w:bCs/>
                <w:i/>
                <w:iCs/>
                <w:sz w:val="20"/>
              </w:rPr>
            </w:pPr>
            <w:r w:rsidRPr="00A44364">
              <w:rPr>
                <w:b/>
                <w:bCs/>
                <w:i/>
                <w:iCs/>
                <w:sz w:val="20"/>
              </w:rPr>
              <w:t>3 068 129 717</w:t>
            </w:r>
          </w:p>
        </w:tc>
      </w:tr>
      <w:tr w:rsidR="00896042" w:rsidRPr="00A44364" w14:paraId="14B3F42E" w14:textId="77777777" w:rsidTr="00D9705B">
        <w:trPr>
          <w:cantSplit/>
          <w:trHeight w:val="255"/>
          <w:jc w:val="center"/>
        </w:trPr>
        <w:tc>
          <w:tcPr>
            <w:tcW w:w="1630" w:type="dxa"/>
            <w:shd w:val="clear" w:color="auto" w:fill="auto"/>
            <w:vAlign w:val="center"/>
          </w:tcPr>
          <w:p w14:paraId="5B5BBC63" w14:textId="77777777" w:rsidR="00896042" w:rsidRPr="00A44364" w:rsidRDefault="00896042" w:rsidP="00D9705B">
            <w:pPr>
              <w:pStyle w:val="Normal6"/>
              <w:rPr>
                <w:sz w:val="20"/>
              </w:rPr>
            </w:pPr>
            <w:r w:rsidRPr="00A44364">
              <w:rPr>
                <w:sz w:val="20"/>
              </w:rPr>
              <w:t>Romania</w:t>
            </w:r>
          </w:p>
        </w:tc>
        <w:tc>
          <w:tcPr>
            <w:tcW w:w="1608" w:type="dxa"/>
            <w:shd w:val="clear" w:color="auto" w:fill="auto"/>
          </w:tcPr>
          <w:p w14:paraId="6956FF06" w14:textId="77777777" w:rsidR="00896042" w:rsidRPr="00A44364" w:rsidRDefault="00896042" w:rsidP="00D9705B">
            <w:pPr>
              <w:pStyle w:val="Normal6"/>
              <w:jc w:val="right"/>
              <w:rPr>
                <w:b/>
                <w:bCs/>
                <w:i/>
                <w:iCs/>
                <w:sz w:val="20"/>
              </w:rPr>
            </w:pPr>
            <w:r w:rsidRPr="00A44364">
              <w:rPr>
                <w:b/>
                <w:bCs/>
                <w:i/>
                <w:iCs/>
                <w:sz w:val="20"/>
              </w:rPr>
              <w:t>909 815 361</w:t>
            </w:r>
          </w:p>
        </w:tc>
        <w:tc>
          <w:tcPr>
            <w:tcW w:w="1608" w:type="dxa"/>
            <w:shd w:val="clear" w:color="auto" w:fill="auto"/>
          </w:tcPr>
          <w:p w14:paraId="498279F2" w14:textId="77777777" w:rsidR="00896042" w:rsidRPr="00A44364" w:rsidRDefault="00896042" w:rsidP="00D9705B">
            <w:pPr>
              <w:pStyle w:val="Normal6"/>
              <w:jc w:val="right"/>
              <w:rPr>
                <w:b/>
                <w:bCs/>
                <w:i/>
                <w:iCs/>
                <w:sz w:val="20"/>
              </w:rPr>
            </w:pPr>
            <w:r w:rsidRPr="00A44364">
              <w:rPr>
                <w:b/>
                <w:bCs/>
                <w:i/>
                <w:iCs/>
                <w:sz w:val="20"/>
              </w:rPr>
              <w:t>891 975 844</w:t>
            </w:r>
          </w:p>
        </w:tc>
        <w:tc>
          <w:tcPr>
            <w:tcW w:w="1608" w:type="dxa"/>
            <w:shd w:val="clear" w:color="auto" w:fill="auto"/>
          </w:tcPr>
          <w:p w14:paraId="2D8D20EA" w14:textId="77777777" w:rsidR="00896042" w:rsidRPr="00A44364" w:rsidRDefault="00896042" w:rsidP="00D9705B">
            <w:pPr>
              <w:pStyle w:val="Normal6"/>
              <w:jc w:val="right"/>
              <w:rPr>
                <w:b/>
                <w:bCs/>
                <w:i/>
                <w:iCs/>
                <w:sz w:val="20"/>
              </w:rPr>
            </w:pPr>
            <w:r w:rsidRPr="00A44364">
              <w:rPr>
                <w:b/>
                <w:bCs/>
                <w:i/>
                <w:iCs/>
                <w:sz w:val="20"/>
              </w:rPr>
              <w:t>874 486 121</w:t>
            </w:r>
          </w:p>
        </w:tc>
        <w:tc>
          <w:tcPr>
            <w:tcW w:w="1608" w:type="dxa"/>
            <w:shd w:val="clear" w:color="auto" w:fill="auto"/>
          </w:tcPr>
          <w:p w14:paraId="1A348F58" w14:textId="77777777" w:rsidR="00896042" w:rsidRPr="00A44364" w:rsidRDefault="00896042" w:rsidP="00D9705B">
            <w:pPr>
              <w:pStyle w:val="Normal6"/>
              <w:jc w:val="right"/>
              <w:rPr>
                <w:b/>
                <w:bCs/>
                <w:i/>
                <w:iCs/>
                <w:sz w:val="20"/>
              </w:rPr>
            </w:pPr>
            <w:r w:rsidRPr="00A44364">
              <w:rPr>
                <w:b/>
                <w:bCs/>
                <w:i/>
                <w:iCs/>
                <w:sz w:val="20"/>
              </w:rPr>
              <w:t>857 339 335</w:t>
            </w:r>
          </w:p>
        </w:tc>
        <w:tc>
          <w:tcPr>
            <w:tcW w:w="1608" w:type="dxa"/>
            <w:shd w:val="clear" w:color="auto" w:fill="auto"/>
          </w:tcPr>
          <w:p w14:paraId="6D6BF0BE" w14:textId="77777777" w:rsidR="00896042" w:rsidRPr="00A44364" w:rsidRDefault="00896042" w:rsidP="00D9705B">
            <w:pPr>
              <w:pStyle w:val="Normal6"/>
              <w:jc w:val="right"/>
              <w:rPr>
                <w:b/>
                <w:bCs/>
                <w:i/>
                <w:iCs/>
                <w:sz w:val="20"/>
              </w:rPr>
            </w:pPr>
            <w:r w:rsidRPr="00A44364">
              <w:rPr>
                <w:b/>
                <w:bCs/>
                <w:i/>
                <w:iCs/>
                <w:sz w:val="20"/>
              </w:rPr>
              <w:t>840 528 760</w:t>
            </w:r>
          </w:p>
        </w:tc>
        <w:tc>
          <w:tcPr>
            <w:tcW w:w="1608" w:type="dxa"/>
          </w:tcPr>
          <w:p w14:paraId="60FF97B1" w14:textId="77777777" w:rsidR="00896042" w:rsidRPr="00A44364" w:rsidRDefault="00896042" w:rsidP="00D9705B">
            <w:pPr>
              <w:pStyle w:val="Normal6"/>
              <w:jc w:val="right"/>
              <w:rPr>
                <w:b/>
                <w:bCs/>
                <w:i/>
                <w:iCs/>
                <w:sz w:val="20"/>
              </w:rPr>
            </w:pPr>
            <w:r w:rsidRPr="00A44364">
              <w:rPr>
                <w:b/>
                <w:bCs/>
                <w:i/>
                <w:iCs/>
                <w:sz w:val="20"/>
              </w:rPr>
              <w:t>824 047 803</w:t>
            </w:r>
          </w:p>
        </w:tc>
        <w:tc>
          <w:tcPr>
            <w:tcW w:w="1608" w:type="dxa"/>
          </w:tcPr>
          <w:p w14:paraId="486B4614" w14:textId="77777777" w:rsidR="00896042" w:rsidRPr="00A44364" w:rsidRDefault="00896042" w:rsidP="00D9705B">
            <w:pPr>
              <w:pStyle w:val="Normal6"/>
              <w:jc w:val="right"/>
              <w:rPr>
                <w:b/>
                <w:bCs/>
                <w:i/>
                <w:iCs/>
                <w:sz w:val="20"/>
              </w:rPr>
            </w:pPr>
            <w:r w:rsidRPr="00A44364">
              <w:rPr>
                <w:b/>
                <w:bCs/>
                <w:i/>
                <w:iCs/>
                <w:sz w:val="20"/>
              </w:rPr>
              <w:t>807 890 003</w:t>
            </w:r>
          </w:p>
        </w:tc>
        <w:tc>
          <w:tcPr>
            <w:tcW w:w="1616" w:type="dxa"/>
          </w:tcPr>
          <w:p w14:paraId="566C52DE" w14:textId="77777777" w:rsidR="00896042" w:rsidRPr="00A44364" w:rsidRDefault="00896042" w:rsidP="00D9705B">
            <w:pPr>
              <w:pStyle w:val="Normal6"/>
              <w:jc w:val="right"/>
              <w:rPr>
                <w:b/>
                <w:bCs/>
                <w:i/>
                <w:iCs/>
                <w:sz w:val="20"/>
              </w:rPr>
            </w:pPr>
            <w:r w:rsidRPr="00A44364">
              <w:rPr>
                <w:b/>
                <w:bCs/>
                <w:i/>
                <w:iCs/>
                <w:sz w:val="20"/>
              </w:rPr>
              <w:t>6 006 083 227</w:t>
            </w:r>
          </w:p>
        </w:tc>
      </w:tr>
      <w:tr w:rsidR="00896042" w:rsidRPr="00A44364" w14:paraId="41E19DDC" w14:textId="77777777" w:rsidTr="00D9705B">
        <w:trPr>
          <w:cantSplit/>
          <w:trHeight w:val="255"/>
          <w:jc w:val="center"/>
        </w:trPr>
        <w:tc>
          <w:tcPr>
            <w:tcW w:w="1630" w:type="dxa"/>
            <w:shd w:val="clear" w:color="auto" w:fill="auto"/>
            <w:vAlign w:val="center"/>
          </w:tcPr>
          <w:p w14:paraId="56AB40E8" w14:textId="77777777" w:rsidR="00896042" w:rsidRPr="00A44364" w:rsidRDefault="00896042" w:rsidP="00D9705B">
            <w:pPr>
              <w:pStyle w:val="Normal6"/>
              <w:rPr>
                <w:sz w:val="20"/>
              </w:rPr>
            </w:pPr>
            <w:r w:rsidRPr="00A44364">
              <w:rPr>
                <w:sz w:val="20"/>
              </w:rPr>
              <w:t>Slovenia</w:t>
            </w:r>
          </w:p>
        </w:tc>
        <w:tc>
          <w:tcPr>
            <w:tcW w:w="1608" w:type="dxa"/>
            <w:shd w:val="clear" w:color="auto" w:fill="auto"/>
          </w:tcPr>
          <w:p w14:paraId="02E5E6F7" w14:textId="77777777" w:rsidR="00896042" w:rsidRPr="00A44364" w:rsidRDefault="00896042" w:rsidP="00D9705B">
            <w:pPr>
              <w:pStyle w:val="Normal6"/>
              <w:jc w:val="right"/>
              <w:rPr>
                <w:b/>
                <w:bCs/>
                <w:i/>
                <w:iCs/>
                <w:sz w:val="20"/>
              </w:rPr>
            </w:pPr>
            <w:r w:rsidRPr="00A44364">
              <w:rPr>
                <w:b/>
                <w:bCs/>
                <w:i/>
                <w:iCs/>
                <w:sz w:val="20"/>
              </w:rPr>
              <w:t>96 351 317</w:t>
            </w:r>
          </w:p>
        </w:tc>
        <w:tc>
          <w:tcPr>
            <w:tcW w:w="1608" w:type="dxa"/>
            <w:shd w:val="clear" w:color="auto" w:fill="auto"/>
          </w:tcPr>
          <w:p w14:paraId="48DA4DAC" w14:textId="77777777" w:rsidR="00896042" w:rsidRPr="00A44364" w:rsidRDefault="00896042" w:rsidP="00D9705B">
            <w:pPr>
              <w:pStyle w:val="Normal6"/>
              <w:jc w:val="right"/>
              <w:rPr>
                <w:b/>
                <w:bCs/>
                <w:i/>
                <w:iCs/>
                <w:sz w:val="20"/>
              </w:rPr>
            </w:pPr>
            <w:r w:rsidRPr="00A44364">
              <w:rPr>
                <w:b/>
                <w:bCs/>
                <w:i/>
                <w:iCs/>
                <w:sz w:val="20"/>
              </w:rPr>
              <w:t xml:space="preserve"> 94 462 075</w:t>
            </w:r>
          </w:p>
        </w:tc>
        <w:tc>
          <w:tcPr>
            <w:tcW w:w="1608" w:type="dxa"/>
            <w:shd w:val="clear" w:color="auto" w:fill="auto"/>
          </w:tcPr>
          <w:p w14:paraId="79E2A550" w14:textId="77777777" w:rsidR="00896042" w:rsidRPr="00A44364" w:rsidRDefault="00896042" w:rsidP="00D9705B">
            <w:pPr>
              <w:pStyle w:val="Normal6"/>
              <w:jc w:val="right"/>
              <w:rPr>
                <w:b/>
                <w:bCs/>
                <w:i/>
                <w:iCs/>
                <w:sz w:val="20"/>
              </w:rPr>
            </w:pPr>
            <w:r w:rsidRPr="00A44364">
              <w:rPr>
                <w:b/>
                <w:bCs/>
                <w:i/>
                <w:iCs/>
                <w:sz w:val="20"/>
              </w:rPr>
              <w:t>92 609 878</w:t>
            </w:r>
          </w:p>
        </w:tc>
        <w:tc>
          <w:tcPr>
            <w:tcW w:w="1608" w:type="dxa"/>
            <w:shd w:val="clear" w:color="auto" w:fill="auto"/>
          </w:tcPr>
          <w:p w14:paraId="06ECD924" w14:textId="77777777" w:rsidR="00896042" w:rsidRPr="00A44364" w:rsidRDefault="00896042" w:rsidP="00D9705B">
            <w:pPr>
              <w:pStyle w:val="Normal6"/>
              <w:jc w:val="right"/>
              <w:rPr>
                <w:b/>
                <w:bCs/>
                <w:i/>
                <w:iCs/>
                <w:sz w:val="20"/>
              </w:rPr>
            </w:pPr>
            <w:r w:rsidRPr="00A44364">
              <w:rPr>
                <w:b/>
                <w:bCs/>
                <w:i/>
                <w:iCs/>
                <w:sz w:val="20"/>
              </w:rPr>
              <w:t>90 793 998</w:t>
            </w:r>
          </w:p>
        </w:tc>
        <w:tc>
          <w:tcPr>
            <w:tcW w:w="1608" w:type="dxa"/>
            <w:shd w:val="clear" w:color="auto" w:fill="auto"/>
          </w:tcPr>
          <w:p w14:paraId="4752DCEB" w14:textId="77777777" w:rsidR="00896042" w:rsidRPr="00A44364" w:rsidRDefault="00896042" w:rsidP="00D9705B">
            <w:pPr>
              <w:pStyle w:val="Normal6"/>
              <w:jc w:val="right"/>
              <w:rPr>
                <w:b/>
                <w:bCs/>
                <w:i/>
                <w:iCs/>
                <w:sz w:val="20"/>
              </w:rPr>
            </w:pPr>
            <w:r w:rsidRPr="00A44364">
              <w:rPr>
                <w:b/>
                <w:bCs/>
                <w:i/>
                <w:iCs/>
                <w:sz w:val="20"/>
              </w:rPr>
              <w:t>89 013 723</w:t>
            </w:r>
          </w:p>
        </w:tc>
        <w:tc>
          <w:tcPr>
            <w:tcW w:w="1608" w:type="dxa"/>
          </w:tcPr>
          <w:p w14:paraId="50F20EF8" w14:textId="77777777" w:rsidR="00896042" w:rsidRPr="00A44364" w:rsidRDefault="00896042" w:rsidP="00D9705B">
            <w:pPr>
              <w:pStyle w:val="Normal6"/>
              <w:jc w:val="right"/>
              <w:rPr>
                <w:b/>
                <w:bCs/>
                <w:i/>
                <w:iCs/>
                <w:sz w:val="20"/>
              </w:rPr>
            </w:pPr>
            <w:r w:rsidRPr="00A44364">
              <w:rPr>
                <w:b/>
                <w:bCs/>
                <w:i/>
                <w:iCs/>
                <w:sz w:val="20"/>
              </w:rPr>
              <w:t>87 268 356</w:t>
            </w:r>
          </w:p>
        </w:tc>
        <w:tc>
          <w:tcPr>
            <w:tcW w:w="1608" w:type="dxa"/>
          </w:tcPr>
          <w:p w14:paraId="713513A3" w14:textId="77777777" w:rsidR="00896042" w:rsidRPr="00A44364" w:rsidRDefault="00896042" w:rsidP="00D9705B">
            <w:pPr>
              <w:pStyle w:val="Normal6"/>
              <w:jc w:val="right"/>
              <w:rPr>
                <w:b/>
                <w:bCs/>
                <w:i/>
                <w:iCs/>
                <w:sz w:val="20"/>
              </w:rPr>
            </w:pPr>
            <w:r w:rsidRPr="00A44364">
              <w:rPr>
                <w:b/>
                <w:bCs/>
                <w:i/>
                <w:iCs/>
                <w:sz w:val="20"/>
              </w:rPr>
              <w:t>85 557 212</w:t>
            </w:r>
          </w:p>
        </w:tc>
        <w:tc>
          <w:tcPr>
            <w:tcW w:w="1616" w:type="dxa"/>
          </w:tcPr>
          <w:p w14:paraId="1C3F425D" w14:textId="77777777" w:rsidR="00896042" w:rsidRPr="00A44364" w:rsidRDefault="00896042" w:rsidP="00D9705B">
            <w:pPr>
              <w:pStyle w:val="Normal6"/>
              <w:jc w:val="right"/>
              <w:rPr>
                <w:b/>
                <w:bCs/>
                <w:i/>
                <w:iCs/>
                <w:sz w:val="20"/>
              </w:rPr>
            </w:pPr>
            <w:r w:rsidRPr="00A44364">
              <w:rPr>
                <w:b/>
                <w:bCs/>
                <w:i/>
                <w:iCs/>
                <w:sz w:val="20"/>
              </w:rPr>
              <w:t>636 056 559</w:t>
            </w:r>
          </w:p>
        </w:tc>
      </w:tr>
      <w:tr w:rsidR="00896042" w:rsidRPr="00A44364" w14:paraId="1617DB1B" w14:textId="77777777" w:rsidTr="00D9705B">
        <w:trPr>
          <w:cantSplit/>
          <w:trHeight w:val="255"/>
          <w:jc w:val="center"/>
        </w:trPr>
        <w:tc>
          <w:tcPr>
            <w:tcW w:w="1630" w:type="dxa"/>
            <w:shd w:val="clear" w:color="auto" w:fill="auto"/>
            <w:vAlign w:val="center"/>
          </w:tcPr>
          <w:p w14:paraId="0771E3FB" w14:textId="77777777" w:rsidR="00896042" w:rsidRPr="00A44364" w:rsidRDefault="00896042" w:rsidP="00D9705B">
            <w:pPr>
              <w:pStyle w:val="Normal6"/>
              <w:rPr>
                <w:sz w:val="20"/>
              </w:rPr>
            </w:pPr>
            <w:r w:rsidRPr="00A44364">
              <w:rPr>
                <w:sz w:val="20"/>
              </w:rPr>
              <w:t>Slovakia</w:t>
            </w:r>
          </w:p>
        </w:tc>
        <w:tc>
          <w:tcPr>
            <w:tcW w:w="1608" w:type="dxa"/>
            <w:shd w:val="clear" w:color="auto" w:fill="auto"/>
          </w:tcPr>
          <w:p w14:paraId="3743CC9B" w14:textId="77777777" w:rsidR="00896042" w:rsidRPr="00A44364" w:rsidRDefault="00896042" w:rsidP="00D9705B">
            <w:pPr>
              <w:pStyle w:val="Normal6"/>
              <w:jc w:val="right"/>
              <w:rPr>
                <w:b/>
                <w:bCs/>
                <w:i/>
                <w:iCs/>
                <w:sz w:val="20"/>
              </w:rPr>
            </w:pPr>
            <w:r w:rsidRPr="00A44364">
              <w:rPr>
                <w:b/>
                <w:bCs/>
                <w:i/>
                <w:iCs/>
                <w:sz w:val="20"/>
              </w:rPr>
              <w:t>214 550 513</w:t>
            </w:r>
          </w:p>
        </w:tc>
        <w:tc>
          <w:tcPr>
            <w:tcW w:w="1608" w:type="dxa"/>
            <w:shd w:val="clear" w:color="auto" w:fill="auto"/>
          </w:tcPr>
          <w:p w14:paraId="3F0D2788" w14:textId="77777777" w:rsidR="00896042" w:rsidRPr="00A44364" w:rsidRDefault="00896042" w:rsidP="00D9705B">
            <w:pPr>
              <w:pStyle w:val="Normal6"/>
              <w:jc w:val="right"/>
              <w:rPr>
                <w:b/>
                <w:bCs/>
                <w:i/>
                <w:iCs/>
                <w:sz w:val="20"/>
              </w:rPr>
            </w:pPr>
            <w:r w:rsidRPr="00A44364">
              <w:rPr>
                <w:b/>
                <w:bCs/>
                <w:i/>
                <w:iCs/>
                <w:sz w:val="20"/>
              </w:rPr>
              <w:t>210 343 640</w:t>
            </w:r>
          </w:p>
        </w:tc>
        <w:tc>
          <w:tcPr>
            <w:tcW w:w="1608" w:type="dxa"/>
            <w:shd w:val="clear" w:color="auto" w:fill="auto"/>
          </w:tcPr>
          <w:p w14:paraId="76B26259" w14:textId="77777777" w:rsidR="00896042" w:rsidRPr="00A44364" w:rsidRDefault="00896042" w:rsidP="00D9705B">
            <w:pPr>
              <w:pStyle w:val="Normal6"/>
              <w:jc w:val="right"/>
              <w:rPr>
                <w:b/>
                <w:bCs/>
                <w:i/>
                <w:iCs/>
                <w:sz w:val="20"/>
              </w:rPr>
            </w:pPr>
            <w:r w:rsidRPr="00A44364">
              <w:rPr>
                <w:b/>
                <w:bCs/>
                <w:i/>
                <w:iCs/>
                <w:sz w:val="20"/>
              </w:rPr>
              <w:t>206 219 255</w:t>
            </w:r>
          </w:p>
        </w:tc>
        <w:tc>
          <w:tcPr>
            <w:tcW w:w="1608" w:type="dxa"/>
            <w:shd w:val="clear" w:color="auto" w:fill="auto"/>
          </w:tcPr>
          <w:p w14:paraId="3473D749" w14:textId="77777777" w:rsidR="00896042" w:rsidRPr="00A44364" w:rsidRDefault="00896042" w:rsidP="00D9705B">
            <w:pPr>
              <w:pStyle w:val="Normal6"/>
              <w:jc w:val="right"/>
              <w:rPr>
                <w:b/>
                <w:bCs/>
                <w:i/>
                <w:iCs/>
                <w:sz w:val="20"/>
              </w:rPr>
            </w:pPr>
            <w:r w:rsidRPr="00A44364">
              <w:rPr>
                <w:b/>
                <w:bCs/>
                <w:i/>
                <w:iCs/>
                <w:sz w:val="20"/>
              </w:rPr>
              <w:t>202 175 740</w:t>
            </w:r>
          </w:p>
        </w:tc>
        <w:tc>
          <w:tcPr>
            <w:tcW w:w="1608" w:type="dxa"/>
            <w:shd w:val="clear" w:color="auto" w:fill="auto"/>
          </w:tcPr>
          <w:p w14:paraId="5B16D52C" w14:textId="77777777" w:rsidR="00896042" w:rsidRPr="00A44364" w:rsidRDefault="00896042" w:rsidP="00D9705B">
            <w:pPr>
              <w:pStyle w:val="Normal6"/>
              <w:jc w:val="right"/>
              <w:rPr>
                <w:b/>
                <w:bCs/>
                <w:i/>
                <w:iCs/>
                <w:sz w:val="20"/>
              </w:rPr>
            </w:pPr>
            <w:r w:rsidRPr="00A44364">
              <w:rPr>
                <w:b/>
                <w:bCs/>
                <w:i/>
                <w:iCs/>
                <w:sz w:val="20"/>
              </w:rPr>
              <w:t>198 211 510</w:t>
            </w:r>
          </w:p>
        </w:tc>
        <w:tc>
          <w:tcPr>
            <w:tcW w:w="1608" w:type="dxa"/>
          </w:tcPr>
          <w:p w14:paraId="15FCE808" w14:textId="77777777" w:rsidR="00896042" w:rsidRPr="00A44364" w:rsidRDefault="00896042" w:rsidP="00D9705B">
            <w:pPr>
              <w:pStyle w:val="Normal6"/>
              <w:jc w:val="right"/>
              <w:rPr>
                <w:b/>
                <w:bCs/>
                <w:i/>
                <w:iCs/>
                <w:sz w:val="20"/>
              </w:rPr>
            </w:pPr>
            <w:r w:rsidRPr="00A44364">
              <w:rPr>
                <w:b/>
                <w:bCs/>
                <w:i/>
                <w:iCs/>
                <w:sz w:val="20"/>
              </w:rPr>
              <w:t>194 325 010</w:t>
            </w:r>
          </w:p>
        </w:tc>
        <w:tc>
          <w:tcPr>
            <w:tcW w:w="1608" w:type="dxa"/>
          </w:tcPr>
          <w:p w14:paraId="225E35BA" w14:textId="77777777" w:rsidR="00896042" w:rsidRPr="00A44364" w:rsidRDefault="00896042" w:rsidP="00D9705B">
            <w:pPr>
              <w:pStyle w:val="Normal6"/>
              <w:jc w:val="right"/>
              <w:rPr>
                <w:b/>
                <w:bCs/>
                <w:i/>
                <w:iCs/>
                <w:sz w:val="20"/>
              </w:rPr>
            </w:pPr>
            <w:r w:rsidRPr="00A44364">
              <w:rPr>
                <w:b/>
                <w:bCs/>
                <w:i/>
                <w:iCs/>
                <w:sz w:val="20"/>
              </w:rPr>
              <w:t>190 514 716</w:t>
            </w:r>
          </w:p>
        </w:tc>
        <w:tc>
          <w:tcPr>
            <w:tcW w:w="1616" w:type="dxa"/>
          </w:tcPr>
          <w:p w14:paraId="133FEA9A" w14:textId="77777777" w:rsidR="00896042" w:rsidRPr="00A44364" w:rsidRDefault="00896042" w:rsidP="00D9705B">
            <w:pPr>
              <w:pStyle w:val="Normal6"/>
              <w:jc w:val="right"/>
              <w:rPr>
                <w:b/>
                <w:bCs/>
                <w:i/>
                <w:iCs/>
                <w:sz w:val="20"/>
              </w:rPr>
            </w:pPr>
            <w:r w:rsidRPr="00A44364">
              <w:rPr>
                <w:b/>
                <w:bCs/>
                <w:i/>
                <w:iCs/>
                <w:sz w:val="20"/>
              </w:rPr>
              <w:t>1 416 340 384</w:t>
            </w:r>
          </w:p>
        </w:tc>
      </w:tr>
      <w:tr w:rsidR="00896042" w:rsidRPr="00A44364" w14:paraId="3872BC91" w14:textId="77777777" w:rsidTr="00D9705B">
        <w:trPr>
          <w:cantSplit/>
          <w:trHeight w:val="255"/>
          <w:jc w:val="center"/>
        </w:trPr>
        <w:tc>
          <w:tcPr>
            <w:tcW w:w="1630" w:type="dxa"/>
            <w:shd w:val="clear" w:color="auto" w:fill="auto"/>
            <w:vAlign w:val="center"/>
          </w:tcPr>
          <w:p w14:paraId="2C3D6763" w14:textId="77777777" w:rsidR="00896042" w:rsidRPr="00A44364" w:rsidRDefault="00896042" w:rsidP="00D9705B">
            <w:pPr>
              <w:pStyle w:val="Normal6"/>
              <w:rPr>
                <w:sz w:val="20"/>
              </w:rPr>
            </w:pPr>
            <w:r w:rsidRPr="00A44364">
              <w:rPr>
                <w:sz w:val="20"/>
              </w:rPr>
              <w:t>Finland</w:t>
            </w:r>
          </w:p>
        </w:tc>
        <w:tc>
          <w:tcPr>
            <w:tcW w:w="1608" w:type="dxa"/>
            <w:shd w:val="clear" w:color="auto" w:fill="auto"/>
          </w:tcPr>
          <w:p w14:paraId="4AB40CDE" w14:textId="77777777" w:rsidR="00896042" w:rsidRPr="00A44364" w:rsidRDefault="00896042" w:rsidP="00D9705B">
            <w:pPr>
              <w:pStyle w:val="Normal6"/>
              <w:jc w:val="right"/>
              <w:rPr>
                <w:b/>
                <w:bCs/>
                <w:i/>
                <w:iCs/>
                <w:sz w:val="20"/>
              </w:rPr>
            </w:pPr>
            <w:r w:rsidRPr="00A44364">
              <w:rPr>
                <w:b/>
                <w:bCs/>
                <w:i/>
                <w:iCs/>
                <w:sz w:val="20"/>
              </w:rPr>
              <w:t>275 178 124</w:t>
            </w:r>
          </w:p>
        </w:tc>
        <w:tc>
          <w:tcPr>
            <w:tcW w:w="1608" w:type="dxa"/>
            <w:shd w:val="clear" w:color="auto" w:fill="auto"/>
          </w:tcPr>
          <w:p w14:paraId="785E7A8F" w14:textId="77777777" w:rsidR="00896042" w:rsidRPr="00A44364" w:rsidRDefault="00896042" w:rsidP="00D9705B">
            <w:pPr>
              <w:pStyle w:val="Normal6"/>
              <w:jc w:val="right"/>
              <w:rPr>
                <w:b/>
                <w:bCs/>
                <w:i/>
                <w:iCs/>
                <w:sz w:val="20"/>
              </w:rPr>
            </w:pPr>
            <w:r w:rsidRPr="00A44364">
              <w:rPr>
                <w:b/>
                <w:bCs/>
                <w:i/>
                <w:iCs/>
                <w:sz w:val="20"/>
              </w:rPr>
              <w:t>269 782 474</w:t>
            </w:r>
          </w:p>
        </w:tc>
        <w:tc>
          <w:tcPr>
            <w:tcW w:w="1608" w:type="dxa"/>
            <w:shd w:val="clear" w:color="auto" w:fill="auto"/>
          </w:tcPr>
          <w:p w14:paraId="5B90BEF4" w14:textId="77777777" w:rsidR="00896042" w:rsidRPr="00A44364" w:rsidRDefault="00896042" w:rsidP="00D9705B">
            <w:pPr>
              <w:pStyle w:val="Normal6"/>
              <w:jc w:val="right"/>
              <w:rPr>
                <w:b/>
                <w:bCs/>
                <w:i/>
                <w:iCs/>
                <w:sz w:val="20"/>
              </w:rPr>
            </w:pPr>
            <w:r w:rsidRPr="00A44364">
              <w:rPr>
                <w:b/>
                <w:bCs/>
                <w:i/>
                <w:iCs/>
                <w:sz w:val="20"/>
              </w:rPr>
              <w:t>264 492 622</w:t>
            </w:r>
          </w:p>
        </w:tc>
        <w:tc>
          <w:tcPr>
            <w:tcW w:w="1608" w:type="dxa"/>
            <w:shd w:val="clear" w:color="auto" w:fill="auto"/>
          </w:tcPr>
          <w:p w14:paraId="5AFA6BFC" w14:textId="77777777" w:rsidR="00896042" w:rsidRPr="00A44364" w:rsidRDefault="00896042" w:rsidP="00D9705B">
            <w:pPr>
              <w:pStyle w:val="Normal6"/>
              <w:jc w:val="right"/>
              <w:rPr>
                <w:b/>
                <w:bCs/>
                <w:i/>
                <w:iCs/>
                <w:sz w:val="20"/>
              </w:rPr>
            </w:pPr>
            <w:r w:rsidRPr="00A44364">
              <w:rPr>
                <w:b/>
                <w:bCs/>
                <w:i/>
                <w:iCs/>
                <w:sz w:val="20"/>
              </w:rPr>
              <w:t>259 306 492</w:t>
            </w:r>
          </w:p>
        </w:tc>
        <w:tc>
          <w:tcPr>
            <w:tcW w:w="1608" w:type="dxa"/>
            <w:shd w:val="clear" w:color="auto" w:fill="auto"/>
          </w:tcPr>
          <w:p w14:paraId="540D781D" w14:textId="77777777" w:rsidR="00896042" w:rsidRPr="00A44364" w:rsidRDefault="00896042" w:rsidP="00D9705B">
            <w:pPr>
              <w:pStyle w:val="Normal6"/>
              <w:jc w:val="right"/>
              <w:rPr>
                <w:b/>
                <w:bCs/>
                <w:i/>
                <w:iCs/>
                <w:sz w:val="20"/>
              </w:rPr>
            </w:pPr>
            <w:r w:rsidRPr="00A44364">
              <w:rPr>
                <w:b/>
                <w:bCs/>
                <w:i/>
                <w:iCs/>
                <w:sz w:val="20"/>
              </w:rPr>
              <w:t>254 222 051</w:t>
            </w:r>
          </w:p>
        </w:tc>
        <w:tc>
          <w:tcPr>
            <w:tcW w:w="1608" w:type="dxa"/>
          </w:tcPr>
          <w:p w14:paraId="23C5DB03" w14:textId="77777777" w:rsidR="00896042" w:rsidRPr="00A44364" w:rsidRDefault="00896042" w:rsidP="00D9705B">
            <w:pPr>
              <w:pStyle w:val="Normal6"/>
              <w:jc w:val="right"/>
              <w:rPr>
                <w:b/>
                <w:bCs/>
                <w:i/>
                <w:iCs/>
                <w:sz w:val="20"/>
              </w:rPr>
            </w:pPr>
            <w:r w:rsidRPr="00A44364">
              <w:rPr>
                <w:b/>
                <w:bCs/>
                <w:i/>
                <w:iCs/>
                <w:sz w:val="20"/>
              </w:rPr>
              <w:t>249 237 305</w:t>
            </w:r>
          </w:p>
        </w:tc>
        <w:tc>
          <w:tcPr>
            <w:tcW w:w="1608" w:type="dxa"/>
          </w:tcPr>
          <w:p w14:paraId="786FB9D5" w14:textId="77777777" w:rsidR="00896042" w:rsidRPr="00A44364" w:rsidRDefault="00896042" w:rsidP="00D9705B">
            <w:pPr>
              <w:pStyle w:val="Normal6"/>
              <w:jc w:val="right"/>
              <w:rPr>
                <w:b/>
                <w:bCs/>
                <w:i/>
                <w:iCs/>
                <w:sz w:val="20"/>
              </w:rPr>
            </w:pPr>
            <w:r w:rsidRPr="00A44364">
              <w:rPr>
                <w:b/>
                <w:bCs/>
                <w:i/>
                <w:iCs/>
                <w:sz w:val="20"/>
              </w:rPr>
              <w:t>244 350 299</w:t>
            </w:r>
          </w:p>
        </w:tc>
        <w:tc>
          <w:tcPr>
            <w:tcW w:w="1616" w:type="dxa"/>
          </w:tcPr>
          <w:p w14:paraId="713925F9" w14:textId="77777777" w:rsidR="00896042" w:rsidRPr="00A44364" w:rsidRDefault="00896042" w:rsidP="00D9705B">
            <w:pPr>
              <w:pStyle w:val="Normal6"/>
              <w:jc w:val="right"/>
              <w:rPr>
                <w:b/>
                <w:bCs/>
                <w:i/>
                <w:iCs/>
                <w:sz w:val="20"/>
              </w:rPr>
            </w:pPr>
            <w:r w:rsidRPr="00A44364">
              <w:rPr>
                <w:b/>
                <w:bCs/>
                <w:i/>
                <w:iCs/>
                <w:sz w:val="20"/>
              </w:rPr>
              <w:t>1 816 569 367</w:t>
            </w:r>
          </w:p>
        </w:tc>
      </w:tr>
      <w:tr w:rsidR="00896042" w:rsidRPr="00A44364" w14:paraId="77184C35" w14:textId="77777777" w:rsidTr="00D9705B">
        <w:trPr>
          <w:cantSplit/>
          <w:trHeight w:val="255"/>
          <w:jc w:val="center"/>
        </w:trPr>
        <w:tc>
          <w:tcPr>
            <w:tcW w:w="1630" w:type="dxa"/>
            <w:shd w:val="clear" w:color="auto" w:fill="auto"/>
            <w:vAlign w:val="center"/>
          </w:tcPr>
          <w:p w14:paraId="24B8CAF0" w14:textId="77777777" w:rsidR="00896042" w:rsidRPr="00A44364" w:rsidRDefault="00896042" w:rsidP="00D9705B">
            <w:pPr>
              <w:pStyle w:val="Normal6"/>
              <w:rPr>
                <w:sz w:val="20"/>
              </w:rPr>
            </w:pPr>
            <w:r w:rsidRPr="00A44364">
              <w:rPr>
                <w:sz w:val="20"/>
              </w:rPr>
              <w:t>Sweden</w:t>
            </w:r>
          </w:p>
        </w:tc>
        <w:tc>
          <w:tcPr>
            <w:tcW w:w="1608" w:type="dxa"/>
            <w:shd w:val="clear" w:color="auto" w:fill="auto"/>
          </w:tcPr>
          <w:p w14:paraId="604E1EDF" w14:textId="77777777" w:rsidR="00896042" w:rsidRPr="00A44364" w:rsidRDefault="00896042" w:rsidP="00D9705B">
            <w:pPr>
              <w:pStyle w:val="Normal6"/>
              <w:jc w:val="right"/>
              <w:rPr>
                <w:b/>
                <w:bCs/>
                <w:i/>
                <w:iCs/>
                <w:sz w:val="20"/>
              </w:rPr>
            </w:pPr>
            <w:r w:rsidRPr="00A44364">
              <w:rPr>
                <w:b/>
                <w:bCs/>
                <w:i/>
                <w:iCs/>
                <w:sz w:val="20"/>
              </w:rPr>
              <w:t>199 349 116</w:t>
            </w:r>
          </w:p>
        </w:tc>
        <w:tc>
          <w:tcPr>
            <w:tcW w:w="1608" w:type="dxa"/>
            <w:shd w:val="clear" w:color="auto" w:fill="auto"/>
          </w:tcPr>
          <w:p w14:paraId="30032801" w14:textId="77777777" w:rsidR="00896042" w:rsidRPr="00A44364" w:rsidRDefault="00896042" w:rsidP="00D9705B">
            <w:pPr>
              <w:pStyle w:val="Normal6"/>
              <w:jc w:val="right"/>
              <w:rPr>
                <w:b/>
                <w:bCs/>
                <w:i/>
                <w:iCs/>
                <w:sz w:val="20"/>
              </w:rPr>
            </w:pPr>
            <w:r w:rsidRPr="00A44364">
              <w:rPr>
                <w:b/>
                <w:bCs/>
                <w:i/>
                <w:iCs/>
                <w:sz w:val="20"/>
              </w:rPr>
              <w:t>195 440 310</w:t>
            </w:r>
          </w:p>
        </w:tc>
        <w:tc>
          <w:tcPr>
            <w:tcW w:w="1608" w:type="dxa"/>
            <w:shd w:val="clear" w:color="auto" w:fill="auto"/>
          </w:tcPr>
          <w:p w14:paraId="042283C9" w14:textId="77777777" w:rsidR="00896042" w:rsidRPr="00A44364" w:rsidRDefault="00896042" w:rsidP="00D9705B">
            <w:pPr>
              <w:pStyle w:val="Normal6"/>
              <w:jc w:val="right"/>
              <w:rPr>
                <w:b/>
                <w:bCs/>
                <w:i/>
                <w:iCs/>
                <w:sz w:val="20"/>
              </w:rPr>
            </w:pPr>
            <w:r w:rsidRPr="00A44364">
              <w:rPr>
                <w:b/>
                <w:bCs/>
                <w:i/>
                <w:iCs/>
                <w:sz w:val="20"/>
              </w:rPr>
              <w:t>191 608 147</w:t>
            </w:r>
          </w:p>
        </w:tc>
        <w:tc>
          <w:tcPr>
            <w:tcW w:w="1608" w:type="dxa"/>
            <w:shd w:val="clear" w:color="auto" w:fill="auto"/>
          </w:tcPr>
          <w:p w14:paraId="3B266C31" w14:textId="77777777" w:rsidR="00896042" w:rsidRPr="00A44364" w:rsidRDefault="00896042" w:rsidP="00D9705B">
            <w:pPr>
              <w:pStyle w:val="Normal6"/>
              <w:jc w:val="right"/>
              <w:rPr>
                <w:b/>
                <w:bCs/>
                <w:i/>
                <w:iCs/>
                <w:sz w:val="20"/>
              </w:rPr>
            </w:pPr>
            <w:r w:rsidRPr="00A44364">
              <w:rPr>
                <w:b/>
                <w:bCs/>
                <w:i/>
                <w:iCs/>
                <w:sz w:val="20"/>
              </w:rPr>
              <w:t>187 851 124</w:t>
            </w:r>
          </w:p>
        </w:tc>
        <w:tc>
          <w:tcPr>
            <w:tcW w:w="1608" w:type="dxa"/>
            <w:shd w:val="clear" w:color="auto" w:fill="auto"/>
          </w:tcPr>
          <w:p w14:paraId="4C117A27" w14:textId="77777777" w:rsidR="00896042" w:rsidRPr="00A44364" w:rsidRDefault="00896042" w:rsidP="00D9705B">
            <w:pPr>
              <w:pStyle w:val="Normal6"/>
              <w:jc w:val="right"/>
              <w:rPr>
                <w:b/>
                <w:bCs/>
                <w:i/>
                <w:iCs/>
                <w:sz w:val="20"/>
              </w:rPr>
            </w:pPr>
            <w:r w:rsidRPr="00A44364">
              <w:rPr>
                <w:b/>
                <w:bCs/>
                <w:i/>
                <w:iCs/>
                <w:sz w:val="20"/>
              </w:rPr>
              <w:t>184 167 769</w:t>
            </w:r>
          </w:p>
        </w:tc>
        <w:tc>
          <w:tcPr>
            <w:tcW w:w="1608" w:type="dxa"/>
          </w:tcPr>
          <w:p w14:paraId="558808A7" w14:textId="77777777" w:rsidR="00896042" w:rsidRPr="00A44364" w:rsidRDefault="00896042" w:rsidP="00D9705B">
            <w:pPr>
              <w:pStyle w:val="Normal6"/>
              <w:jc w:val="right"/>
              <w:rPr>
                <w:b/>
                <w:bCs/>
                <w:i/>
                <w:iCs/>
                <w:sz w:val="20"/>
              </w:rPr>
            </w:pPr>
            <w:r w:rsidRPr="00A44364">
              <w:rPr>
                <w:b/>
                <w:bCs/>
                <w:i/>
                <w:iCs/>
                <w:sz w:val="20"/>
              </w:rPr>
              <w:t>180 556 636</w:t>
            </w:r>
          </w:p>
        </w:tc>
        <w:tc>
          <w:tcPr>
            <w:tcW w:w="1608" w:type="dxa"/>
          </w:tcPr>
          <w:p w14:paraId="5EC0CA61" w14:textId="77777777" w:rsidR="00896042" w:rsidRPr="00A44364" w:rsidRDefault="00896042" w:rsidP="00D9705B">
            <w:pPr>
              <w:pStyle w:val="Normal6"/>
              <w:jc w:val="right"/>
              <w:rPr>
                <w:b/>
                <w:bCs/>
                <w:i/>
                <w:iCs/>
                <w:sz w:val="20"/>
              </w:rPr>
            </w:pPr>
            <w:r w:rsidRPr="00A44364">
              <w:rPr>
                <w:b/>
                <w:bCs/>
                <w:i/>
                <w:iCs/>
                <w:sz w:val="20"/>
              </w:rPr>
              <w:t>177 016 310</w:t>
            </w:r>
          </w:p>
        </w:tc>
        <w:tc>
          <w:tcPr>
            <w:tcW w:w="1616" w:type="dxa"/>
          </w:tcPr>
          <w:p w14:paraId="2520D1AB" w14:textId="77777777" w:rsidR="00896042" w:rsidRPr="00A44364" w:rsidRDefault="00896042" w:rsidP="00D9705B">
            <w:pPr>
              <w:pStyle w:val="Normal6"/>
              <w:jc w:val="right"/>
              <w:rPr>
                <w:b/>
                <w:bCs/>
                <w:i/>
                <w:iCs/>
                <w:sz w:val="20"/>
              </w:rPr>
            </w:pPr>
            <w:r w:rsidRPr="00A44364">
              <w:rPr>
                <w:b/>
                <w:bCs/>
                <w:i/>
                <w:iCs/>
                <w:sz w:val="20"/>
              </w:rPr>
              <w:t>1 315 989 412</w:t>
            </w:r>
          </w:p>
        </w:tc>
      </w:tr>
      <w:tr w:rsidR="00896042" w:rsidRPr="00A44364" w14:paraId="1ADB1BAC" w14:textId="77777777" w:rsidTr="00D9705B">
        <w:trPr>
          <w:cantSplit/>
          <w:trHeight w:val="255"/>
          <w:jc w:val="center"/>
        </w:trPr>
        <w:tc>
          <w:tcPr>
            <w:tcW w:w="1630" w:type="dxa"/>
            <w:tcBorders>
              <w:bottom w:val="single" w:sz="4" w:space="0" w:color="auto"/>
            </w:tcBorders>
            <w:shd w:val="clear" w:color="auto" w:fill="auto"/>
            <w:vAlign w:val="center"/>
          </w:tcPr>
          <w:p w14:paraId="7A308B35" w14:textId="77777777" w:rsidR="00896042" w:rsidRPr="00A44364" w:rsidRDefault="00896042" w:rsidP="00D9705B">
            <w:pPr>
              <w:pStyle w:val="Normal6"/>
              <w:rPr>
                <w:sz w:val="20"/>
              </w:rPr>
            </w:pPr>
            <w:r w:rsidRPr="00A44364">
              <w:rPr>
                <w:sz w:val="20"/>
              </w:rPr>
              <w:t>Total EU-27</w:t>
            </w:r>
          </w:p>
        </w:tc>
        <w:tc>
          <w:tcPr>
            <w:tcW w:w="1608" w:type="dxa"/>
            <w:tcBorders>
              <w:bottom w:val="single" w:sz="4" w:space="0" w:color="auto"/>
            </w:tcBorders>
            <w:shd w:val="clear" w:color="auto" w:fill="auto"/>
          </w:tcPr>
          <w:p w14:paraId="33595722" w14:textId="77777777" w:rsidR="00896042" w:rsidRPr="00A44364" w:rsidRDefault="00896042" w:rsidP="00D9705B">
            <w:pPr>
              <w:pStyle w:val="Normal6"/>
              <w:jc w:val="right"/>
              <w:rPr>
                <w:b/>
                <w:bCs/>
                <w:i/>
                <w:iCs/>
                <w:sz w:val="20"/>
              </w:rPr>
            </w:pPr>
            <w:r w:rsidRPr="00A44364">
              <w:rPr>
                <w:b/>
                <w:bCs/>
                <w:i/>
                <w:iCs/>
                <w:sz w:val="20"/>
              </w:rPr>
              <w:t>10 582 808 505</w:t>
            </w:r>
          </w:p>
        </w:tc>
        <w:tc>
          <w:tcPr>
            <w:tcW w:w="1608" w:type="dxa"/>
            <w:tcBorders>
              <w:bottom w:val="single" w:sz="4" w:space="0" w:color="auto"/>
            </w:tcBorders>
            <w:shd w:val="clear" w:color="auto" w:fill="auto"/>
          </w:tcPr>
          <w:p w14:paraId="057075F7" w14:textId="77777777" w:rsidR="00896042" w:rsidRPr="00A44364" w:rsidRDefault="00896042" w:rsidP="00D9705B">
            <w:pPr>
              <w:pStyle w:val="Normal6"/>
              <w:jc w:val="right"/>
              <w:rPr>
                <w:b/>
                <w:bCs/>
                <w:i/>
                <w:iCs/>
                <w:sz w:val="20"/>
              </w:rPr>
            </w:pPr>
            <w:r w:rsidRPr="00A44364">
              <w:rPr>
                <w:b/>
                <w:bCs/>
                <w:i/>
                <w:iCs/>
                <w:sz w:val="20"/>
              </w:rPr>
              <w:t>10 375 302 457</w:t>
            </w:r>
          </w:p>
        </w:tc>
        <w:tc>
          <w:tcPr>
            <w:tcW w:w="1608" w:type="dxa"/>
            <w:tcBorders>
              <w:bottom w:val="single" w:sz="4" w:space="0" w:color="auto"/>
            </w:tcBorders>
            <w:shd w:val="clear" w:color="auto" w:fill="auto"/>
          </w:tcPr>
          <w:p w14:paraId="466A4A90" w14:textId="77777777" w:rsidR="00896042" w:rsidRPr="00A44364" w:rsidRDefault="00896042" w:rsidP="00D9705B">
            <w:pPr>
              <w:pStyle w:val="Normal6"/>
              <w:jc w:val="right"/>
              <w:rPr>
                <w:b/>
                <w:bCs/>
                <w:i/>
                <w:iCs/>
                <w:sz w:val="20"/>
              </w:rPr>
            </w:pPr>
            <w:r w:rsidRPr="00A44364">
              <w:rPr>
                <w:b/>
                <w:bCs/>
                <w:i/>
                <w:iCs/>
                <w:sz w:val="20"/>
              </w:rPr>
              <w:t>10 171 865 154</w:t>
            </w:r>
          </w:p>
        </w:tc>
        <w:tc>
          <w:tcPr>
            <w:tcW w:w="1608" w:type="dxa"/>
            <w:tcBorders>
              <w:bottom w:val="single" w:sz="4" w:space="0" w:color="auto"/>
            </w:tcBorders>
            <w:shd w:val="clear" w:color="auto" w:fill="auto"/>
          </w:tcPr>
          <w:p w14:paraId="76BB5B3D" w14:textId="77777777" w:rsidR="00896042" w:rsidRPr="00A44364" w:rsidRDefault="00896042" w:rsidP="00D9705B">
            <w:pPr>
              <w:pStyle w:val="Normal6"/>
              <w:jc w:val="right"/>
              <w:rPr>
                <w:b/>
                <w:bCs/>
                <w:i/>
                <w:iCs/>
                <w:sz w:val="20"/>
              </w:rPr>
            </w:pPr>
            <w:r w:rsidRPr="00A44364">
              <w:rPr>
                <w:b/>
                <w:bCs/>
                <w:i/>
                <w:iCs/>
                <w:sz w:val="20"/>
              </w:rPr>
              <w:t>9 972 416 815</w:t>
            </w:r>
          </w:p>
        </w:tc>
        <w:tc>
          <w:tcPr>
            <w:tcW w:w="1608" w:type="dxa"/>
            <w:tcBorders>
              <w:bottom w:val="single" w:sz="4" w:space="0" w:color="auto"/>
            </w:tcBorders>
            <w:shd w:val="clear" w:color="auto" w:fill="auto"/>
          </w:tcPr>
          <w:p w14:paraId="0CA826B4" w14:textId="77777777" w:rsidR="00896042" w:rsidRPr="00A44364" w:rsidRDefault="00896042" w:rsidP="00D9705B">
            <w:pPr>
              <w:pStyle w:val="Normal6"/>
              <w:jc w:val="right"/>
              <w:rPr>
                <w:b/>
                <w:bCs/>
                <w:i/>
                <w:iCs/>
                <w:sz w:val="20"/>
              </w:rPr>
            </w:pPr>
            <w:r w:rsidRPr="00A44364">
              <w:rPr>
                <w:b/>
                <w:bCs/>
                <w:i/>
                <w:iCs/>
                <w:sz w:val="20"/>
              </w:rPr>
              <w:t>9 776 879 229</w:t>
            </w:r>
          </w:p>
        </w:tc>
        <w:tc>
          <w:tcPr>
            <w:tcW w:w="1608" w:type="dxa"/>
            <w:tcBorders>
              <w:bottom w:val="single" w:sz="4" w:space="0" w:color="auto"/>
            </w:tcBorders>
          </w:tcPr>
          <w:p w14:paraId="29E17E77" w14:textId="77777777" w:rsidR="00896042" w:rsidRPr="00A44364" w:rsidRDefault="00896042" w:rsidP="00D9705B">
            <w:pPr>
              <w:pStyle w:val="Normal6"/>
              <w:jc w:val="right"/>
              <w:rPr>
                <w:b/>
                <w:bCs/>
                <w:i/>
                <w:iCs/>
                <w:sz w:val="20"/>
              </w:rPr>
            </w:pPr>
            <w:r w:rsidRPr="00A44364">
              <w:rPr>
                <w:b/>
                <w:bCs/>
                <w:i/>
                <w:iCs/>
                <w:sz w:val="20"/>
              </w:rPr>
              <w:t>9 585 175 716</w:t>
            </w:r>
          </w:p>
        </w:tc>
        <w:tc>
          <w:tcPr>
            <w:tcW w:w="1608" w:type="dxa"/>
            <w:tcBorders>
              <w:bottom w:val="single" w:sz="4" w:space="0" w:color="auto"/>
            </w:tcBorders>
          </w:tcPr>
          <w:p w14:paraId="4ABD621D" w14:textId="77777777" w:rsidR="00896042" w:rsidRPr="00A44364" w:rsidRDefault="00896042" w:rsidP="00D9705B">
            <w:pPr>
              <w:pStyle w:val="Normal6"/>
              <w:jc w:val="right"/>
              <w:rPr>
                <w:b/>
                <w:bCs/>
                <w:i/>
                <w:iCs/>
                <w:sz w:val="20"/>
              </w:rPr>
            </w:pPr>
            <w:r w:rsidRPr="00A44364">
              <w:rPr>
                <w:b/>
                <w:bCs/>
                <w:i/>
                <w:iCs/>
                <w:sz w:val="20"/>
              </w:rPr>
              <w:t>9 397 231 093</w:t>
            </w:r>
          </w:p>
        </w:tc>
        <w:tc>
          <w:tcPr>
            <w:tcW w:w="1616" w:type="dxa"/>
            <w:tcBorders>
              <w:bottom w:val="single" w:sz="4" w:space="0" w:color="auto"/>
            </w:tcBorders>
          </w:tcPr>
          <w:p w14:paraId="5E69C5EE" w14:textId="77777777" w:rsidR="00896042" w:rsidRPr="00A44364" w:rsidRDefault="00896042" w:rsidP="00D9705B">
            <w:pPr>
              <w:pStyle w:val="Normal6"/>
              <w:jc w:val="right"/>
              <w:rPr>
                <w:b/>
                <w:bCs/>
                <w:i/>
                <w:iCs/>
                <w:sz w:val="20"/>
              </w:rPr>
            </w:pPr>
            <w:r w:rsidRPr="00A44364">
              <w:rPr>
                <w:b/>
                <w:bCs/>
                <w:i/>
                <w:iCs/>
                <w:sz w:val="20"/>
              </w:rPr>
              <w:t>69 861 678 969</w:t>
            </w:r>
          </w:p>
        </w:tc>
      </w:tr>
      <w:tr w:rsidR="00896042" w:rsidRPr="00A44364" w14:paraId="111C8350" w14:textId="77777777" w:rsidTr="00D9705B">
        <w:trPr>
          <w:cantSplit/>
          <w:trHeight w:val="255"/>
          <w:jc w:val="center"/>
        </w:trPr>
        <w:tc>
          <w:tcPr>
            <w:tcW w:w="1630" w:type="dxa"/>
            <w:tcBorders>
              <w:left w:val="nil"/>
              <w:right w:val="nil"/>
            </w:tcBorders>
            <w:shd w:val="clear" w:color="auto" w:fill="auto"/>
            <w:vAlign w:val="center"/>
          </w:tcPr>
          <w:p w14:paraId="62C151A6" w14:textId="77777777" w:rsidR="00896042" w:rsidRPr="00A44364" w:rsidRDefault="00896042" w:rsidP="00D9705B">
            <w:pPr>
              <w:pStyle w:val="Normal6"/>
              <w:rPr>
                <w:sz w:val="20"/>
              </w:rPr>
            </w:pPr>
          </w:p>
        </w:tc>
        <w:tc>
          <w:tcPr>
            <w:tcW w:w="1608" w:type="dxa"/>
            <w:tcBorders>
              <w:left w:val="nil"/>
              <w:right w:val="nil"/>
            </w:tcBorders>
            <w:shd w:val="clear" w:color="auto" w:fill="auto"/>
          </w:tcPr>
          <w:p w14:paraId="2D66480A" w14:textId="77777777" w:rsidR="00896042" w:rsidRPr="00A44364" w:rsidRDefault="00896042" w:rsidP="00D9705B">
            <w:pPr>
              <w:pStyle w:val="Normal6"/>
              <w:jc w:val="right"/>
              <w:rPr>
                <w:b/>
                <w:bCs/>
                <w:i/>
                <w:iCs/>
                <w:sz w:val="20"/>
              </w:rPr>
            </w:pPr>
          </w:p>
        </w:tc>
        <w:tc>
          <w:tcPr>
            <w:tcW w:w="1608" w:type="dxa"/>
            <w:tcBorders>
              <w:left w:val="nil"/>
              <w:right w:val="nil"/>
            </w:tcBorders>
            <w:shd w:val="clear" w:color="auto" w:fill="auto"/>
          </w:tcPr>
          <w:p w14:paraId="47E66F57" w14:textId="77777777" w:rsidR="00896042" w:rsidRPr="00A44364" w:rsidRDefault="00896042" w:rsidP="00D9705B">
            <w:pPr>
              <w:pStyle w:val="Normal6"/>
              <w:jc w:val="right"/>
              <w:rPr>
                <w:b/>
                <w:bCs/>
                <w:i/>
                <w:iCs/>
                <w:sz w:val="20"/>
              </w:rPr>
            </w:pPr>
          </w:p>
        </w:tc>
        <w:tc>
          <w:tcPr>
            <w:tcW w:w="1608" w:type="dxa"/>
            <w:tcBorders>
              <w:left w:val="nil"/>
              <w:right w:val="nil"/>
            </w:tcBorders>
            <w:shd w:val="clear" w:color="auto" w:fill="auto"/>
          </w:tcPr>
          <w:p w14:paraId="6E4A2FEC" w14:textId="77777777" w:rsidR="00896042" w:rsidRPr="00A44364" w:rsidRDefault="00896042" w:rsidP="00D9705B">
            <w:pPr>
              <w:pStyle w:val="Normal6"/>
              <w:jc w:val="right"/>
              <w:rPr>
                <w:b/>
                <w:bCs/>
                <w:i/>
                <w:iCs/>
                <w:sz w:val="20"/>
              </w:rPr>
            </w:pPr>
          </w:p>
        </w:tc>
        <w:tc>
          <w:tcPr>
            <w:tcW w:w="1608" w:type="dxa"/>
            <w:tcBorders>
              <w:left w:val="nil"/>
              <w:right w:val="nil"/>
            </w:tcBorders>
            <w:shd w:val="clear" w:color="auto" w:fill="auto"/>
          </w:tcPr>
          <w:p w14:paraId="2F1D7057" w14:textId="77777777" w:rsidR="00896042" w:rsidRPr="00A44364" w:rsidRDefault="00896042" w:rsidP="00D9705B">
            <w:pPr>
              <w:pStyle w:val="Normal6"/>
              <w:jc w:val="right"/>
              <w:rPr>
                <w:b/>
                <w:bCs/>
                <w:i/>
                <w:iCs/>
                <w:sz w:val="20"/>
              </w:rPr>
            </w:pPr>
          </w:p>
        </w:tc>
        <w:tc>
          <w:tcPr>
            <w:tcW w:w="1608" w:type="dxa"/>
            <w:tcBorders>
              <w:left w:val="nil"/>
              <w:right w:val="nil"/>
            </w:tcBorders>
            <w:shd w:val="clear" w:color="auto" w:fill="auto"/>
          </w:tcPr>
          <w:p w14:paraId="176B79F9" w14:textId="77777777" w:rsidR="00896042" w:rsidRPr="00A44364" w:rsidRDefault="00896042" w:rsidP="00D9705B">
            <w:pPr>
              <w:pStyle w:val="Normal6"/>
              <w:jc w:val="right"/>
              <w:rPr>
                <w:b/>
                <w:bCs/>
                <w:i/>
                <w:iCs/>
                <w:sz w:val="20"/>
              </w:rPr>
            </w:pPr>
          </w:p>
        </w:tc>
        <w:tc>
          <w:tcPr>
            <w:tcW w:w="1608" w:type="dxa"/>
            <w:tcBorders>
              <w:left w:val="nil"/>
              <w:right w:val="nil"/>
            </w:tcBorders>
          </w:tcPr>
          <w:p w14:paraId="1132FA0F" w14:textId="77777777" w:rsidR="00896042" w:rsidRPr="00A44364" w:rsidRDefault="00896042" w:rsidP="00D9705B">
            <w:pPr>
              <w:pStyle w:val="Normal6"/>
              <w:jc w:val="right"/>
              <w:rPr>
                <w:b/>
                <w:bCs/>
                <w:i/>
                <w:iCs/>
                <w:sz w:val="20"/>
              </w:rPr>
            </w:pPr>
          </w:p>
        </w:tc>
        <w:tc>
          <w:tcPr>
            <w:tcW w:w="1608" w:type="dxa"/>
            <w:tcBorders>
              <w:left w:val="nil"/>
              <w:right w:val="nil"/>
            </w:tcBorders>
          </w:tcPr>
          <w:p w14:paraId="6BAFD88E" w14:textId="77777777" w:rsidR="00896042" w:rsidRPr="00A44364" w:rsidRDefault="00896042" w:rsidP="00D9705B">
            <w:pPr>
              <w:pStyle w:val="Normal6"/>
              <w:jc w:val="right"/>
              <w:rPr>
                <w:b/>
                <w:bCs/>
                <w:i/>
                <w:iCs/>
                <w:sz w:val="20"/>
              </w:rPr>
            </w:pPr>
          </w:p>
        </w:tc>
        <w:tc>
          <w:tcPr>
            <w:tcW w:w="1616" w:type="dxa"/>
            <w:tcBorders>
              <w:left w:val="nil"/>
              <w:right w:val="nil"/>
            </w:tcBorders>
          </w:tcPr>
          <w:p w14:paraId="5413A7E3" w14:textId="77777777" w:rsidR="00896042" w:rsidRPr="00A44364" w:rsidRDefault="00896042" w:rsidP="00D9705B">
            <w:pPr>
              <w:pStyle w:val="Normal6"/>
              <w:jc w:val="right"/>
              <w:rPr>
                <w:b/>
                <w:bCs/>
                <w:i/>
                <w:iCs/>
                <w:sz w:val="20"/>
              </w:rPr>
            </w:pPr>
          </w:p>
        </w:tc>
      </w:tr>
      <w:tr w:rsidR="00896042" w:rsidRPr="00A44364" w14:paraId="7FF0D555" w14:textId="77777777" w:rsidTr="00D9705B">
        <w:trPr>
          <w:cantSplit/>
          <w:trHeight w:val="255"/>
          <w:jc w:val="center"/>
        </w:trPr>
        <w:tc>
          <w:tcPr>
            <w:tcW w:w="1630" w:type="dxa"/>
            <w:shd w:val="clear" w:color="auto" w:fill="auto"/>
            <w:vAlign w:val="center"/>
          </w:tcPr>
          <w:p w14:paraId="0DE6515B" w14:textId="77777777" w:rsidR="00896042" w:rsidRPr="00A44364" w:rsidRDefault="00896042" w:rsidP="00D9705B">
            <w:pPr>
              <w:pStyle w:val="Normal6"/>
              <w:rPr>
                <w:sz w:val="20"/>
              </w:rPr>
            </w:pPr>
            <w:r w:rsidRPr="00A44364">
              <w:rPr>
                <w:sz w:val="20"/>
              </w:rPr>
              <w:t>Technical assistance (0,25%)</w:t>
            </w:r>
          </w:p>
        </w:tc>
        <w:tc>
          <w:tcPr>
            <w:tcW w:w="1608" w:type="dxa"/>
            <w:shd w:val="clear" w:color="auto" w:fill="auto"/>
          </w:tcPr>
          <w:p w14:paraId="57CBD9DD" w14:textId="77777777" w:rsidR="00896042" w:rsidRPr="00A44364" w:rsidRDefault="00896042" w:rsidP="00D9705B">
            <w:pPr>
              <w:pStyle w:val="Normal6"/>
              <w:jc w:val="right"/>
              <w:rPr>
                <w:b/>
                <w:bCs/>
                <w:i/>
                <w:iCs/>
                <w:sz w:val="20"/>
              </w:rPr>
            </w:pPr>
            <w:r w:rsidRPr="00A44364">
              <w:rPr>
                <w:b/>
                <w:bCs/>
                <w:i/>
                <w:iCs/>
                <w:sz w:val="20"/>
              </w:rPr>
              <w:t>26 523 330</w:t>
            </w:r>
          </w:p>
        </w:tc>
        <w:tc>
          <w:tcPr>
            <w:tcW w:w="1608" w:type="dxa"/>
            <w:shd w:val="clear" w:color="auto" w:fill="auto"/>
          </w:tcPr>
          <w:p w14:paraId="4271C9E7" w14:textId="77777777" w:rsidR="00896042" w:rsidRPr="00A44364" w:rsidRDefault="00896042" w:rsidP="00D9705B">
            <w:pPr>
              <w:pStyle w:val="Normal6"/>
              <w:jc w:val="right"/>
              <w:rPr>
                <w:b/>
                <w:bCs/>
                <w:i/>
                <w:iCs/>
                <w:sz w:val="20"/>
              </w:rPr>
            </w:pPr>
            <w:r w:rsidRPr="00A44364">
              <w:rPr>
                <w:b/>
                <w:bCs/>
                <w:i/>
                <w:iCs/>
                <w:sz w:val="20"/>
              </w:rPr>
              <w:t>26 003 264</w:t>
            </w:r>
          </w:p>
        </w:tc>
        <w:tc>
          <w:tcPr>
            <w:tcW w:w="1608" w:type="dxa"/>
            <w:shd w:val="clear" w:color="auto" w:fill="auto"/>
          </w:tcPr>
          <w:p w14:paraId="225B7BDC" w14:textId="77777777" w:rsidR="00896042" w:rsidRPr="00A44364" w:rsidRDefault="00896042" w:rsidP="00D9705B">
            <w:pPr>
              <w:pStyle w:val="Normal6"/>
              <w:jc w:val="right"/>
              <w:rPr>
                <w:b/>
                <w:bCs/>
                <w:i/>
                <w:iCs/>
                <w:sz w:val="20"/>
              </w:rPr>
            </w:pPr>
            <w:r w:rsidRPr="00A44364">
              <w:rPr>
                <w:b/>
                <w:bCs/>
                <w:i/>
                <w:iCs/>
                <w:sz w:val="20"/>
              </w:rPr>
              <w:t>25 493 396</w:t>
            </w:r>
          </w:p>
        </w:tc>
        <w:tc>
          <w:tcPr>
            <w:tcW w:w="1608" w:type="dxa"/>
            <w:shd w:val="clear" w:color="auto" w:fill="auto"/>
          </w:tcPr>
          <w:p w14:paraId="2AAB71B4" w14:textId="77777777" w:rsidR="00896042" w:rsidRPr="00A44364" w:rsidRDefault="00896042" w:rsidP="00D9705B">
            <w:pPr>
              <w:pStyle w:val="Normal6"/>
              <w:jc w:val="right"/>
              <w:rPr>
                <w:b/>
                <w:bCs/>
                <w:i/>
                <w:iCs/>
                <w:sz w:val="20"/>
              </w:rPr>
            </w:pPr>
            <w:r w:rsidRPr="00A44364">
              <w:rPr>
                <w:b/>
                <w:bCs/>
                <w:i/>
                <w:iCs/>
                <w:sz w:val="20"/>
              </w:rPr>
              <w:t>24 993 526</w:t>
            </w:r>
          </w:p>
        </w:tc>
        <w:tc>
          <w:tcPr>
            <w:tcW w:w="1608" w:type="dxa"/>
            <w:shd w:val="clear" w:color="auto" w:fill="auto"/>
          </w:tcPr>
          <w:p w14:paraId="0E35C482" w14:textId="77777777" w:rsidR="00896042" w:rsidRPr="00A44364" w:rsidRDefault="00896042" w:rsidP="00D9705B">
            <w:pPr>
              <w:pStyle w:val="Normal6"/>
              <w:jc w:val="right"/>
              <w:rPr>
                <w:b/>
                <w:bCs/>
                <w:i/>
                <w:iCs/>
                <w:sz w:val="20"/>
              </w:rPr>
            </w:pPr>
            <w:r w:rsidRPr="00A44364">
              <w:rPr>
                <w:b/>
                <w:bCs/>
                <w:i/>
                <w:iCs/>
                <w:sz w:val="20"/>
              </w:rPr>
              <w:t>24 503 457</w:t>
            </w:r>
          </w:p>
        </w:tc>
        <w:tc>
          <w:tcPr>
            <w:tcW w:w="1608" w:type="dxa"/>
          </w:tcPr>
          <w:p w14:paraId="3FC078F5" w14:textId="77777777" w:rsidR="00896042" w:rsidRPr="00A44364" w:rsidRDefault="00896042" w:rsidP="00D9705B">
            <w:pPr>
              <w:pStyle w:val="Normal6"/>
              <w:jc w:val="right"/>
              <w:rPr>
                <w:b/>
                <w:bCs/>
                <w:i/>
                <w:iCs/>
                <w:sz w:val="20"/>
              </w:rPr>
            </w:pPr>
            <w:r w:rsidRPr="00A44364">
              <w:rPr>
                <w:b/>
                <w:bCs/>
                <w:i/>
                <w:iCs/>
                <w:sz w:val="20"/>
              </w:rPr>
              <w:t>24 022 997</w:t>
            </w:r>
          </w:p>
        </w:tc>
        <w:tc>
          <w:tcPr>
            <w:tcW w:w="1608" w:type="dxa"/>
          </w:tcPr>
          <w:p w14:paraId="55ED1EA7" w14:textId="77777777" w:rsidR="00896042" w:rsidRPr="00A44364" w:rsidRDefault="00896042" w:rsidP="00D9705B">
            <w:pPr>
              <w:pStyle w:val="Normal6"/>
              <w:jc w:val="right"/>
              <w:rPr>
                <w:b/>
                <w:bCs/>
                <w:i/>
                <w:iCs/>
                <w:sz w:val="20"/>
              </w:rPr>
            </w:pPr>
            <w:r w:rsidRPr="00A44364">
              <w:rPr>
                <w:b/>
                <w:bCs/>
                <w:i/>
                <w:iCs/>
                <w:sz w:val="20"/>
              </w:rPr>
              <w:t>23 551 958</w:t>
            </w:r>
          </w:p>
        </w:tc>
        <w:tc>
          <w:tcPr>
            <w:tcW w:w="1616" w:type="dxa"/>
          </w:tcPr>
          <w:p w14:paraId="04BDC9BC" w14:textId="77777777" w:rsidR="00896042" w:rsidRPr="00A44364" w:rsidRDefault="00896042" w:rsidP="00D9705B">
            <w:pPr>
              <w:pStyle w:val="Normal6"/>
              <w:jc w:val="right"/>
              <w:rPr>
                <w:b/>
                <w:bCs/>
                <w:i/>
                <w:iCs/>
                <w:sz w:val="20"/>
              </w:rPr>
            </w:pPr>
            <w:r w:rsidRPr="00A44364">
              <w:rPr>
                <w:b/>
                <w:bCs/>
                <w:i/>
                <w:iCs/>
                <w:sz w:val="20"/>
              </w:rPr>
              <w:t>175 091 928</w:t>
            </w:r>
          </w:p>
        </w:tc>
      </w:tr>
      <w:tr w:rsidR="00896042" w:rsidRPr="00A44364" w14:paraId="4A00F317" w14:textId="77777777" w:rsidTr="00D9705B">
        <w:trPr>
          <w:cantSplit/>
          <w:trHeight w:val="255"/>
          <w:jc w:val="center"/>
        </w:trPr>
        <w:tc>
          <w:tcPr>
            <w:tcW w:w="1630" w:type="dxa"/>
            <w:shd w:val="clear" w:color="auto" w:fill="auto"/>
            <w:vAlign w:val="center"/>
          </w:tcPr>
          <w:p w14:paraId="55352C3E" w14:textId="77777777" w:rsidR="00896042" w:rsidRPr="00A44364" w:rsidRDefault="00896042" w:rsidP="00D9705B">
            <w:pPr>
              <w:pStyle w:val="Normal6"/>
              <w:rPr>
                <w:sz w:val="20"/>
              </w:rPr>
            </w:pPr>
            <w:r w:rsidRPr="00A44364">
              <w:rPr>
                <w:sz w:val="20"/>
              </w:rPr>
              <w:t>Total</w:t>
            </w:r>
          </w:p>
        </w:tc>
        <w:tc>
          <w:tcPr>
            <w:tcW w:w="1608" w:type="dxa"/>
            <w:shd w:val="clear" w:color="auto" w:fill="auto"/>
          </w:tcPr>
          <w:p w14:paraId="73EF24DB" w14:textId="77777777" w:rsidR="00896042" w:rsidRPr="00A44364" w:rsidRDefault="00896042" w:rsidP="00D9705B">
            <w:pPr>
              <w:pStyle w:val="Normal6"/>
              <w:jc w:val="right"/>
              <w:rPr>
                <w:b/>
                <w:bCs/>
                <w:i/>
                <w:iCs/>
                <w:sz w:val="20"/>
              </w:rPr>
            </w:pPr>
            <w:r w:rsidRPr="00A44364">
              <w:rPr>
                <w:b/>
                <w:bCs/>
                <w:i/>
                <w:iCs/>
                <w:sz w:val="20"/>
              </w:rPr>
              <w:t>10 609 331 835</w:t>
            </w:r>
          </w:p>
        </w:tc>
        <w:tc>
          <w:tcPr>
            <w:tcW w:w="1608" w:type="dxa"/>
            <w:shd w:val="clear" w:color="auto" w:fill="auto"/>
          </w:tcPr>
          <w:p w14:paraId="3865D9B3" w14:textId="77777777" w:rsidR="00896042" w:rsidRPr="00A44364" w:rsidRDefault="00896042" w:rsidP="00D9705B">
            <w:pPr>
              <w:pStyle w:val="Normal6"/>
              <w:jc w:val="right"/>
              <w:rPr>
                <w:b/>
                <w:bCs/>
                <w:i/>
                <w:iCs/>
                <w:sz w:val="20"/>
              </w:rPr>
            </w:pPr>
            <w:r w:rsidRPr="00A44364">
              <w:rPr>
                <w:b/>
                <w:bCs/>
                <w:i/>
                <w:iCs/>
                <w:sz w:val="20"/>
              </w:rPr>
              <w:t>10 401 305 721</w:t>
            </w:r>
          </w:p>
        </w:tc>
        <w:tc>
          <w:tcPr>
            <w:tcW w:w="1608" w:type="dxa"/>
            <w:shd w:val="clear" w:color="auto" w:fill="auto"/>
          </w:tcPr>
          <w:p w14:paraId="365D707C" w14:textId="77777777" w:rsidR="00896042" w:rsidRPr="00A44364" w:rsidRDefault="00896042" w:rsidP="00D9705B">
            <w:pPr>
              <w:pStyle w:val="Normal6"/>
              <w:jc w:val="right"/>
              <w:rPr>
                <w:b/>
                <w:bCs/>
                <w:i/>
                <w:iCs/>
                <w:sz w:val="20"/>
              </w:rPr>
            </w:pPr>
            <w:r w:rsidRPr="00A44364">
              <w:rPr>
                <w:b/>
                <w:bCs/>
                <w:i/>
                <w:iCs/>
                <w:sz w:val="20"/>
              </w:rPr>
              <w:t>10 197 358 550</w:t>
            </w:r>
          </w:p>
        </w:tc>
        <w:tc>
          <w:tcPr>
            <w:tcW w:w="1608" w:type="dxa"/>
            <w:shd w:val="clear" w:color="auto" w:fill="auto"/>
          </w:tcPr>
          <w:p w14:paraId="39B11153" w14:textId="77777777" w:rsidR="00896042" w:rsidRPr="00A44364" w:rsidRDefault="00896042" w:rsidP="00D9705B">
            <w:pPr>
              <w:pStyle w:val="Normal6"/>
              <w:jc w:val="right"/>
              <w:rPr>
                <w:b/>
                <w:bCs/>
                <w:i/>
                <w:iCs/>
                <w:sz w:val="20"/>
              </w:rPr>
            </w:pPr>
            <w:r w:rsidRPr="00A44364">
              <w:rPr>
                <w:b/>
                <w:bCs/>
                <w:i/>
                <w:iCs/>
                <w:sz w:val="20"/>
              </w:rPr>
              <w:t>9 997 410 341</w:t>
            </w:r>
          </w:p>
        </w:tc>
        <w:tc>
          <w:tcPr>
            <w:tcW w:w="1608" w:type="dxa"/>
            <w:shd w:val="clear" w:color="auto" w:fill="auto"/>
          </w:tcPr>
          <w:p w14:paraId="58F2738B" w14:textId="77777777" w:rsidR="00896042" w:rsidRPr="00A44364" w:rsidRDefault="00896042" w:rsidP="00D9705B">
            <w:pPr>
              <w:pStyle w:val="Normal6"/>
              <w:jc w:val="right"/>
              <w:rPr>
                <w:b/>
                <w:bCs/>
                <w:i/>
                <w:iCs/>
                <w:sz w:val="20"/>
              </w:rPr>
            </w:pPr>
            <w:r w:rsidRPr="00A44364">
              <w:rPr>
                <w:b/>
                <w:bCs/>
                <w:i/>
                <w:iCs/>
                <w:sz w:val="20"/>
              </w:rPr>
              <w:t>9 801 382 686</w:t>
            </w:r>
          </w:p>
        </w:tc>
        <w:tc>
          <w:tcPr>
            <w:tcW w:w="1608" w:type="dxa"/>
          </w:tcPr>
          <w:p w14:paraId="684785E4" w14:textId="77777777" w:rsidR="00896042" w:rsidRPr="00A44364" w:rsidRDefault="00896042" w:rsidP="00D9705B">
            <w:pPr>
              <w:pStyle w:val="Normal6"/>
              <w:jc w:val="right"/>
              <w:rPr>
                <w:b/>
                <w:bCs/>
                <w:i/>
                <w:iCs/>
                <w:sz w:val="20"/>
              </w:rPr>
            </w:pPr>
            <w:r w:rsidRPr="00A44364">
              <w:rPr>
                <w:b/>
                <w:bCs/>
                <w:i/>
                <w:iCs/>
                <w:sz w:val="20"/>
              </w:rPr>
              <w:t>9 609 198 713</w:t>
            </w:r>
          </w:p>
        </w:tc>
        <w:tc>
          <w:tcPr>
            <w:tcW w:w="1608" w:type="dxa"/>
          </w:tcPr>
          <w:p w14:paraId="1AE87956" w14:textId="77777777" w:rsidR="00896042" w:rsidRPr="00A44364" w:rsidRDefault="00896042" w:rsidP="00D9705B">
            <w:pPr>
              <w:pStyle w:val="Normal6"/>
              <w:jc w:val="right"/>
              <w:rPr>
                <w:b/>
                <w:bCs/>
                <w:i/>
                <w:iCs/>
                <w:sz w:val="20"/>
              </w:rPr>
            </w:pPr>
            <w:r w:rsidRPr="00A44364">
              <w:rPr>
                <w:b/>
                <w:bCs/>
                <w:i/>
                <w:iCs/>
                <w:sz w:val="20"/>
              </w:rPr>
              <w:t>9 420 783 051</w:t>
            </w:r>
          </w:p>
        </w:tc>
        <w:tc>
          <w:tcPr>
            <w:tcW w:w="1616" w:type="dxa"/>
          </w:tcPr>
          <w:p w14:paraId="6383953B" w14:textId="77777777" w:rsidR="00896042" w:rsidRPr="00A44364" w:rsidRDefault="00896042" w:rsidP="00D9705B">
            <w:pPr>
              <w:pStyle w:val="Normal6"/>
              <w:jc w:val="right"/>
              <w:rPr>
                <w:b/>
                <w:bCs/>
                <w:i/>
                <w:iCs/>
                <w:sz w:val="20"/>
              </w:rPr>
            </w:pPr>
            <w:r w:rsidRPr="00A44364">
              <w:rPr>
                <w:b/>
                <w:bCs/>
                <w:i/>
                <w:iCs/>
                <w:sz w:val="20"/>
              </w:rPr>
              <w:t>70 036 770 897</w:t>
            </w:r>
          </w:p>
        </w:tc>
      </w:tr>
      <w:tr w:rsidR="00896042" w:rsidRPr="00A44364" w14:paraId="786A7FF1" w14:textId="77777777" w:rsidTr="00D9705B">
        <w:trPr>
          <w:cantSplit/>
          <w:trHeight w:val="255"/>
          <w:jc w:val="center"/>
        </w:trPr>
        <w:tc>
          <w:tcPr>
            <w:tcW w:w="14502" w:type="dxa"/>
            <w:gridSpan w:val="9"/>
            <w:shd w:val="clear" w:color="auto" w:fill="auto"/>
            <w:vAlign w:val="center"/>
          </w:tcPr>
          <w:p w14:paraId="217AA076" w14:textId="77777777" w:rsidR="00896042" w:rsidRPr="00A44364" w:rsidRDefault="00896042" w:rsidP="00D9705B">
            <w:pPr>
              <w:pStyle w:val="Normal6"/>
              <w:rPr>
                <w:sz w:val="20"/>
              </w:rPr>
            </w:pPr>
            <w:r w:rsidRPr="00A44364">
              <w:rPr>
                <w:sz w:val="20"/>
              </w:rPr>
              <w:t>__________________</w:t>
            </w:r>
          </w:p>
        </w:tc>
      </w:tr>
      <w:tr w:rsidR="00896042" w:rsidRPr="00A44364" w14:paraId="328A9F9E" w14:textId="77777777" w:rsidTr="00D9705B">
        <w:trPr>
          <w:cantSplit/>
          <w:trHeight w:val="255"/>
          <w:jc w:val="center"/>
        </w:trPr>
        <w:tc>
          <w:tcPr>
            <w:tcW w:w="14502" w:type="dxa"/>
            <w:gridSpan w:val="9"/>
            <w:shd w:val="clear" w:color="auto" w:fill="auto"/>
            <w:vAlign w:val="center"/>
          </w:tcPr>
          <w:p w14:paraId="28BB3FC8" w14:textId="77777777" w:rsidR="00896042" w:rsidRPr="00A44364" w:rsidRDefault="00896042" w:rsidP="00D9705B">
            <w:pPr>
              <w:pStyle w:val="Normal6"/>
              <w:rPr>
                <w:sz w:val="20"/>
              </w:rPr>
            </w:pPr>
            <w:r w:rsidRPr="00A44364">
              <w:rPr>
                <w:sz w:val="20"/>
                <w:vertAlign w:val="superscript"/>
              </w:rPr>
              <w:t>1</w:t>
            </w:r>
            <w:r w:rsidRPr="00A44364">
              <w:rPr>
                <w:sz w:val="20"/>
              </w:rPr>
              <w:t xml:space="preserve"> The figures in "2018 prices" are included for information purposes; they are indicative and are not legally binding.</w:t>
            </w:r>
          </w:p>
        </w:tc>
      </w:tr>
    </w:tbl>
    <w:p w14:paraId="0B1A4093" w14:textId="77777777" w:rsidR="00896042" w:rsidRPr="00A44364" w:rsidRDefault="00896042" w:rsidP="00896042"/>
    <w:p w14:paraId="092C0885" w14:textId="77777777" w:rsidR="00896042" w:rsidRPr="00A44364" w:rsidRDefault="00896042" w:rsidP="00896042">
      <w:pPr>
        <w:pStyle w:val="ColumnHeading"/>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2"/>
      </w:tblGrid>
      <w:tr w:rsidR="00896042" w:rsidRPr="00A44364" w14:paraId="7A82ECA2" w14:textId="77777777" w:rsidTr="00D9705B">
        <w:tc>
          <w:tcPr>
            <w:tcW w:w="14502" w:type="dxa"/>
            <w:vAlign w:val="center"/>
          </w:tcPr>
          <w:p w14:paraId="794F83DF" w14:textId="77777777" w:rsidR="00896042" w:rsidRPr="00A44364" w:rsidRDefault="00896042" w:rsidP="00D9705B">
            <w:pPr>
              <w:pStyle w:val="ColumnHeading"/>
            </w:pPr>
            <w:r w:rsidRPr="00A44364">
              <w:t>Amendment</w:t>
            </w:r>
          </w:p>
        </w:tc>
      </w:tr>
      <w:tr w:rsidR="00896042" w:rsidRPr="00A44364" w14:paraId="6A28A47D" w14:textId="77777777" w:rsidTr="00D9705B">
        <w:tc>
          <w:tcPr>
            <w:tcW w:w="14502" w:type="dxa"/>
            <w:vAlign w:val="center"/>
          </w:tcPr>
          <w:p w14:paraId="0BBCEEFA" w14:textId="77777777" w:rsidR="00896042" w:rsidRPr="00A44364" w:rsidRDefault="00896042" w:rsidP="00D9705B">
            <w:pPr>
              <w:pStyle w:val="Normal6"/>
            </w:pPr>
            <w:r w:rsidRPr="00A44364">
              <w:rPr>
                <w:sz w:val="20"/>
                <w:lang w:eastAsia="fr-BE"/>
              </w:rPr>
              <w:t>BREAKDOWN OF UNION SUPPORT FOR TYPES OF INTERVENTIONS FOR RURAL DEVELOPMENT (2021 to 2027) REFERRED TO IN ARTICLE 83(3)</w:t>
            </w:r>
          </w:p>
        </w:tc>
      </w:tr>
    </w:tbl>
    <w:p w14:paraId="343B4E0A" w14:textId="77777777" w:rsidR="00896042" w:rsidRPr="00A44364" w:rsidRDefault="00896042" w:rsidP="00896042"/>
    <w:p w14:paraId="622DAE6C" w14:textId="77777777" w:rsidR="00896042" w:rsidRPr="00A44364" w:rsidRDefault="00896042" w:rsidP="00896042">
      <w:pPr>
        <w:jc w:val="right"/>
        <w:rPr>
          <w:sz w:val="20"/>
        </w:rPr>
      </w:pPr>
      <w:r w:rsidRPr="00A44364">
        <w:rPr>
          <w:rStyle w:val="Normal6Char"/>
          <w:sz w:val="20"/>
        </w:rPr>
        <w:t>(2018 prices</w:t>
      </w:r>
      <w:r w:rsidRPr="00A44364">
        <w:rPr>
          <w:rStyle w:val="Normal6Char"/>
          <w:sz w:val="20"/>
          <w:vertAlign w:val="superscript"/>
        </w:rPr>
        <w:t>1</w:t>
      </w:r>
      <w:r w:rsidRPr="00A44364">
        <w:rPr>
          <w:rStyle w:val="Normal6Char"/>
          <w:sz w:val="20"/>
        </w:rPr>
        <w:t>; in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608"/>
        <w:gridCol w:w="1608"/>
        <w:gridCol w:w="1608"/>
        <w:gridCol w:w="1608"/>
        <w:gridCol w:w="1608"/>
        <w:gridCol w:w="1608"/>
        <w:gridCol w:w="1608"/>
        <w:gridCol w:w="1616"/>
      </w:tblGrid>
      <w:tr w:rsidR="00896042" w:rsidRPr="00A44364" w14:paraId="08F94062" w14:textId="77777777" w:rsidTr="00D9705B">
        <w:trPr>
          <w:cantSplit/>
          <w:trHeight w:val="255"/>
          <w:tblHeader/>
          <w:jc w:val="center"/>
        </w:trPr>
        <w:tc>
          <w:tcPr>
            <w:tcW w:w="1630" w:type="dxa"/>
            <w:shd w:val="clear" w:color="auto" w:fill="auto"/>
            <w:vAlign w:val="center"/>
          </w:tcPr>
          <w:p w14:paraId="0D894871" w14:textId="77777777" w:rsidR="00896042" w:rsidRPr="00A44364" w:rsidRDefault="00896042" w:rsidP="00D9705B">
            <w:pPr>
              <w:pStyle w:val="Normal6"/>
              <w:rPr>
                <w:sz w:val="20"/>
              </w:rPr>
            </w:pPr>
            <w:r w:rsidRPr="00A44364">
              <w:rPr>
                <w:sz w:val="20"/>
              </w:rPr>
              <w:t>Year</w:t>
            </w:r>
          </w:p>
        </w:tc>
        <w:tc>
          <w:tcPr>
            <w:tcW w:w="1608" w:type="dxa"/>
            <w:shd w:val="clear" w:color="auto" w:fill="auto"/>
            <w:vAlign w:val="center"/>
          </w:tcPr>
          <w:p w14:paraId="66ACDD68" w14:textId="77777777" w:rsidR="00896042" w:rsidRPr="00A44364" w:rsidRDefault="00896042" w:rsidP="00D9705B">
            <w:pPr>
              <w:pStyle w:val="Normal6"/>
              <w:rPr>
                <w:sz w:val="20"/>
              </w:rPr>
            </w:pPr>
            <w:r w:rsidRPr="00A44364">
              <w:rPr>
                <w:sz w:val="20"/>
              </w:rPr>
              <w:t>2021</w:t>
            </w:r>
          </w:p>
        </w:tc>
        <w:tc>
          <w:tcPr>
            <w:tcW w:w="1608" w:type="dxa"/>
            <w:shd w:val="clear" w:color="auto" w:fill="auto"/>
            <w:vAlign w:val="center"/>
          </w:tcPr>
          <w:p w14:paraId="10B6CE21" w14:textId="77777777" w:rsidR="00896042" w:rsidRPr="00A44364" w:rsidRDefault="00896042" w:rsidP="00D9705B">
            <w:pPr>
              <w:pStyle w:val="Normal6"/>
              <w:rPr>
                <w:sz w:val="20"/>
              </w:rPr>
            </w:pPr>
            <w:r w:rsidRPr="00A44364">
              <w:rPr>
                <w:sz w:val="20"/>
              </w:rPr>
              <w:t>2022</w:t>
            </w:r>
          </w:p>
        </w:tc>
        <w:tc>
          <w:tcPr>
            <w:tcW w:w="1608" w:type="dxa"/>
            <w:shd w:val="clear" w:color="auto" w:fill="auto"/>
            <w:vAlign w:val="center"/>
          </w:tcPr>
          <w:p w14:paraId="500E7851" w14:textId="77777777" w:rsidR="00896042" w:rsidRPr="00A44364" w:rsidRDefault="00896042" w:rsidP="00D9705B">
            <w:pPr>
              <w:pStyle w:val="Normal6"/>
              <w:rPr>
                <w:sz w:val="20"/>
              </w:rPr>
            </w:pPr>
            <w:r w:rsidRPr="00A44364">
              <w:rPr>
                <w:sz w:val="20"/>
              </w:rPr>
              <w:t>2023</w:t>
            </w:r>
          </w:p>
        </w:tc>
        <w:tc>
          <w:tcPr>
            <w:tcW w:w="1608" w:type="dxa"/>
            <w:shd w:val="clear" w:color="auto" w:fill="auto"/>
            <w:vAlign w:val="center"/>
          </w:tcPr>
          <w:p w14:paraId="562A9B55" w14:textId="77777777" w:rsidR="00896042" w:rsidRPr="00A44364" w:rsidRDefault="00896042" w:rsidP="00D9705B">
            <w:pPr>
              <w:pStyle w:val="Normal6"/>
              <w:rPr>
                <w:sz w:val="20"/>
              </w:rPr>
            </w:pPr>
            <w:r w:rsidRPr="00A44364">
              <w:rPr>
                <w:sz w:val="20"/>
              </w:rPr>
              <w:t>2024</w:t>
            </w:r>
          </w:p>
        </w:tc>
        <w:tc>
          <w:tcPr>
            <w:tcW w:w="1608" w:type="dxa"/>
            <w:shd w:val="clear" w:color="auto" w:fill="auto"/>
            <w:vAlign w:val="center"/>
          </w:tcPr>
          <w:p w14:paraId="3B95F8E6" w14:textId="77777777" w:rsidR="00896042" w:rsidRPr="00A44364" w:rsidRDefault="00896042" w:rsidP="00D9705B">
            <w:pPr>
              <w:pStyle w:val="Normal6"/>
              <w:rPr>
                <w:sz w:val="20"/>
              </w:rPr>
            </w:pPr>
            <w:r w:rsidRPr="00A44364">
              <w:rPr>
                <w:sz w:val="20"/>
              </w:rPr>
              <w:t>2025</w:t>
            </w:r>
          </w:p>
        </w:tc>
        <w:tc>
          <w:tcPr>
            <w:tcW w:w="1608" w:type="dxa"/>
            <w:vAlign w:val="center"/>
          </w:tcPr>
          <w:p w14:paraId="037A746A" w14:textId="77777777" w:rsidR="00896042" w:rsidRPr="00A44364" w:rsidRDefault="00896042" w:rsidP="00D9705B">
            <w:pPr>
              <w:pStyle w:val="Normal6"/>
              <w:rPr>
                <w:sz w:val="20"/>
              </w:rPr>
            </w:pPr>
            <w:r w:rsidRPr="00A44364">
              <w:rPr>
                <w:sz w:val="20"/>
              </w:rPr>
              <w:t>2026</w:t>
            </w:r>
          </w:p>
        </w:tc>
        <w:tc>
          <w:tcPr>
            <w:tcW w:w="1608" w:type="dxa"/>
            <w:vAlign w:val="center"/>
          </w:tcPr>
          <w:p w14:paraId="0BD0A65B" w14:textId="77777777" w:rsidR="00896042" w:rsidRPr="00A44364" w:rsidRDefault="00896042" w:rsidP="00D9705B">
            <w:pPr>
              <w:pStyle w:val="Normal6"/>
              <w:rPr>
                <w:sz w:val="20"/>
              </w:rPr>
            </w:pPr>
            <w:r w:rsidRPr="00A44364">
              <w:rPr>
                <w:sz w:val="20"/>
              </w:rPr>
              <w:t>2027</w:t>
            </w:r>
          </w:p>
        </w:tc>
        <w:tc>
          <w:tcPr>
            <w:tcW w:w="1616" w:type="dxa"/>
            <w:vAlign w:val="center"/>
          </w:tcPr>
          <w:p w14:paraId="5E8AAC1A" w14:textId="77777777" w:rsidR="00896042" w:rsidRPr="00A44364" w:rsidRDefault="00896042" w:rsidP="00D9705B">
            <w:pPr>
              <w:pStyle w:val="Normal6"/>
              <w:rPr>
                <w:sz w:val="20"/>
              </w:rPr>
            </w:pPr>
            <w:r w:rsidRPr="00A44364">
              <w:rPr>
                <w:sz w:val="20"/>
              </w:rPr>
              <w:t>TOTAL 2021-2027</w:t>
            </w:r>
          </w:p>
        </w:tc>
      </w:tr>
      <w:tr w:rsidR="00896042" w:rsidRPr="00A44364" w14:paraId="6A1E8B31" w14:textId="77777777" w:rsidTr="00D9705B">
        <w:trPr>
          <w:cantSplit/>
          <w:trHeight w:val="255"/>
          <w:jc w:val="center"/>
        </w:trPr>
        <w:tc>
          <w:tcPr>
            <w:tcW w:w="1630" w:type="dxa"/>
            <w:shd w:val="clear" w:color="auto" w:fill="auto"/>
            <w:vAlign w:val="center"/>
          </w:tcPr>
          <w:p w14:paraId="5D27A865" w14:textId="77777777" w:rsidR="00896042" w:rsidRPr="00A44364" w:rsidRDefault="00896042" w:rsidP="00D9705B">
            <w:pPr>
              <w:pStyle w:val="Normal6"/>
              <w:rPr>
                <w:sz w:val="20"/>
              </w:rPr>
            </w:pPr>
            <w:r w:rsidRPr="00A44364">
              <w:rPr>
                <w:sz w:val="20"/>
              </w:rPr>
              <w:t>Belgium</w:t>
            </w:r>
          </w:p>
        </w:tc>
        <w:tc>
          <w:tcPr>
            <w:tcW w:w="1608" w:type="dxa"/>
            <w:shd w:val="clear" w:color="auto" w:fill="auto"/>
          </w:tcPr>
          <w:p w14:paraId="55741EC1"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62CCB9D0"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63014963"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4369393A"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6C52CE1"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4557802A"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48DCAF96"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5548EFA6"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BC88A23" w14:textId="77777777" w:rsidTr="00D9705B">
        <w:trPr>
          <w:cantSplit/>
          <w:trHeight w:val="255"/>
          <w:jc w:val="center"/>
        </w:trPr>
        <w:tc>
          <w:tcPr>
            <w:tcW w:w="1630" w:type="dxa"/>
            <w:shd w:val="clear" w:color="auto" w:fill="auto"/>
            <w:vAlign w:val="center"/>
          </w:tcPr>
          <w:p w14:paraId="30CED97A" w14:textId="77777777" w:rsidR="00896042" w:rsidRPr="00A44364" w:rsidRDefault="00896042" w:rsidP="00D9705B">
            <w:pPr>
              <w:pStyle w:val="Normal6"/>
              <w:rPr>
                <w:sz w:val="20"/>
              </w:rPr>
            </w:pPr>
            <w:r w:rsidRPr="00A44364">
              <w:rPr>
                <w:sz w:val="20"/>
              </w:rPr>
              <w:t>Bulgaria</w:t>
            </w:r>
          </w:p>
        </w:tc>
        <w:tc>
          <w:tcPr>
            <w:tcW w:w="1608" w:type="dxa"/>
            <w:shd w:val="clear" w:color="auto" w:fill="auto"/>
          </w:tcPr>
          <w:p w14:paraId="0A79EEC5"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2C9C00E"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0D98D50"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50F00B3"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2B9A73D9"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5F5B14BC"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44376662"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1C5FA1A2"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8AFABB9" w14:textId="77777777" w:rsidTr="00D9705B">
        <w:trPr>
          <w:cantSplit/>
          <w:trHeight w:val="497"/>
          <w:jc w:val="center"/>
        </w:trPr>
        <w:tc>
          <w:tcPr>
            <w:tcW w:w="1630" w:type="dxa"/>
            <w:shd w:val="clear" w:color="auto" w:fill="auto"/>
            <w:vAlign w:val="center"/>
          </w:tcPr>
          <w:p w14:paraId="776822B9" w14:textId="77777777" w:rsidR="00896042" w:rsidRPr="00A44364" w:rsidRDefault="00896042" w:rsidP="00D9705B">
            <w:pPr>
              <w:pStyle w:val="Normal6"/>
              <w:rPr>
                <w:sz w:val="20"/>
              </w:rPr>
            </w:pPr>
            <w:r w:rsidRPr="00A44364">
              <w:rPr>
                <w:sz w:val="20"/>
              </w:rPr>
              <w:t>Czech Republic</w:t>
            </w:r>
          </w:p>
        </w:tc>
        <w:tc>
          <w:tcPr>
            <w:tcW w:w="1608" w:type="dxa"/>
            <w:shd w:val="clear" w:color="auto" w:fill="auto"/>
          </w:tcPr>
          <w:p w14:paraId="71091461"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45FD324"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6B33AFF7"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8F29729"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4D9DC042"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37E57EF1"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7A43AAA8"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10F6D756"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F9906F6" w14:textId="77777777" w:rsidTr="00D9705B">
        <w:trPr>
          <w:cantSplit/>
          <w:trHeight w:val="255"/>
          <w:jc w:val="center"/>
        </w:trPr>
        <w:tc>
          <w:tcPr>
            <w:tcW w:w="1630" w:type="dxa"/>
            <w:shd w:val="clear" w:color="auto" w:fill="auto"/>
            <w:vAlign w:val="center"/>
          </w:tcPr>
          <w:p w14:paraId="365BBBDD" w14:textId="77777777" w:rsidR="00896042" w:rsidRPr="00A44364" w:rsidRDefault="00896042" w:rsidP="00D9705B">
            <w:pPr>
              <w:pStyle w:val="Normal6"/>
              <w:rPr>
                <w:sz w:val="20"/>
              </w:rPr>
            </w:pPr>
            <w:r w:rsidRPr="00A44364">
              <w:rPr>
                <w:sz w:val="20"/>
              </w:rPr>
              <w:t>Denmark</w:t>
            </w:r>
          </w:p>
        </w:tc>
        <w:tc>
          <w:tcPr>
            <w:tcW w:w="1608" w:type="dxa"/>
            <w:shd w:val="clear" w:color="auto" w:fill="auto"/>
          </w:tcPr>
          <w:p w14:paraId="7842D716"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74263F9"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9022067"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1A1B3D6"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237CD6DC"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074B7FA8"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766CF950"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4DA5757C"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EED8E0A" w14:textId="77777777" w:rsidTr="00D9705B">
        <w:trPr>
          <w:cantSplit/>
          <w:trHeight w:val="255"/>
          <w:jc w:val="center"/>
        </w:trPr>
        <w:tc>
          <w:tcPr>
            <w:tcW w:w="1630" w:type="dxa"/>
            <w:shd w:val="clear" w:color="auto" w:fill="auto"/>
            <w:vAlign w:val="center"/>
          </w:tcPr>
          <w:p w14:paraId="0CAD014F" w14:textId="77777777" w:rsidR="00896042" w:rsidRPr="00A44364" w:rsidRDefault="00896042" w:rsidP="00D9705B">
            <w:pPr>
              <w:pStyle w:val="Normal6"/>
              <w:rPr>
                <w:sz w:val="20"/>
              </w:rPr>
            </w:pPr>
            <w:r w:rsidRPr="00A44364">
              <w:rPr>
                <w:sz w:val="20"/>
              </w:rPr>
              <w:t>Germany</w:t>
            </w:r>
          </w:p>
        </w:tc>
        <w:tc>
          <w:tcPr>
            <w:tcW w:w="1608" w:type="dxa"/>
            <w:shd w:val="clear" w:color="auto" w:fill="auto"/>
          </w:tcPr>
          <w:p w14:paraId="6417E36D"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37CC17D"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641799AC"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786F3D56"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E9114FC"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7EDEF46A"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4A5383CA"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00F3AAD6"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B6B34E1" w14:textId="77777777" w:rsidTr="00D9705B">
        <w:trPr>
          <w:cantSplit/>
          <w:trHeight w:val="255"/>
          <w:jc w:val="center"/>
        </w:trPr>
        <w:tc>
          <w:tcPr>
            <w:tcW w:w="1630" w:type="dxa"/>
            <w:shd w:val="clear" w:color="auto" w:fill="auto"/>
            <w:vAlign w:val="center"/>
          </w:tcPr>
          <w:p w14:paraId="1A6ED540" w14:textId="77777777" w:rsidR="00896042" w:rsidRPr="00A44364" w:rsidRDefault="00896042" w:rsidP="00D9705B">
            <w:pPr>
              <w:pStyle w:val="Normal6"/>
              <w:rPr>
                <w:sz w:val="20"/>
              </w:rPr>
            </w:pPr>
            <w:r w:rsidRPr="00A44364">
              <w:rPr>
                <w:sz w:val="20"/>
              </w:rPr>
              <w:t>Estonia</w:t>
            </w:r>
          </w:p>
        </w:tc>
        <w:tc>
          <w:tcPr>
            <w:tcW w:w="1608" w:type="dxa"/>
            <w:shd w:val="clear" w:color="auto" w:fill="auto"/>
          </w:tcPr>
          <w:p w14:paraId="28F7BF65"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43765E4B"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2F0C4837"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53B236D"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48CABDFA"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24E6EE33"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4A4CCDDA"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7F820E4A"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02416022" w14:textId="77777777" w:rsidTr="00D9705B">
        <w:trPr>
          <w:cantSplit/>
          <w:trHeight w:val="255"/>
          <w:jc w:val="center"/>
        </w:trPr>
        <w:tc>
          <w:tcPr>
            <w:tcW w:w="1630" w:type="dxa"/>
            <w:shd w:val="clear" w:color="auto" w:fill="auto"/>
            <w:vAlign w:val="center"/>
          </w:tcPr>
          <w:p w14:paraId="1AD8694B" w14:textId="77777777" w:rsidR="00896042" w:rsidRPr="00A44364" w:rsidRDefault="00896042" w:rsidP="00D9705B">
            <w:pPr>
              <w:pStyle w:val="Normal6"/>
              <w:rPr>
                <w:sz w:val="20"/>
              </w:rPr>
            </w:pPr>
            <w:r w:rsidRPr="00A44364">
              <w:rPr>
                <w:sz w:val="20"/>
              </w:rPr>
              <w:t>Ireland</w:t>
            </w:r>
          </w:p>
        </w:tc>
        <w:tc>
          <w:tcPr>
            <w:tcW w:w="1608" w:type="dxa"/>
            <w:shd w:val="clear" w:color="auto" w:fill="auto"/>
          </w:tcPr>
          <w:p w14:paraId="7B4C15A5"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0E74C02"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45BC650"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FD3BFE2"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9750C41"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5A63FA92"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48908E87"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6CB8A290"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20E655AB" w14:textId="77777777" w:rsidTr="00D9705B">
        <w:trPr>
          <w:cantSplit/>
          <w:trHeight w:val="255"/>
          <w:jc w:val="center"/>
        </w:trPr>
        <w:tc>
          <w:tcPr>
            <w:tcW w:w="1630" w:type="dxa"/>
            <w:shd w:val="clear" w:color="auto" w:fill="auto"/>
            <w:vAlign w:val="center"/>
          </w:tcPr>
          <w:p w14:paraId="2111A888" w14:textId="77777777" w:rsidR="00896042" w:rsidRPr="00A44364" w:rsidRDefault="00896042" w:rsidP="00D9705B">
            <w:pPr>
              <w:pStyle w:val="Normal6"/>
              <w:rPr>
                <w:sz w:val="20"/>
              </w:rPr>
            </w:pPr>
            <w:r w:rsidRPr="00A44364">
              <w:rPr>
                <w:sz w:val="20"/>
              </w:rPr>
              <w:t>Greece</w:t>
            </w:r>
          </w:p>
        </w:tc>
        <w:tc>
          <w:tcPr>
            <w:tcW w:w="1608" w:type="dxa"/>
            <w:shd w:val="clear" w:color="auto" w:fill="auto"/>
          </w:tcPr>
          <w:p w14:paraId="3D7B3B61"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BA1DE24"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4BD3E61E"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B2FDAFA"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5F066A4"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429E4F6F"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4E5A3575"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75C1A510"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4D3B7463" w14:textId="77777777" w:rsidTr="00D9705B">
        <w:trPr>
          <w:cantSplit/>
          <w:trHeight w:val="255"/>
          <w:jc w:val="center"/>
        </w:trPr>
        <w:tc>
          <w:tcPr>
            <w:tcW w:w="1630" w:type="dxa"/>
            <w:shd w:val="clear" w:color="auto" w:fill="auto"/>
            <w:vAlign w:val="center"/>
          </w:tcPr>
          <w:p w14:paraId="3F714887" w14:textId="77777777" w:rsidR="00896042" w:rsidRPr="00A44364" w:rsidRDefault="00896042" w:rsidP="00D9705B">
            <w:pPr>
              <w:pStyle w:val="Normal6"/>
              <w:rPr>
                <w:sz w:val="20"/>
              </w:rPr>
            </w:pPr>
            <w:r w:rsidRPr="00A44364">
              <w:rPr>
                <w:sz w:val="20"/>
              </w:rPr>
              <w:t>Spain</w:t>
            </w:r>
          </w:p>
        </w:tc>
        <w:tc>
          <w:tcPr>
            <w:tcW w:w="1608" w:type="dxa"/>
            <w:shd w:val="clear" w:color="auto" w:fill="auto"/>
          </w:tcPr>
          <w:p w14:paraId="77F840DA"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9DCD4EC"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77E12099"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2AC76A2"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7D4FF1CD"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7EFC3437"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2C6C0DCE"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485A59FF"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AACE819" w14:textId="77777777" w:rsidTr="00D9705B">
        <w:trPr>
          <w:cantSplit/>
          <w:trHeight w:val="255"/>
          <w:jc w:val="center"/>
        </w:trPr>
        <w:tc>
          <w:tcPr>
            <w:tcW w:w="1630" w:type="dxa"/>
            <w:shd w:val="clear" w:color="auto" w:fill="auto"/>
            <w:vAlign w:val="center"/>
          </w:tcPr>
          <w:p w14:paraId="7CECD141" w14:textId="77777777" w:rsidR="00896042" w:rsidRPr="00A44364" w:rsidRDefault="00896042" w:rsidP="00D9705B">
            <w:pPr>
              <w:pStyle w:val="Normal6"/>
              <w:rPr>
                <w:sz w:val="20"/>
              </w:rPr>
            </w:pPr>
            <w:r w:rsidRPr="00A44364">
              <w:rPr>
                <w:sz w:val="20"/>
              </w:rPr>
              <w:t>France</w:t>
            </w:r>
          </w:p>
        </w:tc>
        <w:tc>
          <w:tcPr>
            <w:tcW w:w="1608" w:type="dxa"/>
            <w:shd w:val="clear" w:color="auto" w:fill="auto"/>
          </w:tcPr>
          <w:p w14:paraId="24249BE8"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2B7DDF56"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6EDA7BB"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6488155"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6966FE6"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244F921D"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1BA527EC"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29F943DB"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0EB55F3" w14:textId="77777777" w:rsidTr="00D9705B">
        <w:trPr>
          <w:cantSplit/>
          <w:trHeight w:val="255"/>
          <w:jc w:val="center"/>
        </w:trPr>
        <w:tc>
          <w:tcPr>
            <w:tcW w:w="1630" w:type="dxa"/>
            <w:shd w:val="clear" w:color="auto" w:fill="auto"/>
            <w:vAlign w:val="center"/>
          </w:tcPr>
          <w:p w14:paraId="3650E21F" w14:textId="77777777" w:rsidR="00896042" w:rsidRPr="00A44364" w:rsidRDefault="00896042" w:rsidP="00D9705B">
            <w:pPr>
              <w:pStyle w:val="Normal6"/>
              <w:rPr>
                <w:sz w:val="20"/>
              </w:rPr>
            </w:pPr>
            <w:r w:rsidRPr="00A44364">
              <w:rPr>
                <w:sz w:val="20"/>
              </w:rPr>
              <w:t>Croatia</w:t>
            </w:r>
          </w:p>
        </w:tc>
        <w:tc>
          <w:tcPr>
            <w:tcW w:w="1608" w:type="dxa"/>
            <w:shd w:val="clear" w:color="auto" w:fill="auto"/>
          </w:tcPr>
          <w:p w14:paraId="57FF8D56"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1DE006D"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CC30374"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20685947"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E35C4FE"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4FD33A0F"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75673FF7"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150DE3DD"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1FBADC3" w14:textId="77777777" w:rsidTr="00D9705B">
        <w:trPr>
          <w:cantSplit/>
          <w:trHeight w:val="255"/>
          <w:jc w:val="center"/>
        </w:trPr>
        <w:tc>
          <w:tcPr>
            <w:tcW w:w="1630" w:type="dxa"/>
            <w:shd w:val="clear" w:color="auto" w:fill="auto"/>
            <w:vAlign w:val="center"/>
          </w:tcPr>
          <w:p w14:paraId="6F4D1BBF" w14:textId="77777777" w:rsidR="00896042" w:rsidRPr="00A44364" w:rsidRDefault="00896042" w:rsidP="00D9705B">
            <w:pPr>
              <w:pStyle w:val="Normal6"/>
              <w:rPr>
                <w:sz w:val="20"/>
              </w:rPr>
            </w:pPr>
            <w:r w:rsidRPr="00A44364">
              <w:rPr>
                <w:sz w:val="20"/>
              </w:rPr>
              <w:t>Italy</w:t>
            </w:r>
          </w:p>
        </w:tc>
        <w:tc>
          <w:tcPr>
            <w:tcW w:w="1608" w:type="dxa"/>
            <w:shd w:val="clear" w:color="auto" w:fill="auto"/>
          </w:tcPr>
          <w:p w14:paraId="7C2E71BC"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CCE232C"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2B281BCA"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CBECED4"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7F116890"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59E55C70"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4F1825E7"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6C72FA5D"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0AF4EF6D" w14:textId="77777777" w:rsidTr="00D9705B">
        <w:trPr>
          <w:cantSplit/>
          <w:trHeight w:val="255"/>
          <w:jc w:val="center"/>
        </w:trPr>
        <w:tc>
          <w:tcPr>
            <w:tcW w:w="1630" w:type="dxa"/>
            <w:shd w:val="clear" w:color="auto" w:fill="auto"/>
            <w:vAlign w:val="center"/>
          </w:tcPr>
          <w:p w14:paraId="7F45BB92" w14:textId="77777777" w:rsidR="00896042" w:rsidRPr="00A44364" w:rsidRDefault="00896042" w:rsidP="00D9705B">
            <w:pPr>
              <w:pStyle w:val="Normal6"/>
              <w:rPr>
                <w:sz w:val="20"/>
              </w:rPr>
            </w:pPr>
            <w:r w:rsidRPr="00A44364">
              <w:rPr>
                <w:sz w:val="20"/>
              </w:rPr>
              <w:t>Cyprus</w:t>
            </w:r>
          </w:p>
        </w:tc>
        <w:tc>
          <w:tcPr>
            <w:tcW w:w="1608" w:type="dxa"/>
            <w:shd w:val="clear" w:color="auto" w:fill="auto"/>
          </w:tcPr>
          <w:p w14:paraId="3139D6E9"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2F680B0"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5B3A3D3"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27A09EDC"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7FB2328"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58808913"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56178C0C"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606482A5"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854BF4A" w14:textId="77777777" w:rsidTr="00D9705B">
        <w:trPr>
          <w:cantSplit/>
          <w:trHeight w:val="255"/>
          <w:jc w:val="center"/>
        </w:trPr>
        <w:tc>
          <w:tcPr>
            <w:tcW w:w="1630" w:type="dxa"/>
            <w:shd w:val="clear" w:color="auto" w:fill="auto"/>
            <w:vAlign w:val="center"/>
          </w:tcPr>
          <w:p w14:paraId="7191E942" w14:textId="77777777" w:rsidR="00896042" w:rsidRPr="00A44364" w:rsidRDefault="00896042" w:rsidP="00D9705B">
            <w:pPr>
              <w:pStyle w:val="Normal6"/>
              <w:rPr>
                <w:sz w:val="20"/>
              </w:rPr>
            </w:pPr>
            <w:r w:rsidRPr="00A44364">
              <w:rPr>
                <w:sz w:val="20"/>
              </w:rPr>
              <w:t>Latvia</w:t>
            </w:r>
          </w:p>
        </w:tc>
        <w:tc>
          <w:tcPr>
            <w:tcW w:w="1608" w:type="dxa"/>
            <w:shd w:val="clear" w:color="auto" w:fill="auto"/>
          </w:tcPr>
          <w:p w14:paraId="05AE7FD1"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26A2BB4"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E1B4367"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46F583EF"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3D34688"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6B45C005"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6DE4803E"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7218B13F"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4D8E73D8" w14:textId="77777777" w:rsidTr="00D9705B">
        <w:trPr>
          <w:cantSplit/>
          <w:trHeight w:val="255"/>
          <w:jc w:val="center"/>
        </w:trPr>
        <w:tc>
          <w:tcPr>
            <w:tcW w:w="1630" w:type="dxa"/>
            <w:shd w:val="clear" w:color="auto" w:fill="auto"/>
            <w:vAlign w:val="center"/>
          </w:tcPr>
          <w:p w14:paraId="263B4809" w14:textId="77777777" w:rsidR="00896042" w:rsidRPr="00A44364" w:rsidRDefault="00896042" w:rsidP="00D9705B">
            <w:pPr>
              <w:pStyle w:val="Normal6"/>
              <w:rPr>
                <w:sz w:val="20"/>
              </w:rPr>
            </w:pPr>
            <w:r w:rsidRPr="00A44364">
              <w:rPr>
                <w:sz w:val="20"/>
              </w:rPr>
              <w:t>Lithuania</w:t>
            </w:r>
          </w:p>
        </w:tc>
        <w:tc>
          <w:tcPr>
            <w:tcW w:w="1608" w:type="dxa"/>
            <w:shd w:val="clear" w:color="auto" w:fill="auto"/>
          </w:tcPr>
          <w:p w14:paraId="4B47460E"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8575730"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9B88696"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70FDA2B"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6318DDF"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061C6D38"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0B96C295"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31B37B50"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00970D8" w14:textId="77777777" w:rsidTr="00D9705B">
        <w:trPr>
          <w:cantSplit/>
          <w:trHeight w:val="255"/>
          <w:jc w:val="center"/>
        </w:trPr>
        <w:tc>
          <w:tcPr>
            <w:tcW w:w="1630" w:type="dxa"/>
            <w:shd w:val="clear" w:color="auto" w:fill="auto"/>
            <w:vAlign w:val="center"/>
          </w:tcPr>
          <w:p w14:paraId="6CFEFFC1" w14:textId="77777777" w:rsidR="00896042" w:rsidRPr="00A44364" w:rsidRDefault="00896042" w:rsidP="00D9705B">
            <w:pPr>
              <w:pStyle w:val="Normal6"/>
              <w:rPr>
                <w:sz w:val="20"/>
              </w:rPr>
            </w:pPr>
            <w:r w:rsidRPr="00A44364">
              <w:rPr>
                <w:sz w:val="20"/>
              </w:rPr>
              <w:t>Luxembourg</w:t>
            </w:r>
          </w:p>
        </w:tc>
        <w:tc>
          <w:tcPr>
            <w:tcW w:w="1608" w:type="dxa"/>
            <w:shd w:val="clear" w:color="auto" w:fill="auto"/>
          </w:tcPr>
          <w:p w14:paraId="0DA68A99"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491FD03F"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6484D15C"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6609368"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203E694"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7AB1A7E2"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0C828D6E"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0778600C"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2264F6C5" w14:textId="77777777" w:rsidTr="00D9705B">
        <w:trPr>
          <w:cantSplit/>
          <w:trHeight w:val="255"/>
          <w:jc w:val="center"/>
        </w:trPr>
        <w:tc>
          <w:tcPr>
            <w:tcW w:w="1630" w:type="dxa"/>
            <w:shd w:val="clear" w:color="auto" w:fill="auto"/>
            <w:vAlign w:val="center"/>
          </w:tcPr>
          <w:p w14:paraId="753AE90E" w14:textId="77777777" w:rsidR="00896042" w:rsidRPr="00A44364" w:rsidRDefault="00896042" w:rsidP="00D9705B">
            <w:pPr>
              <w:pStyle w:val="Normal6"/>
              <w:rPr>
                <w:sz w:val="20"/>
              </w:rPr>
            </w:pPr>
            <w:r w:rsidRPr="00A44364">
              <w:rPr>
                <w:sz w:val="20"/>
              </w:rPr>
              <w:t>Hungary</w:t>
            </w:r>
          </w:p>
        </w:tc>
        <w:tc>
          <w:tcPr>
            <w:tcW w:w="1608" w:type="dxa"/>
            <w:shd w:val="clear" w:color="auto" w:fill="auto"/>
          </w:tcPr>
          <w:p w14:paraId="700BAF13"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B4868D0"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73E99F3E"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648F09C1"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E76113F"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72807972"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45C00945"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73306378"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543F1D5" w14:textId="77777777" w:rsidTr="00D9705B">
        <w:trPr>
          <w:cantSplit/>
          <w:trHeight w:val="255"/>
          <w:jc w:val="center"/>
        </w:trPr>
        <w:tc>
          <w:tcPr>
            <w:tcW w:w="1630" w:type="dxa"/>
            <w:shd w:val="clear" w:color="auto" w:fill="auto"/>
            <w:vAlign w:val="center"/>
          </w:tcPr>
          <w:p w14:paraId="165BA6EE" w14:textId="77777777" w:rsidR="00896042" w:rsidRPr="00A44364" w:rsidRDefault="00896042" w:rsidP="00D9705B">
            <w:pPr>
              <w:pStyle w:val="Normal6"/>
              <w:rPr>
                <w:sz w:val="20"/>
              </w:rPr>
            </w:pPr>
            <w:r w:rsidRPr="00A44364">
              <w:rPr>
                <w:sz w:val="20"/>
              </w:rPr>
              <w:t>Malta</w:t>
            </w:r>
          </w:p>
        </w:tc>
        <w:tc>
          <w:tcPr>
            <w:tcW w:w="1608" w:type="dxa"/>
            <w:shd w:val="clear" w:color="auto" w:fill="auto"/>
          </w:tcPr>
          <w:p w14:paraId="551FB740"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CC5F455"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13B31CE"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26F265E8"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C3C465B"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6F63D910"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648B2A01"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49D7577B"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75336F8" w14:textId="77777777" w:rsidTr="00D9705B">
        <w:trPr>
          <w:cantSplit/>
          <w:trHeight w:val="255"/>
          <w:jc w:val="center"/>
        </w:trPr>
        <w:tc>
          <w:tcPr>
            <w:tcW w:w="1630" w:type="dxa"/>
            <w:shd w:val="clear" w:color="auto" w:fill="auto"/>
            <w:vAlign w:val="center"/>
          </w:tcPr>
          <w:p w14:paraId="7AA164A6" w14:textId="77777777" w:rsidR="00896042" w:rsidRPr="00A44364" w:rsidRDefault="00896042" w:rsidP="00D9705B">
            <w:pPr>
              <w:pStyle w:val="Normal6"/>
              <w:rPr>
                <w:sz w:val="20"/>
              </w:rPr>
            </w:pPr>
            <w:r w:rsidRPr="00A44364">
              <w:rPr>
                <w:sz w:val="20"/>
              </w:rPr>
              <w:t>Netherlands</w:t>
            </w:r>
          </w:p>
        </w:tc>
        <w:tc>
          <w:tcPr>
            <w:tcW w:w="1608" w:type="dxa"/>
            <w:shd w:val="clear" w:color="auto" w:fill="auto"/>
          </w:tcPr>
          <w:p w14:paraId="1C9F2034"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FA333F3"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30CA893"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27ABEB31"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96A7DD6"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556A35B6"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669B5F15"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719B8BE8"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15D9CBE" w14:textId="77777777" w:rsidTr="00D9705B">
        <w:trPr>
          <w:cantSplit/>
          <w:trHeight w:val="255"/>
          <w:jc w:val="center"/>
        </w:trPr>
        <w:tc>
          <w:tcPr>
            <w:tcW w:w="1630" w:type="dxa"/>
            <w:shd w:val="clear" w:color="auto" w:fill="auto"/>
            <w:vAlign w:val="center"/>
          </w:tcPr>
          <w:p w14:paraId="4E70B351" w14:textId="77777777" w:rsidR="00896042" w:rsidRPr="00A44364" w:rsidRDefault="00896042" w:rsidP="00D9705B">
            <w:pPr>
              <w:pStyle w:val="Normal6"/>
              <w:rPr>
                <w:sz w:val="20"/>
              </w:rPr>
            </w:pPr>
            <w:r w:rsidRPr="00A44364">
              <w:rPr>
                <w:sz w:val="20"/>
              </w:rPr>
              <w:t>Austria</w:t>
            </w:r>
          </w:p>
        </w:tc>
        <w:tc>
          <w:tcPr>
            <w:tcW w:w="1608" w:type="dxa"/>
            <w:shd w:val="clear" w:color="auto" w:fill="auto"/>
          </w:tcPr>
          <w:p w14:paraId="549C0191"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7FF4FB07"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744F3633"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DDF29B5"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54FBCE1"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2F0DB917"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3C82676B"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71C65952"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2E9BF94F" w14:textId="77777777" w:rsidTr="00D9705B">
        <w:trPr>
          <w:cantSplit/>
          <w:trHeight w:val="255"/>
          <w:jc w:val="center"/>
        </w:trPr>
        <w:tc>
          <w:tcPr>
            <w:tcW w:w="1630" w:type="dxa"/>
            <w:shd w:val="clear" w:color="auto" w:fill="auto"/>
            <w:vAlign w:val="center"/>
          </w:tcPr>
          <w:p w14:paraId="5F530BE6" w14:textId="77777777" w:rsidR="00896042" w:rsidRPr="00A44364" w:rsidRDefault="00896042" w:rsidP="00D9705B">
            <w:pPr>
              <w:pStyle w:val="Normal6"/>
              <w:rPr>
                <w:sz w:val="20"/>
              </w:rPr>
            </w:pPr>
            <w:r w:rsidRPr="00A44364">
              <w:rPr>
                <w:sz w:val="20"/>
              </w:rPr>
              <w:t>Poland</w:t>
            </w:r>
          </w:p>
        </w:tc>
        <w:tc>
          <w:tcPr>
            <w:tcW w:w="1608" w:type="dxa"/>
            <w:shd w:val="clear" w:color="auto" w:fill="auto"/>
          </w:tcPr>
          <w:p w14:paraId="0FFC5F75"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FE6CA5E"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3EE6133"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B13AE54"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D13AD53"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16ED16B5"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208CD128"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5540B63C"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E563012" w14:textId="77777777" w:rsidTr="00D9705B">
        <w:trPr>
          <w:cantSplit/>
          <w:trHeight w:val="255"/>
          <w:jc w:val="center"/>
        </w:trPr>
        <w:tc>
          <w:tcPr>
            <w:tcW w:w="1630" w:type="dxa"/>
            <w:shd w:val="clear" w:color="auto" w:fill="auto"/>
            <w:vAlign w:val="center"/>
          </w:tcPr>
          <w:p w14:paraId="30B8198D" w14:textId="77777777" w:rsidR="00896042" w:rsidRPr="00A44364" w:rsidRDefault="00896042" w:rsidP="00D9705B">
            <w:pPr>
              <w:pStyle w:val="Normal6"/>
              <w:rPr>
                <w:sz w:val="20"/>
              </w:rPr>
            </w:pPr>
            <w:r w:rsidRPr="00A44364">
              <w:rPr>
                <w:sz w:val="20"/>
              </w:rPr>
              <w:t>Portugal</w:t>
            </w:r>
          </w:p>
        </w:tc>
        <w:tc>
          <w:tcPr>
            <w:tcW w:w="1608" w:type="dxa"/>
            <w:shd w:val="clear" w:color="auto" w:fill="auto"/>
          </w:tcPr>
          <w:p w14:paraId="21B90580"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214B9B8"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025A6DB"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F7EDF53"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14A3CBD"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1808C866"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23FCAB34"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2F40A712"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B49217F" w14:textId="77777777" w:rsidTr="00D9705B">
        <w:trPr>
          <w:cantSplit/>
          <w:trHeight w:val="255"/>
          <w:jc w:val="center"/>
        </w:trPr>
        <w:tc>
          <w:tcPr>
            <w:tcW w:w="1630" w:type="dxa"/>
            <w:shd w:val="clear" w:color="auto" w:fill="auto"/>
            <w:vAlign w:val="center"/>
          </w:tcPr>
          <w:p w14:paraId="2B7F1285" w14:textId="77777777" w:rsidR="00896042" w:rsidRPr="00A44364" w:rsidRDefault="00896042" w:rsidP="00D9705B">
            <w:pPr>
              <w:pStyle w:val="Normal6"/>
              <w:rPr>
                <w:sz w:val="20"/>
              </w:rPr>
            </w:pPr>
            <w:r w:rsidRPr="00A44364">
              <w:rPr>
                <w:sz w:val="20"/>
              </w:rPr>
              <w:t>Romania</w:t>
            </w:r>
          </w:p>
        </w:tc>
        <w:tc>
          <w:tcPr>
            <w:tcW w:w="1608" w:type="dxa"/>
            <w:shd w:val="clear" w:color="auto" w:fill="auto"/>
          </w:tcPr>
          <w:p w14:paraId="44F650BB"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883FCA9"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A80BA5C"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777A2287"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238B7D58"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39546CD0"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76DF4B37"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6F556D25"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858E5CE" w14:textId="77777777" w:rsidTr="00D9705B">
        <w:trPr>
          <w:cantSplit/>
          <w:trHeight w:val="255"/>
          <w:jc w:val="center"/>
        </w:trPr>
        <w:tc>
          <w:tcPr>
            <w:tcW w:w="1630" w:type="dxa"/>
            <w:shd w:val="clear" w:color="auto" w:fill="auto"/>
            <w:vAlign w:val="center"/>
          </w:tcPr>
          <w:p w14:paraId="7F96E51E" w14:textId="77777777" w:rsidR="00896042" w:rsidRPr="00A44364" w:rsidRDefault="00896042" w:rsidP="00D9705B">
            <w:pPr>
              <w:pStyle w:val="Normal6"/>
              <w:rPr>
                <w:sz w:val="20"/>
              </w:rPr>
            </w:pPr>
            <w:r w:rsidRPr="00A44364">
              <w:rPr>
                <w:sz w:val="20"/>
              </w:rPr>
              <w:t>Slovenia</w:t>
            </w:r>
          </w:p>
        </w:tc>
        <w:tc>
          <w:tcPr>
            <w:tcW w:w="1608" w:type="dxa"/>
            <w:shd w:val="clear" w:color="auto" w:fill="auto"/>
          </w:tcPr>
          <w:p w14:paraId="5AE0A3E3"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76FC1C32"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40D2971C"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69FBEB34"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07B2886"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0FCE4F1C"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78BDA203"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1DFD4551"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45C4F169" w14:textId="77777777" w:rsidTr="00D9705B">
        <w:trPr>
          <w:cantSplit/>
          <w:trHeight w:val="255"/>
          <w:jc w:val="center"/>
        </w:trPr>
        <w:tc>
          <w:tcPr>
            <w:tcW w:w="1630" w:type="dxa"/>
            <w:shd w:val="clear" w:color="auto" w:fill="auto"/>
            <w:vAlign w:val="center"/>
          </w:tcPr>
          <w:p w14:paraId="2574DE36" w14:textId="77777777" w:rsidR="00896042" w:rsidRPr="00A44364" w:rsidRDefault="00896042" w:rsidP="00D9705B">
            <w:pPr>
              <w:pStyle w:val="Normal6"/>
              <w:rPr>
                <w:sz w:val="20"/>
              </w:rPr>
            </w:pPr>
            <w:r w:rsidRPr="00A44364">
              <w:rPr>
                <w:sz w:val="20"/>
              </w:rPr>
              <w:t>Slovakia</w:t>
            </w:r>
          </w:p>
        </w:tc>
        <w:tc>
          <w:tcPr>
            <w:tcW w:w="1608" w:type="dxa"/>
            <w:shd w:val="clear" w:color="auto" w:fill="auto"/>
          </w:tcPr>
          <w:p w14:paraId="0F7D974F"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6022756F"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250004F5"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CCAF87C"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61AB597A"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05949283"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2FC5625D"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425B5B28"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04DF4A0" w14:textId="77777777" w:rsidTr="00D9705B">
        <w:trPr>
          <w:cantSplit/>
          <w:trHeight w:val="255"/>
          <w:jc w:val="center"/>
        </w:trPr>
        <w:tc>
          <w:tcPr>
            <w:tcW w:w="1630" w:type="dxa"/>
            <w:shd w:val="clear" w:color="auto" w:fill="auto"/>
            <w:vAlign w:val="center"/>
          </w:tcPr>
          <w:p w14:paraId="2F6E27DB" w14:textId="77777777" w:rsidR="00896042" w:rsidRPr="00A44364" w:rsidRDefault="00896042" w:rsidP="00D9705B">
            <w:pPr>
              <w:pStyle w:val="Normal6"/>
              <w:rPr>
                <w:sz w:val="20"/>
              </w:rPr>
            </w:pPr>
            <w:r w:rsidRPr="00A44364">
              <w:rPr>
                <w:sz w:val="20"/>
              </w:rPr>
              <w:t>Finland</w:t>
            </w:r>
          </w:p>
        </w:tc>
        <w:tc>
          <w:tcPr>
            <w:tcW w:w="1608" w:type="dxa"/>
            <w:shd w:val="clear" w:color="auto" w:fill="auto"/>
          </w:tcPr>
          <w:p w14:paraId="2FFBC6D0"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6906F3A0"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4ABD27B4"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5A8F16A"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4D426538"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0731FCE6"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23BFB815"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0D05BDC5"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276BABE0" w14:textId="77777777" w:rsidTr="00D9705B">
        <w:trPr>
          <w:cantSplit/>
          <w:trHeight w:val="255"/>
          <w:jc w:val="center"/>
        </w:trPr>
        <w:tc>
          <w:tcPr>
            <w:tcW w:w="1630" w:type="dxa"/>
            <w:shd w:val="clear" w:color="auto" w:fill="auto"/>
            <w:vAlign w:val="center"/>
          </w:tcPr>
          <w:p w14:paraId="39AE7199" w14:textId="77777777" w:rsidR="00896042" w:rsidRPr="00A44364" w:rsidRDefault="00896042" w:rsidP="00D9705B">
            <w:pPr>
              <w:pStyle w:val="Normal6"/>
              <w:rPr>
                <w:sz w:val="20"/>
              </w:rPr>
            </w:pPr>
            <w:r w:rsidRPr="00A44364">
              <w:rPr>
                <w:sz w:val="20"/>
              </w:rPr>
              <w:t>Sweden</w:t>
            </w:r>
          </w:p>
        </w:tc>
        <w:tc>
          <w:tcPr>
            <w:tcW w:w="1608" w:type="dxa"/>
            <w:shd w:val="clear" w:color="auto" w:fill="auto"/>
          </w:tcPr>
          <w:p w14:paraId="7448BB64"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2549F01A"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208CEA31"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9011DFC"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AE831A1"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58C4A23D"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0A90D335"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710351F2"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488FE043" w14:textId="77777777" w:rsidTr="00D9705B">
        <w:trPr>
          <w:cantSplit/>
          <w:trHeight w:val="255"/>
          <w:jc w:val="center"/>
        </w:trPr>
        <w:tc>
          <w:tcPr>
            <w:tcW w:w="1630" w:type="dxa"/>
            <w:tcBorders>
              <w:bottom w:val="single" w:sz="4" w:space="0" w:color="auto"/>
            </w:tcBorders>
            <w:shd w:val="clear" w:color="auto" w:fill="auto"/>
            <w:vAlign w:val="center"/>
          </w:tcPr>
          <w:p w14:paraId="68AD66B2" w14:textId="77777777" w:rsidR="00896042" w:rsidRPr="00A44364" w:rsidRDefault="00896042" w:rsidP="00D9705B">
            <w:pPr>
              <w:pStyle w:val="Normal6"/>
              <w:rPr>
                <w:sz w:val="20"/>
              </w:rPr>
            </w:pPr>
            <w:r w:rsidRPr="00A44364">
              <w:rPr>
                <w:sz w:val="20"/>
              </w:rPr>
              <w:t>Total EU-27</w:t>
            </w:r>
          </w:p>
        </w:tc>
        <w:tc>
          <w:tcPr>
            <w:tcW w:w="1608" w:type="dxa"/>
            <w:tcBorders>
              <w:bottom w:val="single" w:sz="4" w:space="0" w:color="auto"/>
            </w:tcBorders>
            <w:shd w:val="clear" w:color="auto" w:fill="auto"/>
          </w:tcPr>
          <w:p w14:paraId="5F49AEF4" w14:textId="77777777" w:rsidR="00896042" w:rsidRPr="00A44364" w:rsidRDefault="00896042" w:rsidP="00D9705B">
            <w:pPr>
              <w:pStyle w:val="Normal6"/>
              <w:jc w:val="right"/>
              <w:rPr>
                <w:b/>
                <w:bCs/>
                <w:i/>
                <w:iCs/>
                <w:sz w:val="20"/>
              </w:rPr>
            </w:pPr>
            <w:r w:rsidRPr="00A44364">
              <w:rPr>
                <w:b/>
                <w:bCs/>
                <w:i/>
                <w:iCs/>
                <w:sz w:val="20"/>
              </w:rPr>
              <w:t>X</w:t>
            </w:r>
          </w:p>
        </w:tc>
        <w:tc>
          <w:tcPr>
            <w:tcW w:w="1608" w:type="dxa"/>
            <w:tcBorders>
              <w:bottom w:val="single" w:sz="4" w:space="0" w:color="auto"/>
            </w:tcBorders>
            <w:shd w:val="clear" w:color="auto" w:fill="auto"/>
          </w:tcPr>
          <w:p w14:paraId="28C99CE3" w14:textId="77777777" w:rsidR="00896042" w:rsidRPr="00A44364" w:rsidRDefault="00896042" w:rsidP="00D9705B">
            <w:pPr>
              <w:pStyle w:val="Normal6"/>
              <w:jc w:val="right"/>
              <w:rPr>
                <w:b/>
                <w:bCs/>
                <w:i/>
                <w:iCs/>
                <w:sz w:val="20"/>
              </w:rPr>
            </w:pPr>
            <w:r w:rsidRPr="00A44364">
              <w:rPr>
                <w:b/>
                <w:bCs/>
                <w:i/>
                <w:iCs/>
                <w:sz w:val="20"/>
              </w:rPr>
              <w:t>X</w:t>
            </w:r>
          </w:p>
        </w:tc>
        <w:tc>
          <w:tcPr>
            <w:tcW w:w="1608" w:type="dxa"/>
            <w:tcBorders>
              <w:bottom w:val="single" w:sz="4" w:space="0" w:color="auto"/>
            </w:tcBorders>
            <w:shd w:val="clear" w:color="auto" w:fill="auto"/>
          </w:tcPr>
          <w:p w14:paraId="59946690" w14:textId="77777777" w:rsidR="00896042" w:rsidRPr="00A44364" w:rsidRDefault="00896042" w:rsidP="00D9705B">
            <w:pPr>
              <w:pStyle w:val="Normal6"/>
              <w:jc w:val="right"/>
              <w:rPr>
                <w:b/>
                <w:bCs/>
                <w:i/>
                <w:iCs/>
                <w:sz w:val="20"/>
              </w:rPr>
            </w:pPr>
            <w:r w:rsidRPr="00A44364">
              <w:rPr>
                <w:b/>
                <w:bCs/>
                <w:i/>
                <w:iCs/>
                <w:sz w:val="20"/>
              </w:rPr>
              <w:t>X</w:t>
            </w:r>
          </w:p>
        </w:tc>
        <w:tc>
          <w:tcPr>
            <w:tcW w:w="1608" w:type="dxa"/>
            <w:tcBorders>
              <w:bottom w:val="single" w:sz="4" w:space="0" w:color="auto"/>
            </w:tcBorders>
            <w:shd w:val="clear" w:color="auto" w:fill="auto"/>
          </w:tcPr>
          <w:p w14:paraId="2D2F81B3" w14:textId="77777777" w:rsidR="00896042" w:rsidRPr="00A44364" w:rsidRDefault="00896042" w:rsidP="00D9705B">
            <w:pPr>
              <w:pStyle w:val="Normal6"/>
              <w:jc w:val="right"/>
              <w:rPr>
                <w:b/>
                <w:bCs/>
                <w:i/>
                <w:iCs/>
                <w:sz w:val="20"/>
              </w:rPr>
            </w:pPr>
            <w:r w:rsidRPr="00A44364">
              <w:rPr>
                <w:b/>
                <w:bCs/>
                <w:i/>
                <w:iCs/>
                <w:sz w:val="20"/>
              </w:rPr>
              <w:t>X</w:t>
            </w:r>
          </w:p>
        </w:tc>
        <w:tc>
          <w:tcPr>
            <w:tcW w:w="1608" w:type="dxa"/>
            <w:tcBorders>
              <w:bottom w:val="single" w:sz="4" w:space="0" w:color="auto"/>
            </w:tcBorders>
            <w:shd w:val="clear" w:color="auto" w:fill="auto"/>
          </w:tcPr>
          <w:p w14:paraId="128F6C46" w14:textId="77777777" w:rsidR="00896042" w:rsidRPr="00A44364" w:rsidRDefault="00896042" w:rsidP="00D9705B">
            <w:pPr>
              <w:pStyle w:val="Normal6"/>
              <w:jc w:val="right"/>
              <w:rPr>
                <w:b/>
                <w:bCs/>
                <w:i/>
                <w:iCs/>
                <w:sz w:val="20"/>
              </w:rPr>
            </w:pPr>
            <w:r w:rsidRPr="00A44364">
              <w:rPr>
                <w:b/>
                <w:bCs/>
                <w:i/>
                <w:iCs/>
                <w:sz w:val="20"/>
              </w:rPr>
              <w:t>X</w:t>
            </w:r>
          </w:p>
        </w:tc>
        <w:tc>
          <w:tcPr>
            <w:tcW w:w="1608" w:type="dxa"/>
            <w:tcBorders>
              <w:bottom w:val="single" w:sz="4" w:space="0" w:color="auto"/>
            </w:tcBorders>
          </w:tcPr>
          <w:p w14:paraId="23396E68" w14:textId="77777777" w:rsidR="00896042" w:rsidRPr="00A44364" w:rsidRDefault="00896042" w:rsidP="00D9705B">
            <w:pPr>
              <w:pStyle w:val="Normal6"/>
              <w:jc w:val="right"/>
              <w:rPr>
                <w:b/>
                <w:bCs/>
                <w:i/>
                <w:iCs/>
                <w:sz w:val="20"/>
              </w:rPr>
            </w:pPr>
            <w:r w:rsidRPr="00A44364">
              <w:rPr>
                <w:b/>
                <w:bCs/>
                <w:i/>
                <w:iCs/>
                <w:sz w:val="20"/>
              </w:rPr>
              <w:t>X</w:t>
            </w:r>
          </w:p>
        </w:tc>
        <w:tc>
          <w:tcPr>
            <w:tcW w:w="1608" w:type="dxa"/>
            <w:tcBorders>
              <w:bottom w:val="single" w:sz="4" w:space="0" w:color="auto"/>
            </w:tcBorders>
          </w:tcPr>
          <w:p w14:paraId="6D4D4F5D" w14:textId="77777777" w:rsidR="00896042" w:rsidRPr="00A44364" w:rsidRDefault="00896042" w:rsidP="00D9705B">
            <w:pPr>
              <w:pStyle w:val="Normal6"/>
              <w:jc w:val="right"/>
              <w:rPr>
                <w:b/>
                <w:bCs/>
                <w:i/>
                <w:iCs/>
                <w:sz w:val="20"/>
              </w:rPr>
            </w:pPr>
            <w:r w:rsidRPr="00A44364">
              <w:rPr>
                <w:b/>
                <w:bCs/>
                <w:i/>
                <w:iCs/>
                <w:sz w:val="20"/>
              </w:rPr>
              <w:t>X</w:t>
            </w:r>
          </w:p>
        </w:tc>
        <w:tc>
          <w:tcPr>
            <w:tcW w:w="1616" w:type="dxa"/>
            <w:tcBorders>
              <w:bottom w:val="single" w:sz="4" w:space="0" w:color="auto"/>
            </w:tcBorders>
          </w:tcPr>
          <w:p w14:paraId="49EA9CD8"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87225E7" w14:textId="77777777" w:rsidTr="00D9705B">
        <w:trPr>
          <w:cantSplit/>
          <w:trHeight w:val="255"/>
          <w:jc w:val="center"/>
        </w:trPr>
        <w:tc>
          <w:tcPr>
            <w:tcW w:w="1630" w:type="dxa"/>
            <w:tcBorders>
              <w:left w:val="nil"/>
              <w:right w:val="nil"/>
            </w:tcBorders>
            <w:shd w:val="clear" w:color="auto" w:fill="auto"/>
            <w:vAlign w:val="center"/>
          </w:tcPr>
          <w:p w14:paraId="529B435B" w14:textId="77777777" w:rsidR="00896042" w:rsidRPr="00A44364" w:rsidRDefault="00896042" w:rsidP="00D9705B">
            <w:pPr>
              <w:pStyle w:val="Normal6"/>
              <w:rPr>
                <w:sz w:val="20"/>
              </w:rPr>
            </w:pPr>
          </w:p>
        </w:tc>
        <w:tc>
          <w:tcPr>
            <w:tcW w:w="1608" w:type="dxa"/>
            <w:tcBorders>
              <w:left w:val="nil"/>
              <w:right w:val="nil"/>
            </w:tcBorders>
            <w:shd w:val="clear" w:color="auto" w:fill="auto"/>
          </w:tcPr>
          <w:p w14:paraId="2973CBCF" w14:textId="77777777" w:rsidR="00896042" w:rsidRPr="00A44364" w:rsidRDefault="00896042" w:rsidP="00D9705B">
            <w:pPr>
              <w:pStyle w:val="Normal6"/>
              <w:jc w:val="right"/>
              <w:rPr>
                <w:b/>
                <w:bCs/>
                <w:i/>
                <w:iCs/>
                <w:sz w:val="20"/>
              </w:rPr>
            </w:pPr>
          </w:p>
        </w:tc>
        <w:tc>
          <w:tcPr>
            <w:tcW w:w="1608" w:type="dxa"/>
            <w:tcBorders>
              <w:left w:val="nil"/>
              <w:right w:val="nil"/>
            </w:tcBorders>
            <w:shd w:val="clear" w:color="auto" w:fill="auto"/>
          </w:tcPr>
          <w:p w14:paraId="5A5E7E31" w14:textId="77777777" w:rsidR="00896042" w:rsidRPr="00A44364" w:rsidRDefault="00896042" w:rsidP="00D9705B">
            <w:pPr>
              <w:pStyle w:val="Normal6"/>
              <w:jc w:val="right"/>
              <w:rPr>
                <w:b/>
                <w:bCs/>
                <w:i/>
                <w:iCs/>
                <w:sz w:val="20"/>
              </w:rPr>
            </w:pPr>
          </w:p>
        </w:tc>
        <w:tc>
          <w:tcPr>
            <w:tcW w:w="1608" w:type="dxa"/>
            <w:tcBorders>
              <w:left w:val="nil"/>
              <w:right w:val="nil"/>
            </w:tcBorders>
            <w:shd w:val="clear" w:color="auto" w:fill="auto"/>
          </w:tcPr>
          <w:p w14:paraId="761C0E44" w14:textId="77777777" w:rsidR="00896042" w:rsidRPr="00A44364" w:rsidRDefault="00896042" w:rsidP="00D9705B">
            <w:pPr>
              <w:pStyle w:val="Normal6"/>
              <w:jc w:val="right"/>
              <w:rPr>
                <w:b/>
                <w:bCs/>
                <w:i/>
                <w:iCs/>
                <w:sz w:val="20"/>
              </w:rPr>
            </w:pPr>
          </w:p>
        </w:tc>
        <w:tc>
          <w:tcPr>
            <w:tcW w:w="1608" w:type="dxa"/>
            <w:tcBorders>
              <w:left w:val="nil"/>
              <w:right w:val="nil"/>
            </w:tcBorders>
            <w:shd w:val="clear" w:color="auto" w:fill="auto"/>
          </w:tcPr>
          <w:p w14:paraId="2D5C3932" w14:textId="77777777" w:rsidR="00896042" w:rsidRPr="00A44364" w:rsidRDefault="00896042" w:rsidP="00D9705B">
            <w:pPr>
              <w:pStyle w:val="Normal6"/>
              <w:jc w:val="right"/>
              <w:rPr>
                <w:b/>
                <w:bCs/>
                <w:i/>
                <w:iCs/>
                <w:sz w:val="20"/>
              </w:rPr>
            </w:pPr>
          </w:p>
        </w:tc>
        <w:tc>
          <w:tcPr>
            <w:tcW w:w="1608" w:type="dxa"/>
            <w:tcBorders>
              <w:left w:val="nil"/>
              <w:right w:val="nil"/>
            </w:tcBorders>
            <w:shd w:val="clear" w:color="auto" w:fill="auto"/>
          </w:tcPr>
          <w:p w14:paraId="460AFB9F" w14:textId="77777777" w:rsidR="00896042" w:rsidRPr="00A44364" w:rsidRDefault="00896042" w:rsidP="00D9705B">
            <w:pPr>
              <w:pStyle w:val="Normal6"/>
              <w:jc w:val="right"/>
              <w:rPr>
                <w:b/>
                <w:bCs/>
                <w:i/>
                <w:iCs/>
                <w:sz w:val="20"/>
              </w:rPr>
            </w:pPr>
          </w:p>
        </w:tc>
        <w:tc>
          <w:tcPr>
            <w:tcW w:w="1608" w:type="dxa"/>
            <w:tcBorders>
              <w:left w:val="nil"/>
              <w:right w:val="nil"/>
            </w:tcBorders>
          </w:tcPr>
          <w:p w14:paraId="2E63CF0A" w14:textId="77777777" w:rsidR="00896042" w:rsidRPr="00A44364" w:rsidRDefault="00896042" w:rsidP="00D9705B">
            <w:pPr>
              <w:pStyle w:val="Normal6"/>
              <w:jc w:val="right"/>
              <w:rPr>
                <w:b/>
                <w:bCs/>
                <w:i/>
                <w:iCs/>
                <w:sz w:val="20"/>
              </w:rPr>
            </w:pPr>
          </w:p>
        </w:tc>
        <w:tc>
          <w:tcPr>
            <w:tcW w:w="1608" w:type="dxa"/>
            <w:tcBorders>
              <w:left w:val="nil"/>
              <w:right w:val="nil"/>
            </w:tcBorders>
          </w:tcPr>
          <w:p w14:paraId="460A8906" w14:textId="77777777" w:rsidR="00896042" w:rsidRPr="00A44364" w:rsidRDefault="00896042" w:rsidP="00D9705B">
            <w:pPr>
              <w:pStyle w:val="Normal6"/>
              <w:jc w:val="right"/>
              <w:rPr>
                <w:b/>
                <w:bCs/>
                <w:i/>
                <w:iCs/>
                <w:sz w:val="20"/>
              </w:rPr>
            </w:pPr>
          </w:p>
        </w:tc>
        <w:tc>
          <w:tcPr>
            <w:tcW w:w="1616" w:type="dxa"/>
            <w:tcBorders>
              <w:left w:val="nil"/>
              <w:right w:val="nil"/>
            </w:tcBorders>
          </w:tcPr>
          <w:p w14:paraId="1D379595" w14:textId="77777777" w:rsidR="00896042" w:rsidRPr="00A44364" w:rsidRDefault="00896042" w:rsidP="00D9705B">
            <w:pPr>
              <w:pStyle w:val="Normal6"/>
              <w:jc w:val="right"/>
              <w:rPr>
                <w:b/>
                <w:bCs/>
                <w:i/>
                <w:iCs/>
                <w:sz w:val="20"/>
              </w:rPr>
            </w:pPr>
          </w:p>
        </w:tc>
      </w:tr>
      <w:tr w:rsidR="00896042" w:rsidRPr="00A44364" w14:paraId="227676FA" w14:textId="77777777" w:rsidTr="00D9705B">
        <w:trPr>
          <w:cantSplit/>
          <w:trHeight w:val="255"/>
          <w:jc w:val="center"/>
        </w:trPr>
        <w:tc>
          <w:tcPr>
            <w:tcW w:w="1630" w:type="dxa"/>
            <w:shd w:val="clear" w:color="auto" w:fill="auto"/>
            <w:vAlign w:val="center"/>
          </w:tcPr>
          <w:p w14:paraId="4E2518A3" w14:textId="77777777" w:rsidR="00896042" w:rsidRPr="00A44364" w:rsidRDefault="00896042" w:rsidP="00D9705B">
            <w:pPr>
              <w:pStyle w:val="Normal6"/>
              <w:rPr>
                <w:sz w:val="20"/>
              </w:rPr>
            </w:pPr>
            <w:r w:rsidRPr="00A44364">
              <w:rPr>
                <w:sz w:val="20"/>
              </w:rPr>
              <w:t>Technical assistance (0,25%)</w:t>
            </w:r>
          </w:p>
        </w:tc>
        <w:tc>
          <w:tcPr>
            <w:tcW w:w="1608" w:type="dxa"/>
            <w:shd w:val="clear" w:color="auto" w:fill="auto"/>
          </w:tcPr>
          <w:p w14:paraId="002EF9AA"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252C9712"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3AAC5CBE"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16EA6AA"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CFC7FBC"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4DBCF6B6"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655177EC"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01728C21"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1757B76" w14:textId="77777777" w:rsidTr="00D9705B">
        <w:trPr>
          <w:cantSplit/>
          <w:trHeight w:val="255"/>
          <w:jc w:val="center"/>
        </w:trPr>
        <w:tc>
          <w:tcPr>
            <w:tcW w:w="1630" w:type="dxa"/>
            <w:shd w:val="clear" w:color="auto" w:fill="auto"/>
            <w:vAlign w:val="center"/>
          </w:tcPr>
          <w:p w14:paraId="35BF1603" w14:textId="77777777" w:rsidR="00896042" w:rsidRPr="00A44364" w:rsidRDefault="00896042" w:rsidP="00D9705B">
            <w:pPr>
              <w:pStyle w:val="Normal6"/>
              <w:rPr>
                <w:sz w:val="20"/>
              </w:rPr>
            </w:pPr>
            <w:r w:rsidRPr="00A44364">
              <w:rPr>
                <w:sz w:val="20"/>
              </w:rPr>
              <w:t>Total</w:t>
            </w:r>
          </w:p>
        </w:tc>
        <w:tc>
          <w:tcPr>
            <w:tcW w:w="1608" w:type="dxa"/>
            <w:shd w:val="clear" w:color="auto" w:fill="auto"/>
          </w:tcPr>
          <w:p w14:paraId="7EBC311D"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14B51ABA"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02CF0859"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B7FE957" w14:textId="77777777" w:rsidR="00896042" w:rsidRPr="00A44364" w:rsidRDefault="00896042" w:rsidP="00D9705B">
            <w:pPr>
              <w:pStyle w:val="Normal6"/>
              <w:jc w:val="right"/>
              <w:rPr>
                <w:b/>
                <w:bCs/>
                <w:i/>
                <w:iCs/>
                <w:sz w:val="20"/>
              </w:rPr>
            </w:pPr>
            <w:r w:rsidRPr="00A44364">
              <w:rPr>
                <w:b/>
                <w:bCs/>
                <w:i/>
                <w:iCs/>
                <w:sz w:val="20"/>
              </w:rPr>
              <w:t>X</w:t>
            </w:r>
          </w:p>
        </w:tc>
        <w:tc>
          <w:tcPr>
            <w:tcW w:w="1608" w:type="dxa"/>
            <w:shd w:val="clear" w:color="auto" w:fill="auto"/>
          </w:tcPr>
          <w:p w14:paraId="5527927C"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6A2B94C2" w14:textId="77777777" w:rsidR="00896042" w:rsidRPr="00A44364" w:rsidRDefault="00896042" w:rsidP="00D9705B">
            <w:pPr>
              <w:pStyle w:val="Normal6"/>
              <w:jc w:val="right"/>
              <w:rPr>
                <w:b/>
                <w:bCs/>
                <w:i/>
                <w:iCs/>
                <w:sz w:val="20"/>
              </w:rPr>
            </w:pPr>
            <w:r w:rsidRPr="00A44364">
              <w:rPr>
                <w:b/>
                <w:bCs/>
                <w:i/>
                <w:iCs/>
                <w:sz w:val="20"/>
              </w:rPr>
              <w:t>X</w:t>
            </w:r>
          </w:p>
        </w:tc>
        <w:tc>
          <w:tcPr>
            <w:tcW w:w="1608" w:type="dxa"/>
          </w:tcPr>
          <w:p w14:paraId="24F6BE08" w14:textId="77777777" w:rsidR="00896042" w:rsidRPr="00A44364" w:rsidRDefault="00896042" w:rsidP="00D9705B">
            <w:pPr>
              <w:pStyle w:val="Normal6"/>
              <w:jc w:val="right"/>
              <w:rPr>
                <w:b/>
                <w:bCs/>
                <w:i/>
                <w:iCs/>
                <w:sz w:val="20"/>
              </w:rPr>
            </w:pPr>
            <w:r w:rsidRPr="00A44364">
              <w:rPr>
                <w:b/>
                <w:bCs/>
                <w:i/>
                <w:iCs/>
                <w:sz w:val="20"/>
              </w:rPr>
              <w:t>X</w:t>
            </w:r>
          </w:p>
        </w:tc>
        <w:tc>
          <w:tcPr>
            <w:tcW w:w="1616" w:type="dxa"/>
          </w:tcPr>
          <w:p w14:paraId="28E4ED6F"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1644CC6E" w14:textId="77777777" w:rsidTr="00D9705B">
        <w:trPr>
          <w:cantSplit/>
          <w:trHeight w:val="255"/>
          <w:jc w:val="center"/>
        </w:trPr>
        <w:tc>
          <w:tcPr>
            <w:tcW w:w="14502" w:type="dxa"/>
            <w:gridSpan w:val="9"/>
            <w:shd w:val="clear" w:color="auto" w:fill="auto"/>
            <w:vAlign w:val="center"/>
          </w:tcPr>
          <w:p w14:paraId="430E4A4A" w14:textId="77777777" w:rsidR="00896042" w:rsidRPr="00A44364" w:rsidRDefault="00896042" w:rsidP="00D9705B">
            <w:pPr>
              <w:pStyle w:val="Normal6"/>
              <w:rPr>
                <w:sz w:val="20"/>
              </w:rPr>
            </w:pPr>
            <w:r w:rsidRPr="00A44364">
              <w:rPr>
                <w:sz w:val="20"/>
              </w:rPr>
              <w:t>__________________</w:t>
            </w:r>
          </w:p>
        </w:tc>
      </w:tr>
      <w:tr w:rsidR="00896042" w:rsidRPr="00A44364" w14:paraId="475CD650" w14:textId="77777777" w:rsidTr="00D9705B">
        <w:trPr>
          <w:cantSplit/>
          <w:trHeight w:val="255"/>
          <w:jc w:val="center"/>
        </w:trPr>
        <w:tc>
          <w:tcPr>
            <w:tcW w:w="14502" w:type="dxa"/>
            <w:gridSpan w:val="9"/>
            <w:shd w:val="clear" w:color="auto" w:fill="auto"/>
            <w:vAlign w:val="center"/>
          </w:tcPr>
          <w:p w14:paraId="68635FBD" w14:textId="77777777" w:rsidR="00896042" w:rsidRPr="00A44364" w:rsidRDefault="00896042" w:rsidP="00D9705B">
            <w:pPr>
              <w:pStyle w:val="Normal6"/>
              <w:rPr>
                <w:sz w:val="20"/>
              </w:rPr>
            </w:pPr>
            <w:r w:rsidRPr="00A44364">
              <w:rPr>
                <w:sz w:val="20"/>
                <w:vertAlign w:val="superscript"/>
              </w:rPr>
              <w:t>1</w:t>
            </w:r>
            <w:r w:rsidRPr="00A44364">
              <w:rPr>
                <w:sz w:val="20"/>
              </w:rPr>
              <w:t xml:space="preserve"> The figures in "2018 prices" are included for information purposes; they are indicative and are not legally binding.</w:t>
            </w:r>
          </w:p>
        </w:tc>
      </w:tr>
    </w:tbl>
    <w:p w14:paraId="4F96902E" w14:textId="77777777" w:rsidR="00896042" w:rsidRPr="00A44364" w:rsidRDefault="00896042" w:rsidP="00896042"/>
    <w:p w14:paraId="5E261BBC"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{EN}</w:t>
      </w:r>
      <w:r w:rsidRPr="00A44364">
        <w:rPr>
          <w:noProof w:val="0"/>
        </w:rPr>
        <w:t>en</w:t>
      </w:r>
      <w:r w:rsidRPr="00A44364">
        <w:rPr>
          <w:rStyle w:val="HideTWBExt"/>
          <w:noProof w:val="0"/>
        </w:rPr>
        <w:t>&lt;/Original&gt;</w:t>
      </w:r>
    </w:p>
    <w:p w14:paraId="7702F221" w14:textId="77777777" w:rsidR="00896042" w:rsidRPr="00A44364" w:rsidRDefault="00896042" w:rsidP="00896042">
      <w:r w:rsidRPr="00A44364">
        <w:rPr>
          <w:rStyle w:val="HideTWBExt"/>
          <w:noProof w:val="0"/>
        </w:rPr>
        <w:t>&lt;/Amend&gt;</w:t>
      </w:r>
    </w:p>
    <w:p w14:paraId="57D5FD42" w14:textId="77777777" w:rsidR="00896042" w:rsidRPr="00A44364" w:rsidRDefault="00896042" w:rsidP="00896042">
      <w:pPr>
        <w:pStyle w:val="AMNumberTabs"/>
        <w:keepNext/>
      </w:pPr>
      <w:r w:rsidRPr="00A44364">
        <w:rPr>
          <w:rStyle w:val="HideTWBExt"/>
          <w:b w:val="0"/>
          <w:noProof w:val="0"/>
        </w:rPr>
        <w:t>&lt;Amend&gt;</w:t>
      </w:r>
      <w:r w:rsidRPr="00A44364">
        <w:t>Amendment</w:t>
      </w:r>
      <w:r w:rsidRPr="00A44364">
        <w:tab/>
      </w:r>
      <w:r w:rsidRPr="00A44364">
        <w:tab/>
      </w:r>
      <w:r w:rsidRPr="00A44364">
        <w:rPr>
          <w:rStyle w:val="HideTWBExt"/>
          <w:b w:val="0"/>
          <w:noProof w:val="0"/>
        </w:rPr>
        <w:t>&lt;NumAm&gt;</w:t>
      </w:r>
      <w:r w:rsidRPr="00A44364">
        <w:t>448</w:t>
      </w:r>
      <w:r w:rsidRPr="00A44364">
        <w:rPr>
          <w:rStyle w:val="HideTWBExt"/>
          <w:b w:val="0"/>
          <w:noProof w:val="0"/>
        </w:rPr>
        <w:t>&lt;/NumAm&gt;</w:t>
      </w:r>
    </w:p>
    <w:p w14:paraId="4761B367" w14:textId="77777777" w:rsidR="00896042" w:rsidRPr="00A44364" w:rsidRDefault="00896042" w:rsidP="00896042">
      <w:pPr>
        <w:pStyle w:val="NormalBold12b"/>
        <w:keepNext/>
      </w:pPr>
      <w:r w:rsidRPr="00A44364">
        <w:rPr>
          <w:rStyle w:val="HideTWBExt"/>
          <w:b w:val="0"/>
          <w:noProof w:val="0"/>
        </w:rPr>
        <w:t>&lt;DocAmend&gt;</w:t>
      </w:r>
      <w:r w:rsidRPr="00A44364">
        <w:t>Proposal for a regulation</w:t>
      </w:r>
      <w:r w:rsidRPr="00A44364">
        <w:rPr>
          <w:rStyle w:val="HideTWBExt"/>
          <w:b w:val="0"/>
          <w:noProof w:val="0"/>
        </w:rPr>
        <w:t>&lt;/DocAmend&gt;</w:t>
      </w:r>
    </w:p>
    <w:p w14:paraId="0A2C5BE0" w14:textId="77777777" w:rsidR="00896042" w:rsidRPr="00A44364" w:rsidRDefault="00896042" w:rsidP="00896042">
      <w:pPr>
        <w:pStyle w:val="NormalBold"/>
        <w:keepNext/>
      </w:pPr>
      <w:r w:rsidRPr="00A44364">
        <w:rPr>
          <w:rStyle w:val="HideTWBExt"/>
          <w:b w:val="0"/>
          <w:noProof w:val="0"/>
        </w:rPr>
        <w:t>&lt;Article&gt;</w:t>
      </w:r>
      <w:r w:rsidRPr="00A44364">
        <w:t>Annex X – table</w:t>
      </w:r>
      <w:r w:rsidRPr="00A44364">
        <w:rPr>
          <w:rStyle w:val="HideTWBExt"/>
          <w:b w:val="0"/>
          <w:noProof w:val="0"/>
        </w:rPr>
        <w:t>&lt;/Article&gt;</w:t>
      </w:r>
    </w:p>
    <w:p w14:paraId="62CD519A" w14:textId="77777777" w:rsidR="00896042" w:rsidRPr="00A44364" w:rsidRDefault="00896042" w:rsidP="008960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2"/>
      </w:tblGrid>
      <w:tr w:rsidR="00896042" w:rsidRPr="00A44364" w14:paraId="6558EC51" w14:textId="77777777" w:rsidTr="00D9705B">
        <w:tc>
          <w:tcPr>
            <w:tcW w:w="14502" w:type="dxa"/>
          </w:tcPr>
          <w:p w14:paraId="79C067BE" w14:textId="77777777" w:rsidR="00896042" w:rsidRPr="00A44364" w:rsidRDefault="00896042" w:rsidP="00D9705B">
            <w:pPr>
              <w:pStyle w:val="ColumnHeading"/>
            </w:pPr>
            <w:r w:rsidRPr="00A44364">
              <w:t>Text proposed by the Commission</w:t>
            </w:r>
          </w:p>
        </w:tc>
      </w:tr>
      <w:tr w:rsidR="00896042" w:rsidRPr="00A44364" w14:paraId="781C1C79" w14:textId="77777777" w:rsidTr="00D9705B">
        <w:tc>
          <w:tcPr>
            <w:tcW w:w="14502" w:type="dxa"/>
            <w:vAlign w:val="center"/>
          </w:tcPr>
          <w:p w14:paraId="1F6EC8DA" w14:textId="77777777" w:rsidR="00896042" w:rsidRPr="00A44364" w:rsidRDefault="00896042" w:rsidP="00D9705B">
            <w:pPr>
              <w:pStyle w:val="ColumnHeading"/>
              <w:jc w:val="left"/>
            </w:pPr>
            <w:r w:rsidRPr="00A44364">
              <w:rPr>
                <w:sz w:val="20"/>
                <w:lang w:eastAsia="fr-BE"/>
              </w:rPr>
              <w:t>MINIMUM AMOUNTS RESERVED FOR THE OBJECTIVE "ATTRACT YOUNG FARMERS AND FACILITATE BUSINESS DEVELOPMENT" AS REFERRED TO IN ARTICLE 86(5)</w:t>
            </w:r>
          </w:p>
        </w:tc>
      </w:tr>
    </w:tbl>
    <w:p w14:paraId="697D4085" w14:textId="77777777" w:rsidR="00896042" w:rsidRPr="00A44364" w:rsidRDefault="00896042" w:rsidP="00896042">
      <w:pPr>
        <w:pStyle w:val="Normal6"/>
        <w:jc w:val="right"/>
        <w:rPr>
          <w:sz w:val="20"/>
        </w:rPr>
      </w:pPr>
      <w:r w:rsidRPr="00A44364">
        <w:rPr>
          <w:sz w:val="20"/>
        </w:rPr>
        <w:t>(current prices, in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560"/>
        <w:gridCol w:w="1405"/>
        <w:gridCol w:w="1591"/>
        <w:gridCol w:w="1591"/>
        <w:gridCol w:w="1591"/>
        <w:gridCol w:w="1374"/>
        <w:gridCol w:w="1781"/>
      </w:tblGrid>
      <w:tr w:rsidR="00896042" w:rsidRPr="00A44364" w14:paraId="4C525E1E" w14:textId="77777777" w:rsidTr="00D9705B">
        <w:trPr>
          <w:cantSplit/>
          <w:trHeight w:val="255"/>
          <w:tblHeader/>
          <w:jc w:val="center"/>
        </w:trPr>
        <w:tc>
          <w:tcPr>
            <w:tcW w:w="1493" w:type="dxa"/>
            <w:shd w:val="clear" w:color="auto" w:fill="auto"/>
            <w:vAlign w:val="center"/>
          </w:tcPr>
          <w:p w14:paraId="0521242F" w14:textId="77777777" w:rsidR="00896042" w:rsidRPr="00A44364" w:rsidRDefault="00896042" w:rsidP="00D9705B">
            <w:pPr>
              <w:pStyle w:val="Normal6"/>
              <w:rPr>
                <w:sz w:val="20"/>
              </w:rPr>
            </w:pPr>
            <w:r w:rsidRPr="00A44364">
              <w:rPr>
                <w:sz w:val="20"/>
              </w:rPr>
              <w:t>Calendar year</w:t>
            </w:r>
          </w:p>
        </w:tc>
        <w:tc>
          <w:tcPr>
            <w:tcW w:w="999" w:type="dxa"/>
            <w:shd w:val="clear" w:color="auto" w:fill="auto"/>
            <w:vAlign w:val="center"/>
          </w:tcPr>
          <w:p w14:paraId="6375C7D5" w14:textId="77777777" w:rsidR="00896042" w:rsidRPr="00A44364" w:rsidRDefault="00896042" w:rsidP="00D9705B">
            <w:pPr>
              <w:pStyle w:val="Normal6"/>
              <w:rPr>
                <w:sz w:val="20"/>
              </w:rPr>
            </w:pPr>
            <w:r w:rsidRPr="00A44364">
              <w:rPr>
                <w:sz w:val="20"/>
              </w:rPr>
              <w:t>2021</w:t>
            </w:r>
          </w:p>
        </w:tc>
        <w:tc>
          <w:tcPr>
            <w:tcW w:w="900" w:type="dxa"/>
            <w:shd w:val="clear" w:color="auto" w:fill="auto"/>
            <w:vAlign w:val="center"/>
          </w:tcPr>
          <w:p w14:paraId="38802F64" w14:textId="77777777" w:rsidR="00896042" w:rsidRPr="00A44364" w:rsidRDefault="00896042" w:rsidP="00D9705B">
            <w:pPr>
              <w:pStyle w:val="Normal6"/>
              <w:rPr>
                <w:sz w:val="20"/>
              </w:rPr>
            </w:pPr>
            <w:r w:rsidRPr="00A44364">
              <w:rPr>
                <w:sz w:val="20"/>
              </w:rPr>
              <w:t>2022</w:t>
            </w:r>
          </w:p>
        </w:tc>
        <w:tc>
          <w:tcPr>
            <w:tcW w:w="1019" w:type="dxa"/>
            <w:shd w:val="clear" w:color="auto" w:fill="auto"/>
            <w:vAlign w:val="center"/>
          </w:tcPr>
          <w:p w14:paraId="28A6D038" w14:textId="77777777" w:rsidR="00896042" w:rsidRPr="00A44364" w:rsidRDefault="00896042" w:rsidP="00D9705B">
            <w:pPr>
              <w:pStyle w:val="Normal6"/>
              <w:rPr>
                <w:sz w:val="20"/>
              </w:rPr>
            </w:pPr>
            <w:r w:rsidRPr="00A44364">
              <w:rPr>
                <w:sz w:val="20"/>
              </w:rPr>
              <w:t>2023</w:t>
            </w:r>
          </w:p>
        </w:tc>
        <w:tc>
          <w:tcPr>
            <w:tcW w:w="1019" w:type="dxa"/>
            <w:shd w:val="clear" w:color="auto" w:fill="auto"/>
            <w:vAlign w:val="center"/>
          </w:tcPr>
          <w:p w14:paraId="228EB35C" w14:textId="77777777" w:rsidR="00896042" w:rsidRPr="00A44364" w:rsidRDefault="00896042" w:rsidP="00D9705B">
            <w:pPr>
              <w:pStyle w:val="Normal6"/>
              <w:rPr>
                <w:sz w:val="20"/>
              </w:rPr>
            </w:pPr>
            <w:r w:rsidRPr="00A44364">
              <w:rPr>
                <w:sz w:val="20"/>
              </w:rPr>
              <w:t>2024</w:t>
            </w:r>
          </w:p>
        </w:tc>
        <w:tc>
          <w:tcPr>
            <w:tcW w:w="1019" w:type="dxa"/>
            <w:shd w:val="clear" w:color="auto" w:fill="auto"/>
            <w:vAlign w:val="center"/>
          </w:tcPr>
          <w:p w14:paraId="5783A10B" w14:textId="77777777" w:rsidR="00896042" w:rsidRPr="00A44364" w:rsidRDefault="00896042" w:rsidP="00D9705B">
            <w:pPr>
              <w:pStyle w:val="Normal6"/>
              <w:rPr>
                <w:sz w:val="20"/>
              </w:rPr>
            </w:pPr>
            <w:r w:rsidRPr="00A44364">
              <w:rPr>
                <w:sz w:val="20"/>
              </w:rPr>
              <w:t>2025</w:t>
            </w:r>
          </w:p>
        </w:tc>
        <w:tc>
          <w:tcPr>
            <w:tcW w:w="880" w:type="dxa"/>
            <w:vAlign w:val="center"/>
          </w:tcPr>
          <w:p w14:paraId="6FC60DEB" w14:textId="77777777" w:rsidR="00896042" w:rsidRPr="00A44364" w:rsidRDefault="00896042" w:rsidP="00D9705B">
            <w:pPr>
              <w:pStyle w:val="Normal6"/>
              <w:rPr>
                <w:rStyle w:val="DeltaViewInsertion"/>
                <w:sz w:val="20"/>
              </w:rPr>
            </w:pPr>
            <w:r w:rsidRPr="00A44364">
              <w:rPr>
                <w:sz w:val="20"/>
              </w:rPr>
              <w:t>2026</w:t>
            </w:r>
          </w:p>
        </w:tc>
        <w:tc>
          <w:tcPr>
            <w:tcW w:w="1141" w:type="dxa"/>
          </w:tcPr>
          <w:p w14:paraId="1C10D1EE" w14:textId="77777777" w:rsidR="00896042" w:rsidRPr="00A44364" w:rsidRDefault="00896042" w:rsidP="00D9705B">
            <w:pPr>
              <w:pStyle w:val="Normal6"/>
              <w:rPr>
                <w:rStyle w:val="DeltaViewInsertion"/>
                <w:sz w:val="20"/>
              </w:rPr>
            </w:pPr>
            <w:r w:rsidRPr="00A44364">
              <w:rPr>
                <w:sz w:val="20"/>
              </w:rPr>
              <w:t>2027 and the subsequent years</w:t>
            </w:r>
          </w:p>
        </w:tc>
      </w:tr>
      <w:tr w:rsidR="00896042" w:rsidRPr="00A44364" w14:paraId="4BF9B95F" w14:textId="77777777" w:rsidTr="00D9705B">
        <w:trPr>
          <w:cantSplit/>
          <w:trHeight w:val="255"/>
          <w:jc w:val="center"/>
        </w:trPr>
        <w:tc>
          <w:tcPr>
            <w:tcW w:w="1493" w:type="dxa"/>
            <w:shd w:val="clear" w:color="auto" w:fill="auto"/>
            <w:vAlign w:val="center"/>
          </w:tcPr>
          <w:p w14:paraId="0EF189C1" w14:textId="77777777" w:rsidR="00896042" w:rsidRPr="00A44364" w:rsidRDefault="00896042" w:rsidP="00D9705B">
            <w:pPr>
              <w:pStyle w:val="Normal6"/>
              <w:rPr>
                <w:rStyle w:val="DeltaViewInsertion"/>
                <w:sz w:val="20"/>
              </w:rPr>
            </w:pPr>
            <w:r w:rsidRPr="00A44364">
              <w:rPr>
                <w:sz w:val="20"/>
              </w:rPr>
              <w:t>Belgium</w:t>
            </w:r>
          </w:p>
        </w:tc>
        <w:tc>
          <w:tcPr>
            <w:tcW w:w="999" w:type="dxa"/>
            <w:shd w:val="clear" w:color="auto" w:fill="auto"/>
            <w:vAlign w:val="center"/>
          </w:tcPr>
          <w:p w14:paraId="633E7752" w14:textId="77777777" w:rsidR="00896042" w:rsidRPr="00A44364" w:rsidRDefault="00896042" w:rsidP="00D9705B">
            <w:pPr>
              <w:pStyle w:val="Normal6"/>
              <w:jc w:val="right"/>
              <w:rPr>
                <w:b/>
                <w:bCs/>
                <w:i/>
                <w:iCs/>
                <w:sz w:val="20"/>
              </w:rPr>
            </w:pPr>
            <w:r w:rsidRPr="00A44364">
              <w:rPr>
                <w:b/>
                <w:bCs/>
                <w:i/>
                <w:iCs/>
                <w:sz w:val="20"/>
              </w:rPr>
              <w:t>9 712 079</w:t>
            </w:r>
          </w:p>
        </w:tc>
        <w:tc>
          <w:tcPr>
            <w:tcW w:w="900" w:type="dxa"/>
            <w:shd w:val="clear" w:color="auto" w:fill="auto"/>
            <w:vAlign w:val="center"/>
          </w:tcPr>
          <w:p w14:paraId="6E746631" w14:textId="77777777" w:rsidR="00896042" w:rsidRPr="00A44364" w:rsidRDefault="00896042" w:rsidP="00D9705B">
            <w:pPr>
              <w:pStyle w:val="Normal6"/>
              <w:jc w:val="right"/>
              <w:rPr>
                <w:b/>
                <w:bCs/>
                <w:i/>
                <w:iCs/>
                <w:sz w:val="20"/>
              </w:rPr>
            </w:pPr>
            <w:r w:rsidRPr="00A44364">
              <w:rPr>
                <w:b/>
                <w:bCs/>
                <w:i/>
                <w:iCs/>
                <w:sz w:val="20"/>
              </w:rPr>
              <w:t>9 712 079</w:t>
            </w:r>
          </w:p>
        </w:tc>
        <w:tc>
          <w:tcPr>
            <w:tcW w:w="1019" w:type="dxa"/>
            <w:shd w:val="clear" w:color="auto" w:fill="auto"/>
            <w:vAlign w:val="center"/>
          </w:tcPr>
          <w:p w14:paraId="02816B1A" w14:textId="77777777" w:rsidR="00896042" w:rsidRPr="00A44364" w:rsidRDefault="00896042" w:rsidP="00D9705B">
            <w:pPr>
              <w:pStyle w:val="Normal6"/>
              <w:jc w:val="right"/>
              <w:rPr>
                <w:b/>
                <w:bCs/>
                <w:i/>
                <w:iCs/>
                <w:sz w:val="20"/>
              </w:rPr>
            </w:pPr>
            <w:r w:rsidRPr="00A44364">
              <w:rPr>
                <w:b/>
                <w:bCs/>
                <w:i/>
                <w:iCs/>
                <w:sz w:val="20"/>
              </w:rPr>
              <w:t>9 712 079</w:t>
            </w:r>
          </w:p>
        </w:tc>
        <w:tc>
          <w:tcPr>
            <w:tcW w:w="1019" w:type="dxa"/>
            <w:shd w:val="clear" w:color="auto" w:fill="auto"/>
            <w:vAlign w:val="center"/>
          </w:tcPr>
          <w:p w14:paraId="39F67D51" w14:textId="77777777" w:rsidR="00896042" w:rsidRPr="00A44364" w:rsidRDefault="00896042" w:rsidP="00D9705B">
            <w:pPr>
              <w:pStyle w:val="Normal6"/>
              <w:jc w:val="right"/>
              <w:rPr>
                <w:b/>
                <w:bCs/>
                <w:i/>
                <w:iCs/>
                <w:sz w:val="20"/>
              </w:rPr>
            </w:pPr>
            <w:r w:rsidRPr="00A44364">
              <w:rPr>
                <w:b/>
                <w:bCs/>
                <w:i/>
                <w:iCs/>
                <w:sz w:val="20"/>
              </w:rPr>
              <w:t>9 712 079</w:t>
            </w:r>
          </w:p>
        </w:tc>
        <w:tc>
          <w:tcPr>
            <w:tcW w:w="1019" w:type="dxa"/>
            <w:shd w:val="clear" w:color="auto" w:fill="auto"/>
            <w:vAlign w:val="center"/>
          </w:tcPr>
          <w:p w14:paraId="40326119" w14:textId="77777777" w:rsidR="00896042" w:rsidRPr="00A44364" w:rsidRDefault="00896042" w:rsidP="00D9705B">
            <w:pPr>
              <w:pStyle w:val="Normal6"/>
              <w:jc w:val="right"/>
              <w:rPr>
                <w:b/>
                <w:bCs/>
                <w:i/>
                <w:iCs/>
                <w:sz w:val="20"/>
              </w:rPr>
            </w:pPr>
            <w:r w:rsidRPr="00A44364">
              <w:rPr>
                <w:b/>
                <w:bCs/>
                <w:i/>
                <w:iCs/>
                <w:sz w:val="20"/>
              </w:rPr>
              <w:t>9 712 079</w:t>
            </w:r>
          </w:p>
        </w:tc>
        <w:tc>
          <w:tcPr>
            <w:tcW w:w="880" w:type="dxa"/>
            <w:vAlign w:val="center"/>
          </w:tcPr>
          <w:p w14:paraId="67C3D04D" w14:textId="77777777" w:rsidR="00896042" w:rsidRPr="00A44364" w:rsidRDefault="00896042" w:rsidP="00D9705B">
            <w:pPr>
              <w:pStyle w:val="Normal6"/>
              <w:jc w:val="right"/>
              <w:rPr>
                <w:b/>
                <w:bCs/>
                <w:i/>
                <w:iCs/>
                <w:sz w:val="20"/>
              </w:rPr>
            </w:pPr>
            <w:r w:rsidRPr="00A44364">
              <w:rPr>
                <w:b/>
                <w:bCs/>
                <w:i/>
                <w:iCs/>
                <w:sz w:val="20"/>
              </w:rPr>
              <w:t>9 712 079</w:t>
            </w:r>
          </w:p>
        </w:tc>
        <w:tc>
          <w:tcPr>
            <w:tcW w:w="1141" w:type="dxa"/>
            <w:vAlign w:val="center"/>
          </w:tcPr>
          <w:p w14:paraId="5E1AFA1B" w14:textId="77777777" w:rsidR="00896042" w:rsidRPr="00A44364" w:rsidRDefault="00896042" w:rsidP="00D9705B">
            <w:pPr>
              <w:pStyle w:val="Normal6"/>
              <w:jc w:val="right"/>
              <w:rPr>
                <w:b/>
                <w:bCs/>
                <w:i/>
                <w:iCs/>
                <w:sz w:val="20"/>
              </w:rPr>
            </w:pPr>
            <w:r w:rsidRPr="00A44364">
              <w:rPr>
                <w:b/>
                <w:bCs/>
                <w:i/>
                <w:iCs/>
                <w:sz w:val="20"/>
              </w:rPr>
              <w:t>9 712 079</w:t>
            </w:r>
          </w:p>
        </w:tc>
      </w:tr>
      <w:tr w:rsidR="00896042" w:rsidRPr="00A44364" w14:paraId="5B78EFAA" w14:textId="77777777" w:rsidTr="00D9705B">
        <w:trPr>
          <w:cantSplit/>
          <w:trHeight w:val="255"/>
          <w:jc w:val="center"/>
        </w:trPr>
        <w:tc>
          <w:tcPr>
            <w:tcW w:w="1493" w:type="dxa"/>
            <w:shd w:val="clear" w:color="auto" w:fill="auto"/>
            <w:vAlign w:val="center"/>
          </w:tcPr>
          <w:p w14:paraId="46494A01" w14:textId="77777777" w:rsidR="00896042" w:rsidRPr="00A44364" w:rsidRDefault="00896042" w:rsidP="00D9705B">
            <w:pPr>
              <w:pStyle w:val="Normal6"/>
              <w:rPr>
                <w:rStyle w:val="DeltaViewInsertion"/>
                <w:sz w:val="20"/>
              </w:rPr>
            </w:pPr>
            <w:r w:rsidRPr="00A44364">
              <w:rPr>
                <w:sz w:val="20"/>
              </w:rPr>
              <w:t>Bulgaria</w:t>
            </w:r>
          </w:p>
        </w:tc>
        <w:tc>
          <w:tcPr>
            <w:tcW w:w="999" w:type="dxa"/>
            <w:shd w:val="clear" w:color="auto" w:fill="auto"/>
            <w:vAlign w:val="center"/>
          </w:tcPr>
          <w:p w14:paraId="04A8CFB3" w14:textId="77777777" w:rsidR="00896042" w:rsidRPr="00A44364" w:rsidRDefault="00896042" w:rsidP="00D9705B">
            <w:pPr>
              <w:pStyle w:val="Normal6"/>
              <w:jc w:val="right"/>
              <w:rPr>
                <w:b/>
                <w:bCs/>
                <w:i/>
                <w:iCs/>
                <w:sz w:val="20"/>
              </w:rPr>
            </w:pPr>
            <w:r w:rsidRPr="00A44364">
              <w:rPr>
                <w:b/>
                <w:bCs/>
                <w:i/>
                <w:iCs/>
                <w:sz w:val="20"/>
              </w:rPr>
              <w:t>15 475 439</w:t>
            </w:r>
          </w:p>
        </w:tc>
        <w:tc>
          <w:tcPr>
            <w:tcW w:w="900" w:type="dxa"/>
            <w:shd w:val="clear" w:color="auto" w:fill="auto"/>
            <w:vAlign w:val="center"/>
          </w:tcPr>
          <w:p w14:paraId="5B34B681" w14:textId="77777777" w:rsidR="00896042" w:rsidRPr="00A44364" w:rsidRDefault="00896042" w:rsidP="00D9705B">
            <w:pPr>
              <w:pStyle w:val="Normal6"/>
              <w:jc w:val="right"/>
              <w:rPr>
                <w:b/>
                <w:bCs/>
                <w:i/>
                <w:iCs/>
                <w:sz w:val="20"/>
              </w:rPr>
            </w:pPr>
            <w:r w:rsidRPr="00A44364">
              <w:rPr>
                <w:b/>
                <w:bCs/>
                <w:i/>
                <w:iCs/>
                <w:sz w:val="20"/>
              </w:rPr>
              <w:t>15 644 780</w:t>
            </w:r>
          </w:p>
        </w:tc>
        <w:tc>
          <w:tcPr>
            <w:tcW w:w="1019" w:type="dxa"/>
            <w:shd w:val="clear" w:color="auto" w:fill="auto"/>
            <w:vAlign w:val="center"/>
          </w:tcPr>
          <w:p w14:paraId="104A60B6" w14:textId="77777777" w:rsidR="00896042" w:rsidRPr="00A44364" w:rsidRDefault="00896042" w:rsidP="00D9705B">
            <w:pPr>
              <w:pStyle w:val="Normal6"/>
              <w:jc w:val="right"/>
              <w:rPr>
                <w:b/>
                <w:bCs/>
                <w:i/>
                <w:iCs/>
                <w:sz w:val="20"/>
              </w:rPr>
            </w:pPr>
            <w:r w:rsidRPr="00A44364">
              <w:rPr>
                <w:b/>
                <w:bCs/>
                <w:i/>
                <w:iCs/>
                <w:sz w:val="20"/>
              </w:rPr>
              <w:t>15 814 121</w:t>
            </w:r>
          </w:p>
        </w:tc>
        <w:tc>
          <w:tcPr>
            <w:tcW w:w="1019" w:type="dxa"/>
            <w:shd w:val="clear" w:color="auto" w:fill="auto"/>
            <w:vAlign w:val="center"/>
          </w:tcPr>
          <w:p w14:paraId="106CE489" w14:textId="77777777" w:rsidR="00896042" w:rsidRPr="00A44364" w:rsidRDefault="00896042" w:rsidP="00D9705B">
            <w:pPr>
              <w:pStyle w:val="Normal6"/>
              <w:jc w:val="right"/>
              <w:rPr>
                <w:b/>
                <w:bCs/>
                <w:i/>
                <w:iCs/>
                <w:sz w:val="20"/>
              </w:rPr>
            </w:pPr>
            <w:r w:rsidRPr="00A44364">
              <w:rPr>
                <w:b/>
                <w:bCs/>
                <w:i/>
                <w:iCs/>
                <w:sz w:val="20"/>
              </w:rPr>
              <w:t>15 983 462</w:t>
            </w:r>
          </w:p>
        </w:tc>
        <w:tc>
          <w:tcPr>
            <w:tcW w:w="1019" w:type="dxa"/>
            <w:shd w:val="clear" w:color="auto" w:fill="auto"/>
            <w:vAlign w:val="center"/>
          </w:tcPr>
          <w:p w14:paraId="3C881B02" w14:textId="77777777" w:rsidR="00896042" w:rsidRPr="00A44364" w:rsidRDefault="00896042" w:rsidP="00D9705B">
            <w:pPr>
              <w:pStyle w:val="Normal6"/>
              <w:jc w:val="right"/>
              <w:rPr>
                <w:b/>
                <w:bCs/>
                <w:i/>
                <w:iCs/>
                <w:sz w:val="20"/>
              </w:rPr>
            </w:pPr>
            <w:r w:rsidRPr="00A44364">
              <w:rPr>
                <w:b/>
                <w:bCs/>
                <w:i/>
                <w:iCs/>
                <w:sz w:val="20"/>
              </w:rPr>
              <w:t>16 152 803</w:t>
            </w:r>
          </w:p>
        </w:tc>
        <w:tc>
          <w:tcPr>
            <w:tcW w:w="880" w:type="dxa"/>
            <w:vAlign w:val="center"/>
          </w:tcPr>
          <w:p w14:paraId="4C810141" w14:textId="77777777" w:rsidR="00896042" w:rsidRPr="00A44364" w:rsidRDefault="00896042" w:rsidP="00D9705B">
            <w:pPr>
              <w:pStyle w:val="Normal6"/>
              <w:jc w:val="right"/>
              <w:rPr>
                <w:b/>
                <w:bCs/>
                <w:i/>
                <w:iCs/>
                <w:sz w:val="20"/>
              </w:rPr>
            </w:pPr>
            <w:r w:rsidRPr="00A44364">
              <w:rPr>
                <w:b/>
                <w:bCs/>
                <w:i/>
                <w:iCs/>
                <w:sz w:val="20"/>
              </w:rPr>
              <w:t>16 322 144</w:t>
            </w:r>
          </w:p>
        </w:tc>
        <w:tc>
          <w:tcPr>
            <w:tcW w:w="1141" w:type="dxa"/>
            <w:vAlign w:val="center"/>
          </w:tcPr>
          <w:p w14:paraId="0C19F92D" w14:textId="77777777" w:rsidR="00896042" w:rsidRPr="00A44364" w:rsidRDefault="00896042" w:rsidP="00D9705B">
            <w:pPr>
              <w:pStyle w:val="Normal6"/>
              <w:jc w:val="right"/>
              <w:rPr>
                <w:b/>
                <w:bCs/>
                <w:i/>
                <w:iCs/>
                <w:sz w:val="20"/>
              </w:rPr>
            </w:pPr>
            <w:r w:rsidRPr="00A44364">
              <w:rPr>
                <w:b/>
                <w:bCs/>
                <w:i/>
                <w:iCs/>
                <w:sz w:val="20"/>
              </w:rPr>
              <w:t>16 322 144</w:t>
            </w:r>
          </w:p>
        </w:tc>
      </w:tr>
      <w:tr w:rsidR="00896042" w:rsidRPr="00A44364" w14:paraId="2CD591E1" w14:textId="77777777" w:rsidTr="00D9705B">
        <w:trPr>
          <w:cantSplit/>
          <w:trHeight w:val="497"/>
          <w:jc w:val="center"/>
        </w:trPr>
        <w:tc>
          <w:tcPr>
            <w:tcW w:w="1493" w:type="dxa"/>
            <w:shd w:val="clear" w:color="auto" w:fill="auto"/>
            <w:vAlign w:val="center"/>
          </w:tcPr>
          <w:p w14:paraId="498F2F10" w14:textId="77777777" w:rsidR="00896042" w:rsidRPr="00A44364" w:rsidRDefault="00896042" w:rsidP="00D9705B">
            <w:pPr>
              <w:pStyle w:val="Normal6"/>
              <w:rPr>
                <w:rStyle w:val="DeltaViewInsertion"/>
                <w:sz w:val="20"/>
              </w:rPr>
            </w:pPr>
            <w:r w:rsidRPr="00A44364">
              <w:rPr>
                <w:sz w:val="20"/>
              </w:rPr>
              <w:t>Czech Republic</w:t>
            </w:r>
          </w:p>
        </w:tc>
        <w:tc>
          <w:tcPr>
            <w:tcW w:w="999" w:type="dxa"/>
            <w:shd w:val="clear" w:color="auto" w:fill="auto"/>
            <w:vAlign w:val="center"/>
          </w:tcPr>
          <w:p w14:paraId="150D5EA5" w14:textId="77777777" w:rsidR="00896042" w:rsidRPr="00A44364" w:rsidRDefault="00896042" w:rsidP="00D9705B">
            <w:pPr>
              <w:pStyle w:val="Normal6"/>
              <w:jc w:val="right"/>
              <w:rPr>
                <w:b/>
                <w:bCs/>
                <w:i/>
                <w:iCs/>
                <w:sz w:val="20"/>
              </w:rPr>
            </w:pPr>
            <w:r w:rsidRPr="00A44364">
              <w:rPr>
                <w:b/>
                <w:bCs/>
                <w:i/>
                <w:iCs/>
                <w:sz w:val="20"/>
              </w:rPr>
              <w:t>16 776 886</w:t>
            </w:r>
          </w:p>
        </w:tc>
        <w:tc>
          <w:tcPr>
            <w:tcW w:w="900" w:type="dxa"/>
            <w:shd w:val="clear" w:color="auto" w:fill="auto"/>
            <w:vAlign w:val="center"/>
          </w:tcPr>
          <w:p w14:paraId="3CF48DA6" w14:textId="77777777" w:rsidR="00896042" w:rsidRPr="00A44364" w:rsidRDefault="00896042" w:rsidP="00D9705B">
            <w:pPr>
              <w:pStyle w:val="Normal6"/>
              <w:jc w:val="right"/>
              <w:rPr>
                <w:b/>
                <w:bCs/>
                <w:i/>
                <w:iCs/>
                <w:sz w:val="20"/>
              </w:rPr>
            </w:pPr>
            <w:r w:rsidRPr="00A44364">
              <w:rPr>
                <w:b/>
                <w:bCs/>
                <w:i/>
                <w:iCs/>
                <w:sz w:val="20"/>
              </w:rPr>
              <w:t>16 776 886</w:t>
            </w:r>
          </w:p>
        </w:tc>
        <w:tc>
          <w:tcPr>
            <w:tcW w:w="1019" w:type="dxa"/>
            <w:shd w:val="clear" w:color="auto" w:fill="auto"/>
            <w:vAlign w:val="center"/>
          </w:tcPr>
          <w:p w14:paraId="0CEAEB81" w14:textId="77777777" w:rsidR="00896042" w:rsidRPr="00A44364" w:rsidRDefault="00896042" w:rsidP="00D9705B">
            <w:pPr>
              <w:pStyle w:val="Normal6"/>
              <w:jc w:val="right"/>
              <w:rPr>
                <w:b/>
                <w:bCs/>
                <w:i/>
                <w:iCs/>
                <w:sz w:val="20"/>
              </w:rPr>
            </w:pPr>
            <w:r w:rsidRPr="00A44364">
              <w:rPr>
                <w:b/>
                <w:bCs/>
                <w:i/>
                <w:iCs/>
                <w:sz w:val="20"/>
              </w:rPr>
              <w:t>16 776 886</w:t>
            </w:r>
          </w:p>
        </w:tc>
        <w:tc>
          <w:tcPr>
            <w:tcW w:w="1019" w:type="dxa"/>
            <w:shd w:val="clear" w:color="auto" w:fill="auto"/>
            <w:vAlign w:val="center"/>
          </w:tcPr>
          <w:p w14:paraId="2B59714E" w14:textId="77777777" w:rsidR="00896042" w:rsidRPr="00A44364" w:rsidRDefault="00896042" w:rsidP="00D9705B">
            <w:pPr>
              <w:pStyle w:val="Normal6"/>
              <w:jc w:val="right"/>
              <w:rPr>
                <w:b/>
                <w:bCs/>
                <w:i/>
                <w:iCs/>
                <w:sz w:val="20"/>
              </w:rPr>
            </w:pPr>
            <w:r w:rsidRPr="00A44364">
              <w:rPr>
                <w:b/>
                <w:bCs/>
                <w:i/>
                <w:iCs/>
                <w:sz w:val="20"/>
              </w:rPr>
              <w:t>16 776 886</w:t>
            </w:r>
          </w:p>
        </w:tc>
        <w:tc>
          <w:tcPr>
            <w:tcW w:w="1019" w:type="dxa"/>
            <w:shd w:val="clear" w:color="auto" w:fill="auto"/>
            <w:vAlign w:val="center"/>
          </w:tcPr>
          <w:p w14:paraId="215C9514" w14:textId="77777777" w:rsidR="00896042" w:rsidRPr="00A44364" w:rsidRDefault="00896042" w:rsidP="00D9705B">
            <w:pPr>
              <w:pStyle w:val="Normal6"/>
              <w:jc w:val="right"/>
              <w:rPr>
                <w:b/>
                <w:bCs/>
                <w:i/>
                <w:iCs/>
                <w:sz w:val="20"/>
              </w:rPr>
            </w:pPr>
            <w:r w:rsidRPr="00A44364">
              <w:rPr>
                <w:b/>
                <w:bCs/>
                <w:i/>
                <w:iCs/>
                <w:sz w:val="20"/>
              </w:rPr>
              <w:t>16 776 886</w:t>
            </w:r>
          </w:p>
        </w:tc>
        <w:tc>
          <w:tcPr>
            <w:tcW w:w="880" w:type="dxa"/>
            <w:vAlign w:val="center"/>
          </w:tcPr>
          <w:p w14:paraId="77CFEEA3" w14:textId="77777777" w:rsidR="00896042" w:rsidRPr="00A44364" w:rsidRDefault="00896042" w:rsidP="00D9705B">
            <w:pPr>
              <w:pStyle w:val="Normal6"/>
              <w:jc w:val="right"/>
              <w:rPr>
                <w:b/>
                <w:bCs/>
                <w:i/>
                <w:iCs/>
                <w:sz w:val="20"/>
              </w:rPr>
            </w:pPr>
            <w:r w:rsidRPr="00A44364">
              <w:rPr>
                <w:b/>
                <w:bCs/>
                <w:i/>
                <w:iCs/>
                <w:sz w:val="20"/>
              </w:rPr>
              <w:t>16 776 886</w:t>
            </w:r>
          </w:p>
        </w:tc>
        <w:tc>
          <w:tcPr>
            <w:tcW w:w="1141" w:type="dxa"/>
            <w:vAlign w:val="center"/>
          </w:tcPr>
          <w:p w14:paraId="7F02E344" w14:textId="77777777" w:rsidR="00896042" w:rsidRPr="00A44364" w:rsidRDefault="00896042" w:rsidP="00D9705B">
            <w:pPr>
              <w:pStyle w:val="Normal6"/>
              <w:jc w:val="right"/>
              <w:rPr>
                <w:b/>
                <w:bCs/>
                <w:i/>
                <w:iCs/>
                <w:sz w:val="20"/>
              </w:rPr>
            </w:pPr>
            <w:r w:rsidRPr="00A44364">
              <w:rPr>
                <w:b/>
                <w:bCs/>
                <w:i/>
                <w:iCs/>
                <w:sz w:val="20"/>
              </w:rPr>
              <w:t>16 776 886</w:t>
            </w:r>
          </w:p>
        </w:tc>
      </w:tr>
      <w:tr w:rsidR="00896042" w:rsidRPr="00A44364" w14:paraId="6D7165E3" w14:textId="77777777" w:rsidTr="00D9705B">
        <w:trPr>
          <w:cantSplit/>
          <w:trHeight w:val="255"/>
          <w:jc w:val="center"/>
        </w:trPr>
        <w:tc>
          <w:tcPr>
            <w:tcW w:w="1493" w:type="dxa"/>
            <w:shd w:val="clear" w:color="auto" w:fill="auto"/>
            <w:vAlign w:val="center"/>
          </w:tcPr>
          <w:p w14:paraId="184A270D" w14:textId="77777777" w:rsidR="00896042" w:rsidRPr="00A44364" w:rsidRDefault="00896042" w:rsidP="00D9705B">
            <w:pPr>
              <w:pStyle w:val="Normal6"/>
              <w:rPr>
                <w:rStyle w:val="DeltaViewInsertion"/>
                <w:sz w:val="20"/>
              </w:rPr>
            </w:pPr>
            <w:r w:rsidRPr="00A44364">
              <w:rPr>
                <w:sz w:val="20"/>
              </w:rPr>
              <w:t>Denmark</w:t>
            </w:r>
          </w:p>
        </w:tc>
        <w:tc>
          <w:tcPr>
            <w:tcW w:w="999" w:type="dxa"/>
            <w:shd w:val="clear" w:color="auto" w:fill="auto"/>
            <w:vAlign w:val="center"/>
          </w:tcPr>
          <w:p w14:paraId="6FC8EE0B" w14:textId="77777777" w:rsidR="00896042" w:rsidRPr="00A44364" w:rsidRDefault="00896042" w:rsidP="00D9705B">
            <w:pPr>
              <w:pStyle w:val="Normal6"/>
              <w:jc w:val="right"/>
              <w:rPr>
                <w:b/>
                <w:bCs/>
                <w:i/>
                <w:iCs/>
                <w:sz w:val="20"/>
              </w:rPr>
            </w:pPr>
            <w:r w:rsidRPr="00A44364">
              <w:rPr>
                <w:b/>
                <w:bCs/>
                <w:i/>
                <w:iCs/>
                <w:sz w:val="20"/>
              </w:rPr>
              <w:t>16 922 490</w:t>
            </w:r>
          </w:p>
        </w:tc>
        <w:tc>
          <w:tcPr>
            <w:tcW w:w="900" w:type="dxa"/>
            <w:shd w:val="clear" w:color="auto" w:fill="auto"/>
            <w:vAlign w:val="center"/>
          </w:tcPr>
          <w:p w14:paraId="0A61116A" w14:textId="77777777" w:rsidR="00896042" w:rsidRPr="00A44364" w:rsidRDefault="00896042" w:rsidP="00D9705B">
            <w:pPr>
              <w:pStyle w:val="Normal6"/>
              <w:jc w:val="right"/>
              <w:rPr>
                <w:b/>
                <w:bCs/>
                <w:i/>
                <w:iCs/>
                <w:sz w:val="20"/>
              </w:rPr>
            </w:pPr>
            <w:r w:rsidRPr="00A44364">
              <w:rPr>
                <w:b/>
                <w:bCs/>
                <w:i/>
                <w:iCs/>
                <w:sz w:val="20"/>
              </w:rPr>
              <w:t>16 922 490</w:t>
            </w:r>
          </w:p>
        </w:tc>
        <w:tc>
          <w:tcPr>
            <w:tcW w:w="1019" w:type="dxa"/>
            <w:shd w:val="clear" w:color="auto" w:fill="auto"/>
            <w:vAlign w:val="center"/>
          </w:tcPr>
          <w:p w14:paraId="48E5B4E6" w14:textId="77777777" w:rsidR="00896042" w:rsidRPr="00A44364" w:rsidRDefault="00896042" w:rsidP="00D9705B">
            <w:pPr>
              <w:pStyle w:val="Normal6"/>
              <w:jc w:val="right"/>
              <w:rPr>
                <w:b/>
                <w:bCs/>
                <w:i/>
                <w:iCs/>
                <w:sz w:val="20"/>
              </w:rPr>
            </w:pPr>
            <w:r w:rsidRPr="00A44364">
              <w:rPr>
                <w:b/>
                <w:bCs/>
                <w:i/>
                <w:iCs/>
                <w:sz w:val="20"/>
              </w:rPr>
              <w:t>16 922 490</w:t>
            </w:r>
          </w:p>
        </w:tc>
        <w:tc>
          <w:tcPr>
            <w:tcW w:w="1019" w:type="dxa"/>
            <w:shd w:val="clear" w:color="auto" w:fill="auto"/>
            <w:vAlign w:val="center"/>
          </w:tcPr>
          <w:p w14:paraId="2F59A789" w14:textId="77777777" w:rsidR="00896042" w:rsidRPr="00A44364" w:rsidRDefault="00896042" w:rsidP="00D9705B">
            <w:pPr>
              <w:pStyle w:val="Normal6"/>
              <w:jc w:val="right"/>
              <w:rPr>
                <w:b/>
                <w:bCs/>
                <w:i/>
                <w:iCs/>
                <w:sz w:val="20"/>
              </w:rPr>
            </w:pPr>
            <w:r w:rsidRPr="00A44364">
              <w:rPr>
                <w:b/>
                <w:bCs/>
                <w:i/>
                <w:iCs/>
                <w:sz w:val="20"/>
              </w:rPr>
              <w:t>16 922 490</w:t>
            </w:r>
          </w:p>
        </w:tc>
        <w:tc>
          <w:tcPr>
            <w:tcW w:w="1019" w:type="dxa"/>
            <w:shd w:val="clear" w:color="auto" w:fill="auto"/>
            <w:vAlign w:val="center"/>
          </w:tcPr>
          <w:p w14:paraId="1D7CED4A" w14:textId="77777777" w:rsidR="00896042" w:rsidRPr="00A44364" w:rsidRDefault="00896042" w:rsidP="00D9705B">
            <w:pPr>
              <w:pStyle w:val="Normal6"/>
              <w:jc w:val="right"/>
              <w:rPr>
                <w:b/>
                <w:bCs/>
                <w:i/>
                <w:iCs/>
                <w:sz w:val="20"/>
              </w:rPr>
            </w:pPr>
            <w:r w:rsidRPr="00A44364">
              <w:rPr>
                <w:b/>
                <w:bCs/>
                <w:i/>
                <w:iCs/>
                <w:sz w:val="20"/>
              </w:rPr>
              <w:t>16 922 490</w:t>
            </w:r>
          </w:p>
        </w:tc>
        <w:tc>
          <w:tcPr>
            <w:tcW w:w="880" w:type="dxa"/>
            <w:vAlign w:val="center"/>
          </w:tcPr>
          <w:p w14:paraId="5CA80467" w14:textId="77777777" w:rsidR="00896042" w:rsidRPr="00A44364" w:rsidRDefault="00896042" w:rsidP="00D9705B">
            <w:pPr>
              <w:pStyle w:val="Normal6"/>
              <w:jc w:val="right"/>
              <w:rPr>
                <w:b/>
                <w:bCs/>
                <w:i/>
                <w:iCs/>
                <w:sz w:val="20"/>
              </w:rPr>
            </w:pPr>
            <w:r w:rsidRPr="00A44364">
              <w:rPr>
                <w:b/>
                <w:bCs/>
                <w:i/>
                <w:iCs/>
                <w:sz w:val="20"/>
              </w:rPr>
              <w:t>16 922 490</w:t>
            </w:r>
          </w:p>
        </w:tc>
        <w:tc>
          <w:tcPr>
            <w:tcW w:w="1141" w:type="dxa"/>
            <w:vAlign w:val="center"/>
          </w:tcPr>
          <w:p w14:paraId="34BDB910" w14:textId="77777777" w:rsidR="00896042" w:rsidRPr="00A44364" w:rsidRDefault="00896042" w:rsidP="00D9705B">
            <w:pPr>
              <w:pStyle w:val="Normal6"/>
              <w:jc w:val="right"/>
              <w:rPr>
                <w:b/>
                <w:bCs/>
                <w:i/>
                <w:iCs/>
                <w:sz w:val="20"/>
              </w:rPr>
            </w:pPr>
            <w:r w:rsidRPr="00A44364">
              <w:rPr>
                <w:b/>
                <w:bCs/>
                <w:i/>
                <w:iCs/>
                <w:sz w:val="20"/>
              </w:rPr>
              <w:t>16 922 490</w:t>
            </w:r>
          </w:p>
        </w:tc>
      </w:tr>
      <w:tr w:rsidR="00896042" w:rsidRPr="00A44364" w14:paraId="4C662F60" w14:textId="77777777" w:rsidTr="00D9705B">
        <w:trPr>
          <w:cantSplit/>
          <w:trHeight w:val="255"/>
          <w:jc w:val="center"/>
        </w:trPr>
        <w:tc>
          <w:tcPr>
            <w:tcW w:w="1493" w:type="dxa"/>
            <w:shd w:val="clear" w:color="auto" w:fill="auto"/>
            <w:vAlign w:val="center"/>
          </w:tcPr>
          <w:p w14:paraId="325EB5D1" w14:textId="77777777" w:rsidR="00896042" w:rsidRPr="00A44364" w:rsidRDefault="00896042" w:rsidP="00D9705B">
            <w:pPr>
              <w:pStyle w:val="Normal6"/>
              <w:rPr>
                <w:rStyle w:val="DeltaViewInsertion"/>
                <w:sz w:val="20"/>
              </w:rPr>
            </w:pPr>
            <w:r w:rsidRPr="00A44364">
              <w:rPr>
                <w:sz w:val="20"/>
              </w:rPr>
              <w:t>Germany</w:t>
            </w:r>
          </w:p>
        </w:tc>
        <w:tc>
          <w:tcPr>
            <w:tcW w:w="999" w:type="dxa"/>
            <w:shd w:val="clear" w:color="auto" w:fill="auto"/>
            <w:vAlign w:val="center"/>
          </w:tcPr>
          <w:p w14:paraId="7671F29B" w14:textId="77777777" w:rsidR="00896042" w:rsidRPr="00A44364" w:rsidRDefault="00896042" w:rsidP="00D9705B">
            <w:pPr>
              <w:pStyle w:val="Normal6"/>
              <w:jc w:val="right"/>
              <w:rPr>
                <w:b/>
                <w:bCs/>
                <w:i/>
                <w:iCs/>
                <w:sz w:val="20"/>
              </w:rPr>
            </w:pPr>
            <w:r w:rsidRPr="00A44364">
              <w:rPr>
                <w:b/>
                <w:bCs/>
                <w:i/>
                <w:iCs/>
                <w:sz w:val="20"/>
              </w:rPr>
              <w:t>96 462 159</w:t>
            </w:r>
          </w:p>
        </w:tc>
        <w:tc>
          <w:tcPr>
            <w:tcW w:w="900" w:type="dxa"/>
            <w:shd w:val="clear" w:color="auto" w:fill="auto"/>
            <w:vAlign w:val="center"/>
          </w:tcPr>
          <w:p w14:paraId="0C7522CB" w14:textId="77777777" w:rsidR="00896042" w:rsidRPr="00A44364" w:rsidRDefault="00896042" w:rsidP="00D9705B">
            <w:pPr>
              <w:pStyle w:val="Normal6"/>
              <w:jc w:val="right"/>
              <w:rPr>
                <w:b/>
                <w:bCs/>
                <w:i/>
                <w:iCs/>
                <w:sz w:val="20"/>
              </w:rPr>
            </w:pPr>
            <w:r w:rsidRPr="00A44364">
              <w:rPr>
                <w:b/>
                <w:bCs/>
                <w:i/>
                <w:iCs/>
                <w:sz w:val="20"/>
              </w:rPr>
              <w:t>96 462 159</w:t>
            </w:r>
          </w:p>
        </w:tc>
        <w:tc>
          <w:tcPr>
            <w:tcW w:w="1019" w:type="dxa"/>
            <w:shd w:val="clear" w:color="auto" w:fill="auto"/>
            <w:vAlign w:val="center"/>
          </w:tcPr>
          <w:p w14:paraId="04C46A3D" w14:textId="77777777" w:rsidR="00896042" w:rsidRPr="00A44364" w:rsidRDefault="00896042" w:rsidP="00D9705B">
            <w:pPr>
              <w:pStyle w:val="Normal6"/>
              <w:jc w:val="right"/>
              <w:rPr>
                <w:b/>
                <w:bCs/>
                <w:i/>
                <w:iCs/>
                <w:sz w:val="20"/>
              </w:rPr>
            </w:pPr>
            <w:r w:rsidRPr="00A44364">
              <w:rPr>
                <w:b/>
                <w:bCs/>
                <w:i/>
                <w:iCs/>
                <w:sz w:val="20"/>
              </w:rPr>
              <w:t>96 462 159</w:t>
            </w:r>
          </w:p>
        </w:tc>
        <w:tc>
          <w:tcPr>
            <w:tcW w:w="1019" w:type="dxa"/>
            <w:shd w:val="clear" w:color="auto" w:fill="auto"/>
            <w:vAlign w:val="center"/>
          </w:tcPr>
          <w:p w14:paraId="7E2C6B3E" w14:textId="77777777" w:rsidR="00896042" w:rsidRPr="00A44364" w:rsidRDefault="00896042" w:rsidP="00D9705B">
            <w:pPr>
              <w:pStyle w:val="Normal6"/>
              <w:jc w:val="right"/>
              <w:rPr>
                <w:b/>
                <w:bCs/>
                <w:i/>
                <w:iCs/>
                <w:sz w:val="20"/>
              </w:rPr>
            </w:pPr>
            <w:r w:rsidRPr="00A44364">
              <w:rPr>
                <w:b/>
                <w:bCs/>
                <w:i/>
                <w:iCs/>
                <w:sz w:val="20"/>
              </w:rPr>
              <w:t>96 462 159</w:t>
            </w:r>
          </w:p>
        </w:tc>
        <w:tc>
          <w:tcPr>
            <w:tcW w:w="1019" w:type="dxa"/>
            <w:shd w:val="clear" w:color="auto" w:fill="auto"/>
            <w:vAlign w:val="center"/>
          </w:tcPr>
          <w:p w14:paraId="091B1580" w14:textId="77777777" w:rsidR="00896042" w:rsidRPr="00A44364" w:rsidRDefault="00896042" w:rsidP="00D9705B">
            <w:pPr>
              <w:pStyle w:val="Normal6"/>
              <w:jc w:val="right"/>
              <w:rPr>
                <w:b/>
                <w:bCs/>
                <w:i/>
                <w:iCs/>
                <w:sz w:val="20"/>
              </w:rPr>
            </w:pPr>
            <w:r w:rsidRPr="00A44364">
              <w:rPr>
                <w:b/>
                <w:bCs/>
                <w:i/>
                <w:iCs/>
                <w:sz w:val="20"/>
              </w:rPr>
              <w:t>96 462 159</w:t>
            </w:r>
          </w:p>
        </w:tc>
        <w:tc>
          <w:tcPr>
            <w:tcW w:w="880" w:type="dxa"/>
            <w:vAlign w:val="center"/>
          </w:tcPr>
          <w:p w14:paraId="6F14793C" w14:textId="77777777" w:rsidR="00896042" w:rsidRPr="00A44364" w:rsidRDefault="00896042" w:rsidP="00D9705B">
            <w:pPr>
              <w:pStyle w:val="Normal6"/>
              <w:jc w:val="right"/>
              <w:rPr>
                <w:b/>
                <w:bCs/>
                <w:i/>
                <w:iCs/>
                <w:sz w:val="20"/>
              </w:rPr>
            </w:pPr>
            <w:r w:rsidRPr="00A44364">
              <w:rPr>
                <w:b/>
                <w:bCs/>
                <w:i/>
                <w:iCs/>
                <w:sz w:val="20"/>
              </w:rPr>
              <w:t>96 462 159</w:t>
            </w:r>
          </w:p>
        </w:tc>
        <w:tc>
          <w:tcPr>
            <w:tcW w:w="1141" w:type="dxa"/>
            <w:vAlign w:val="center"/>
          </w:tcPr>
          <w:p w14:paraId="7F7BD34D" w14:textId="77777777" w:rsidR="00896042" w:rsidRPr="00A44364" w:rsidRDefault="00896042" w:rsidP="00D9705B">
            <w:pPr>
              <w:pStyle w:val="Normal6"/>
              <w:jc w:val="right"/>
              <w:rPr>
                <w:b/>
                <w:bCs/>
                <w:i/>
                <w:iCs/>
                <w:sz w:val="20"/>
              </w:rPr>
            </w:pPr>
            <w:r w:rsidRPr="00A44364">
              <w:rPr>
                <w:b/>
                <w:bCs/>
                <w:i/>
                <w:iCs/>
                <w:sz w:val="20"/>
              </w:rPr>
              <w:t>96 462 159</w:t>
            </w:r>
          </w:p>
        </w:tc>
      </w:tr>
      <w:tr w:rsidR="00896042" w:rsidRPr="00A44364" w14:paraId="3AFB3484" w14:textId="77777777" w:rsidTr="00D9705B">
        <w:trPr>
          <w:cantSplit/>
          <w:trHeight w:val="255"/>
          <w:jc w:val="center"/>
        </w:trPr>
        <w:tc>
          <w:tcPr>
            <w:tcW w:w="1493" w:type="dxa"/>
            <w:shd w:val="clear" w:color="auto" w:fill="auto"/>
            <w:vAlign w:val="center"/>
          </w:tcPr>
          <w:p w14:paraId="07346034" w14:textId="77777777" w:rsidR="00896042" w:rsidRPr="00A44364" w:rsidRDefault="00896042" w:rsidP="00D9705B">
            <w:pPr>
              <w:pStyle w:val="Normal6"/>
              <w:rPr>
                <w:rStyle w:val="DeltaViewInsertion"/>
                <w:sz w:val="20"/>
              </w:rPr>
            </w:pPr>
            <w:r w:rsidRPr="00A44364">
              <w:rPr>
                <w:sz w:val="20"/>
              </w:rPr>
              <w:t>Estonia</w:t>
            </w:r>
          </w:p>
        </w:tc>
        <w:tc>
          <w:tcPr>
            <w:tcW w:w="999" w:type="dxa"/>
            <w:shd w:val="clear" w:color="auto" w:fill="auto"/>
            <w:vAlign w:val="center"/>
          </w:tcPr>
          <w:p w14:paraId="7F5B54B2" w14:textId="77777777" w:rsidR="00896042" w:rsidRPr="00A44364" w:rsidRDefault="00896042" w:rsidP="00D9705B">
            <w:pPr>
              <w:pStyle w:val="Normal6"/>
              <w:jc w:val="right"/>
              <w:rPr>
                <w:b/>
                <w:bCs/>
                <w:i/>
                <w:iCs/>
                <w:sz w:val="20"/>
              </w:rPr>
            </w:pPr>
            <w:r w:rsidRPr="00A44364">
              <w:rPr>
                <w:b/>
                <w:bCs/>
                <w:i/>
                <w:iCs/>
                <w:sz w:val="20"/>
              </w:rPr>
              <w:t>3 354 430</w:t>
            </w:r>
          </w:p>
        </w:tc>
        <w:tc>
          <w:tcPr>
            <w:tcW w:w="900" w:type="dxa"/>
            <w:shd w:val="clear" w:color="auto" w:fill="auto"/>
            <w:vAlign w:val="center"/>
          </w:tcPr>
          <w:p w14:paraId="6DCD3E80" w14:textId="77777777" w:rsidR="00896042" w:rsidRPr="00A44364" w:rsidRDefault="00896042" w:rsidP="00D9705B">
            <w:pPr>
              <w:pStyle w:val="Normal6"/>
              <w:jc w:val="right"/>
              <w:rPr>
                <w:b/>
                <w:bCs/>
                <w:i/>
                <w:iCs/>
                <w:sz w:val="20"/>
              </w:rPr>
            </w:pPr>
            <w:r w:rsidRPr="00A44364">
              <w:rPr>
                <w:b/>
                <w:bCs/>
                <w:i/>
                <w:iCs/>
                <w:sz w:val="20"/>
              </w:rPr>
              <w:t>3 453 356</w:t>
            </w:r>
          </w:p>
        </w:tc>
        <w:tc>
          <w:tcPr>
            <w:tcW w:w="1019" w:type="dxa"/>
            <w:shd w:val="clear" w:color="auto" w:fill="auto"/>
            <w:vAlign w:val="center"/>
          </w:tcPr>
          <w:p w14:paraId="75E3AEDB" w14:textId="77777777" w:rsidR="00896042" w:rsidRPr="00A44364" w:rsidRDefault="00896042" w:rsidP="00D9705B">
            <w:pPr>
              <w:pStyle w:val="Normal6"/>
              <w:jc w:val="right"/>
              <w:rPr>
                <w:b/>
                <w:bCs/>
                <w:i/>
                <w:iCs/>
                <w:sz w:val="20"/>
              </w:rPr>
            </w:pPr>
            <w:r w:rsidRPr="00A44364">
              <w:rPr>
                <w:b/>
                <w:bCs/>
                <w:i/>
                <w:iCs/>
                <w:sz w:val="20"/>
              </w:rPr>
              <w:t>3 552 281</w:t>
            </w:r>
          </w:p>
        </w:tc>
        <w:tc>
          <w:tcPr>
            <w:tcW w:w="1019" w:type="dxa"/>
            <w:shd w:val="clear" w:color="auto" w:fill="auto"/>
            <w:vAlign w:val="center"/>
          </w:tcPr>
          <w:p w14:paraId="3AB7F93A" w14:textId="77777777" w:rsidR="00896042" w:rsidRPr="00A44364" w:rsidRDefault="00896042" w:rsidP="00D9705B">
            <w:pPr>
              <w:pStyle w:val="Normal6"/>
              <w:jc w:val="right"/>
              <w:rPr>
                <w:b/>
                <w:bCs/>
                <w:i/>
                <w:iCs/>
                <w:sz w:val="20"/>
              </w:rPr>
            </w:pPr>
            <w:r w:rsidRPr="00A44364">
              <w:rPr>
                <w:b/>
                <w:bCs/>
                <w:i/>
                <w:iCs/>
                <w:sz w:val="20"/>
              </w:rPr>
              <w:t>3 651 206</w:t>
            </w:r>
          </w:p>
        </w:tc>
        <w:tc>
          <w:tcPr>
            <w:tcW w:w="1019" w:type="dxa"/>
            <w:shd w:val="clear" w:color="auto" w:fill="auto"/>
            <w:vAlign w:val="center"/>
          </w:tcPr>
          <w:p w14:paraId="3EE0EEAD" w14:textId="77777777" w:rsidR="00896042" w:rsidRPr="00A44364" w:rsidRDefault="00896042" w:rsidP="00D9705B">
            <w:pPr>
              <w:pStyle w:val="Normal6"/>
              <w:jc w:val="right"/>
              <w:rPr>
                <w:b/>
                <w:bCs/>
                <w:i/>
                <w:iCs/>
                <w:sz w:val="20"/>
              </w:rPr>
            </w:pPr>
            <w:r w:rsidRPr="00A44364">
              <w:rPr>
                <w:b/>
                <w:bCs/>
                <w:i/>
                <w:iCs/>
                <w:sz w:val="20"/>
              </w:rPr>
              <w:t>3 750 131</w:t>
            </w:r>
          </w:p>
        </w:tc>
        <w:tc>
          <w:tcPr>
            <w:tcW w:w="880" w:type="dxa"/>
            <w:vAlign w:val="center"/>
          </w:tcPr>
          <w:p w14:paraId="56313D0F" w14:textId="77777777" w:rsidR="00896042" w:rsidRPr="00A44364" w:rsidRDefault="00896042" w:rsidP="00D9705B">
            <w:pPr>
              <w:pStyle w:val="Normal6"/>
              <w:jc w:val="right"/>
              <w:rPr>
                <w:b/>
                <w:bCs/>
                <w:i/>
                <w:iCs/>
                <w:sz w:val="20"/>
              </w:rPr>
            </w:pPr>
            <w:r w:rsidRPr="00A44364">
              <w:rPr>
                <w:b/>
                <w:bCs/>
                <w:i/>
                <w:iCs/>
                <w:sz w:val="20"/>
              </w:rPr>
              <w:t>3 849 057</w:t>
            </w:r>
          </w:p>
        </w:tc>
        <w:tc>
          <w:tcPr>
            <w:tcW w:w="1141" w:type="dxa"/>
            <w:vAlign w:val="center"/>
          </w:tcPr>
          <w:p w14:paraId="3A005CF7" w14:textId="77777777" w:rsidR="00896042" w:rsidRPr="00A44364" w:rsidRDefault="00896042" w:rsidP="00D9705B">
            <w:pPr>
              <w:pStyle w:val="Normal6"/>
              <w:jc w:val="right"/>
              <w:rPr>
                <w:b/>
                <w:bCs/>
                <w:i/>
                <w:iCs/>
                <w:sz w:val="20"/>
              </w:rPr>
            </w:pPr>
            <w:r w:rsidRPr="00A44364">
              <w:rPr>
                <w:b/>
                <w:bCs/>
                <w:i/>
                <w:iCs/>
                <w:sz w:val="20"/>
              </w:rPr>
              <w:t>3 849 057</w:t>
            </w:r>
          </w:p>
        </w:tc>
      </w:tr>
      <w:tr w:rsidR="00896042" w:rsidRPr="00A44364" w14:paraId="2B027F61" w14:textId="77777777" w:rsidTr="00D9705B">
        <w:trPr>
          <w:cantSplit/>
          <w:trHeight w:val="255"/>
          <w:jc w:val="center"/>
        </w:trPr>
        <w:tc>
          <w:tcPr>
            <w:tcW w:w="1493" w:type="dxa"/>
            <w:shd w:val="clear" w:color="auto" w:fill="auto"/>
            <w:vAlign w:val="center"/>
          </w:tcPr>
          <w:p w14:paraId="521A7C0D" w14:textId="77777777" w:rsidR="00896042" w:rsidRPr="00A44364" w:rsidRDefault="00896042" w:rsidP="00D9705B">
            <w:pPr>
              <w:pStyle w:val="Normal6"/>
              <w:rPr>
                <w:rStyle w:val="DeltaViewInsertion"/>
                <w:sz w:val="20"/>
              </w:rPr>
            </w:pPr>
            <w:r w:rsidRPr="00A44364">
              <w:rPr>
                <w:sz w:val="20"/>
              </w:rPr>
              <w:t>Ireland</w:t>
            </w:r>
          </w:p>
        </w:tc>
        <w:tc>
          <w:tcPr>
            <w:tcW w:w="999" w:type="dxa"/>
            <w:shd w:val="clear" w:color="auto" w:fill="auto"/>
            <w:vAlign w:val="center"/>
          </w:tcPr>
          <w:p w14:paraId="5D15DF3B" w14:textId="77777777" w:rsidR="00896042" w:rsidRPr="00A44364" w:rsidRDefault="00896042" w:rsidP="00D9705B">
            <w:pPr>
              <w:pStyle w:val="Normal6"/>
              <w:jc w:val="right"/>
              <w:rPr>
                <w:b/>
                <w:bCs/>
                <w:i/>
                <w:iCs/>
                <w:sz w:val="20"/>
              </w:rPr>
            </w:pPr>
            <w:r w:rsidRPr="00A44364">
              <w:rPr>
                <w:b/>
                <w:bCs/>
                <w:i/>
                <w:iCs/>
                <w:sz w:val="20"/>
              </w:rPr>
              <w:t>23 278 766</w:t>
            </w:r>
          </w:p>
        </w:tc>
        <w:tc>
          <w:tcPr>
            <w:tcW w:w="900" w:type="dxa"/>
            <w:shd w:val="clear" w:color="auto" w:fill="auto"/>
            <w:vAlign w:val="center"/>
          </w:tcPr>
          <w:p w14:paraId="2B21B27A" w14:textId="77777777" w:rsidR="00896042" w:rsidRPr="00A44364" w:rsidRDefault="00896042" w:rsidP="00D9705B">
            <w:pPr>
              <w:pStyle w:val="Normal6"/>
              <w:jc w:val="right"/>
              <w:rPr>
                <w:b/>
                <w:bCs/>
                <w:i/>
                <w:iCs/>
                <w:sz w:val="20"/>
              </w:rPr>
            </w:pPr>
            <w:r w:rsidRPr="00A44364">
              <w:rPr>
                <w:b/>
                <w:bCs/>
                <w:i/>
                <w:iCs/>
                <w:sz w:val="20"/>
              </w:rPr>
              <w:t>23 278 766</w:t>
            </w:r>
          </w:p>
        </w:tc>
        <w:tc>
          <w:tcPr>
            <w:tcW w:w="1019" w:type="dxa"/>
            <w:shd w:val="clear" w:color="auto" w:fill="auto"/>
            <w:vAlign w:val="center"/>
          </w:tcPr>
          <w:p w14:paraId="46C8B635" w14:textId="77777777" w:rsidR="00896042" w:rsidRPr="00A44364" w:rsidRDefault="00896042" w:rsidP="00D9705B">
            <w:pPr>
              <w:pStyle w:val="Normal6"/>
              <w:jc w:val="right"/>
              <w:rPr>
                <w:b/>
                <w:bCs/>
                <w:i/>
                <w:iCs/>
                <w:sz w:val="20"/>
              </w:rPr>
            </w:pPr>
            <w:r w:rsidRPr="00A44364">
              <w:rPr>
                <w:b/>
                <w:bCs/>
                <w:i/>
                <w:iCs/>
                <w:sz w:val="20"/>
              </w:rPr>
              <w:t>23 278 766</w:t>
            </w:r>
          </w:p>
        </w:tc>
        <w:tc>
          <w:tcPr>
            <w:tcW w:w="1019" w:type="dxa"/>
            <w:shd w:val="clear" w:color="auto" w:fill="auto"/>
            <w:vAlign w:val="center"/>
          </w:tcPr>
          <w:p w14:paraId="1D02D876" w14:textId="77777777" w:rsidR="00896042" w:rsidRPr="00A44364" w:rsidRDefault="00896042" w:rsidP="00D9705B">
            <w:pPr>
              <w:pStyle w:val="Normal6"/>
              <w:jc w:val="right"/>
              <w:rPr>
                <w:b/>
                <w:bCs/>
                <w:i/>
                <w:iCs/>
                <w:sz w:val="20"/>
              </w:rPr>
            </w:pPr>
            <w:r w:rsidRPr="00A44364">
              <w:rPr>
                <w:b/>
                <w:bCs/>
                <w:i/>
                <w:iCs/>
                <w:sz w:val="20"/>
              </w:rPr>
              <w:t>23 278 766</w:t>
            </w:r>
          </w:p>
        </w:tc>
        <w:tc>
          <w:tcPr>
            <w:tcW w:w="1019" w:type="dxa"/>
            <w:shd w:val="clear" w:color="auto" w:fill="auto"/>
            <w:vAlign w:val="center"/>
          </w:tcPr>
          <w:p w14:paraId="1136EC1B" w14:textId="77777777" w:rsidR="00896042" w:rsidRPr="00A44364" w:rsidRDefault="00896042" w:rsidP="00D9705B">
            <w:pPr>
              <w:pStyle w:val="Normal6"/>
              <w:jc w:val="right"/>
              <w:rPr>
                <w:b/>
                <w:bCs/>
                <w:i/>
                <w:iCs/>
                <w:sz w:val="20"/>
              </w:rPr>
            </w:pPr>
            <w:r w:rsidRPr="00A44364">
              <w:rPr>
                <w:b/>
                <w:bCs/>
                <w:i/>
                <w:iCs/>
                <w:sz w:val="20"/>
              </w:rPr>
              <w:t>23 278 766</w:t>
            </w:r>
          </w:p>
        </w:tc>
        <w:tc>
          <w:tcPr>
            <w:tcW w:w="880" w:type="dxa"/>
            <w:vAlign w:val="center"/>
          </w:tcPr>
          <w:p w14:paraId="030C74FF" w14:textId="77777777" w:rsidR="00896042" w:rsidRPr="00A44364" w:rsidRDefault="00896042" w:rsidP="00D9705B">
            <w:pPr>
              <w:pStyle w:val="Normal6"/>
              <w:jc w:val="right"/>
              <w:rPr>
                <w:b/>
                <w:bCs/>
                <w:i/>
                <w:iCs/>
                <w:sz w:val="20"/>
              </w:rPr>
            </w:pPr>
            <w:r w:rsidRPr="00A44364">
              <w:rPr>
                <w:b/>
                <w:bCs/>
                <w:i/>
                <w:iCs/>
                <w:sz w:val="20"/>
              </w:rPr>
              <w:t>23 278 766</w:t>
            </w:r>
          </w:p>
        </w:tc>
        <w:tc>
          <w:tcPr>
            <w:tcW w:w="1141" w:type="dxa"/>
            <w:vAlign w:val="center"/>
          </w:tcPr>
          <w:p w14:paraId="0FF0FC0F" w14:textId="77777777" w:rsidR="00896042" w:rsidRPr="00A44364" w:rsidRDefault="00896042" w:rsidP="00D9705B">
            <w:pPr>
              <w:pStyle w:val="Normal6"/>
              <w:jc w:val="right"/>
              <w:rPr>
                <w:b/>
                <w:bCs/>
                <w:i/>
                <w:iCs/>
                <w:sz w:val="20"/>
              </w:rPr>
            </w:pPr>
            <w:r w:rsidRPr="00A44364">
              <w:rPr>
                <w:b/>
                <w:bCs/>
                <w:i/>
                <w:iCs/>
                <w:sz w:val="20"/>
              </w:rPr>
              <w:t>23 278 766</w:t>
            </w:r>
          </w:p>
        </w:tc>
      </w:tr>
      <w:tr w:rsidR="00896042" w:rsidRPr="00A44364" w14:paraId="23306530" w14:textId="77777777" w:rsidTr="00D9705B">
        <w:trPr>
          <w:cantSplit/>
          <w:trHeight w:val="255"/>
          <w:jc w:val="center"/>
        </w:trPr>
        <w:tc>
          <w:tcPr>
            <w:tcW w:w="1493" w:type="dxa"/>
            <w:shd w:val="clear" w:color="auto" w:fill="auto"/>
            <w:vAlign w:val="center"/>
          </w:tcPr>
          <w:p w14:paraId="19DD7200" w14:textId="77777777" w:rsidR="00896042" w:rsidRPr="00A44364" w:rsidRDefault="00896042" w:rsidP="00D9705B">
            <w:pPr>
              <w:pStyle w:val="Normal6"/>
              <w:rPr>
                <w:rStyle w:val="DeltaViewInsertion"/>
                <w:sz w:val="20"/>
              </w:rPr>
            </w:pPr>
            <w:r w:rsidRPr="00A44364">
              <w:rPr>
                <w:sz w:val="20"/>
              </w:rPr>
              <w:t>Greece</w:t>
            </w:r>
          </w:p>
        </w:tc>
        <w:tc>
          <w:tcPr>
            <w:tcW w:w="999" w:type="dxa"/>
            <w:shd w:val="clear" w:color="auto" w:fill="auto"/>
            <w:vAlign w:val="center"/>
          </w:tcPr>
          <w:p w14:paraId="5F6B2198" w14:textId="77777777" w:rsidR="00896042" w:rsidRPr="00A44364" w:rsidRDefault="00896042" w:rsidP="00D9705B">
            <w:pPr>
              <w:pStyle w:val="Normal6"/>
              <w:jc w:val="right"/>
              <w:rPr>
                <w:b/>
                <w:bCs/>
                <w:i/>
                <w:iCs/>
                <w:sz w:val="20"/>
              </w:rPr>
            </w:pPr>
            <w:r w:rsidRPr="00A44364">
              <w:rPr>
                <w:b/>
                <w:bCs/>
                <w:i/>
                <w:iCs/>
                <w:sz w:val="20"/>
              </w:rPr>
              <w:t>37 120 578</w:t>
            </w:r>
          </w:p>
        </w:tc>
        <w:tc>
          <w:tcPr>
            <w:tcW w:w="900" w:type="dxa"/>
            <w:shd w:val="clear" w:color="auto" w:fill="auto"/>
            <w:vAlign w:val="center"/>
          </w:tcPr>
          <w:p w14:paraId="2BF4BBE1" w14:textId="77777777" w:rsidR="00896042" w:rsidRPr="00A44364" w:rsidRDefault="00896042" w:rsidP="00D9705B">
            <w:pPr>
              <w:pStyle w:val="Normal6"/>
              <w:jc w:val="right"/>
              <w:rPr>
                <w:b/>
                <w:bCs/>
                <w:i/>
                <w:iCs/>
                <w:sz w:val="20"/>
              </w:rPr>
            </w:pPr>
            <w:r w:rsidRPr="00A44364">
              <w:rPr>
                <w:b/>
                <w:bCs/>
                <w:i/>
                <w:iCs/>
                <w:sz w:val="20"/>
              </w:rPr>
              <w:t>37 120 578</w:t>
            </w:r>
          </w:p>
        </w:tc>
        <w:tc>
          <w:tcPr>
            <w:tcW w:w="1019" w:type="dxa"/>
            <w:shd w:val="clear" w:color="auto" w:fill="auto"/>
            <w:vAlign w:val="center"/>
          </w:tcPr>
          <w:p w14:paraId="66D883A6" w14:textId="77777777" w:rsidR="00896042" w:rsidRPr="00A44364" w:rsidRDefault="00896042" w:rsidP="00D9705B">
            <w:pPr>
              <w:pStyle w:val="Normal6"/>
              <w:jc w:val="right"/>
              <w:rPr>
                <w:b/>
                <w:bCs/>
                <w:i/>
                <w:iCs/>
                <w:sz w:val="20"/>
              </w:rPr>
            </w:pPr>
            <w:r w:rsidRPr="00A44364">
              <w:rPr>
                <w:b/>
                <w:bCs/>
                <w:i/>
                <w:iCs/>
                <w:sz w:val="20"/>
              </w:rPr>
              <w:t>37 120 578</w:t>
            </w:r>
          </w:p>
        </w:tc>
        <w:tc>
          <w:tcPr>
            <w:tcW w:w="1019" w:type="dxa"/>
            <w:shd w:val="clear" w:color="auto" w:fill="auto"/>
            <w:vAlign w:val="center"/>
          </w:tcPr>
          <w:p w14:paraId="1B3F5A23" w14:textId="77777777" w:rsidR="00896042" w:rsidRPr="00A44364" w:rsidRDefault="00896042" w:rsidP="00D9705B">
            <w:pPr>
              <w:pStyle w:val="Normal6"/>
              <w:jc w:val="right"/>
              <w:rPr>
                <w:b/>
                <w:bCs/>
                <w:i/>
                <w:iCs/>
                <w:sz w:val="20"/>
              </w:rPr>
            </w:pPr>
            <w:r w:rsidRPr="00A44364">
              <w:rPr>
                <w:b/>
                <w:bCs/>
                <w:i/>
                <w:iCs/>
                <w:sz w:val="20"/>
              </w:rPr>
              <w:t>37 120 578</w:t>
            </w:r>
          </w:p>
        </w:tc>
        <w:tc>
          <w:tcPr>
            <w:tcW w:w="1019" w:type="dxa"/>
            <w:shd w:val="clear" w:color="auto" w:fill="auto"/>
            <w:vAlign w:val="center"/>
          </w:tcPr>
          <w:p w14:paraId="6871BA98" w14:textId="77777777" w:rsidR="00896042" w:rsidRPr="00A44364" w:rsidRDefault="00896042" w:rsidP="00D9705B">
            <w:pPr>
              <w:pStyle w:val="Normal6"/>
              <w:jc w:val="right"/>
              <w:rPr>
                <w:b/>
                <w:bCs/>
                <w:i/>
                <w:iCs/>
                <w:sz w:val="20"/>
              </w:rPr>
            </w:pPr>
            <w:r w:rsidRPr="00A44364">
              <w:rPr>
                <w:b/>
                <w:bCs/>
                <w:i/>
                <w:iCs/>
                <w:sz w:val="20"/>
              </w:rPr>
              <w:t>37 120 578</w:t>
            </w:r>
          </w:p>
        </w:tc>
        <w:tc>
          <w:tcPr>
            <w:tcW w:w="880" w:type="dxa"/>
            <w:vAlign w:val="center"/>
          </w:tcPr>
          <w:p w14:paraId="6E1036CD" w14:textId="77777777" w:rsidR="00896042" w:rsidRPr="00A44364" w:rsidRDefault="00896042" w:rsidP="00D9705B">
            <w:pPr>
              <w:pStyle w:val="Normal6"/>
              <w:jc w:val="right"/>
              <w:rPr>
                <w:b/>
                <w:bCs/>
                <w:i/>
                <w:iCs/>
                <w:sz w:val="20"/>
              </w:rPr>
            </w:pPr>
            <w:r w:rsidRPr="00A44364">
              <w:rPr>
                <w:b/>
                <w:bCs/>
                <w:i/>
                <w:iCs/>
                <w:sz w:val="20"/>
              </w:rPr>
              <w:t>37 120 578</w:t>
            </w:r>
          </w:p>
        </w:tc>
        <w:tc>
          <w:tcPr>
            <w:tcW w:w="1141" w:type="dxa"/>
            <w:vAlign w:val="center"/>
          </w:tcPr>
          <w:p w14:paraId="7F1351A7" w14:textId="77777777" w:rsidR="00896042" w:rsidRPr="00A44364" w:rsidRDefault="00896042" w:rsidP="00D9705B">
            <w:pPr>
              <w:pStyle w:val="Normal6"/>
              <w:jc w:val="right"/>
              <w:rPr>
                <w:b/>
                <w:bCs/>
                <w:i/>
                <w:iCs/>
                <w:sz w:val="20"/>
              </w:rPr>
            </w:pPr>
            <w:r w:rsidRPr="00A44364">
              <w:rPr>
                <w:b/>
                <w:bCs/>
                <w:i/>
                <w:iCs/>
                <w:sz w:val="20"/>
              </w:rPr>
              <w:t>37 120 578</w:t>
            </w:r>
          </w:p>
        </w:tc>
      </w:tr>
      <w:tr w:rsidR="00896042" w:rsidRPr="00A44364" w14:paraId="2B0C5CD5" w14:textId="77777777" w:rsidTr="00D9705B">
        <w:trPr>
          <w:cantSplit/>
          <w:trHeight w:val="255"/>
          <w:jc w:val="center"/>
        </w:trPr>
        <w:tc>
          <w:tcPr>
            <w:tcW w:w="1493" w:type="dxa"/>
            <w:shd w:val="clear" w:color="auto" w:fill="auto"/>
            <w:vAlign w:val="center"/>
          </w:tcPr>
          <w:p w14:paraId="12A69D1C" w14:textId="77777777" w:rsidR="00896042" w:rsidRPr="00A44364" w:rsidRDefault="00896042" w:rsidP="00D9705B">
            <w:pPr>
              <w:pStyle w:val="Normal6"/>
              <w:rPr>
                <w:rStyle w:val="DeltaViewInsertion"/>
                <w:sz w:val="20"/>
              </w:rPr>
            </w:pPr>
            <w:r w:rsidRPr="00A44364">
              <w:rPr>
                <w:sz w:val="20"/>
              </w:rPr>
              <w:t>Spain</w:t>
            </w:r>
          </w:p>
        </w:tc>
        <w:tc>
          <w:tcPr>
            <w:tcW w:w="999" w:type="dxa"/>
            <w:shd w:val="clear" w:color="auto" w:fill="auto"/>
            <w:vAlign w:val="center"/>
          </w:tcPr>
          <w:p w14:paraId="1CE5F744" w14:textId="77777777" w:rsidR="00896042" w:rsidRPr="00A44364" w:rsidRDefault="00896042" w:rsidP="00D9705B">
            <w:pPr>
              <w:pStyle w:val="Normal6"/>
              <w:jc w:val="right"/>
              <w:rPr>
                <w:b/>
                <w:bCs/>
                <w:i/>
                <w:iCs/>
                <w:sz w:val="20"/>
              </w:rPr>
            </w:pPr>
            <w:r w:rsidRPr="00A44364">
              <w:rPr>
                <w:b/>
                <w:bCs/>
                <w:i/>
                <w:iCs/>
                <w:sz w:val="20"/>
              </w:rPr>
              <w:t>94 203 434</w:t>
            </w:r>
          </w:p>
        </w:tc>
        <w:tc>
          <w:tcPr>
            <w:tcW w:w="900" w:type="dxa"/>
            <w:shd w:val="clear" w:color="auto" w:fill="auto"/>
            <w:vAlign w:val="center"/>
          </w:tcPr>
          <w:p w14:paraId="3D4BB91B" w14:textId="77777777" w:rsidR="00896042" w:rsidRPr="00A44364" w:rsidRDefault="00896042" w:rsidP="00D9705B">
            <w:pPr>
              <w:pStyle w:val="Normal6"/>
              <w:jc w:val="right"/>
              <w:rPr>
                <w:b/>
                <w:bCs/>
                <w:i/>
                <w:iCs/>
                <w:sz w:val="20"/>
              </w:rPr>
            </w:pPr>
            <w:r w:rsidRPr="00A44364">
              <w:rPr>
                <w:b/>
                <w:bCs/>
                <w:i/>
                <w:iCs/>
                <w:sz w:val="20"/>
              </w:rPr>
              <w:t>94 346 677</w:t>
            </w:r>
          </w:p>
        </w:tc>
        <w:tc>
          <w:tcPr>
            <w:tcW w:w="1019" w:type="dxa"/>
            <w:shd w:val="clear" w:color="auto" w:fill="auto"/>
            <w:vAlign w:val="center"/>
          </w:tcPr>
          <w:p w14:paraId="1D090CA3" w14:textId="77777777" w:rsidR="00896042" w:rsidRPr="00A44364" w:rsidRDefault="00896042" w:rsidP="00D9705B">
            <w:pPr>
              <w:pStyle w:val="Normal6"/>
              <w:jc w:val="right"/>
              <w:rPr>
                <w:b/>
                <w:bCs/>
                <w:i/>
                <w:iCs/>
                <w:sz w:val="20"/>
              </w:rPr>
            </w:pPr>
            <w:r w:rsidRPr="00A44364">
              <w:rPr>
                <w:b/>
                <w:bCs/>
                <w:i/>
                <w:iCs/>
                <w:sz w:val="20"/>
              </w:rPr>
              <w:t>94 489 919</w:t>
            </w:r>
          </w:p>
        </w:tc>
        <w:tc>
          <w:tcPr>
            <w:tcW w:w="1019" w:type="dxa"/>
            <w:shd w:val="clear" w:color="auto" w:fill="auto"/>
            <w:vAlign w:val="center"/>
          </w:tcPr>
          <w:p w14:paraId="7F369C28" w14:textId="77777777" w:rsidR="00896042" w:rsidRPr="00A44364" w:rsidRDefault="00896042" w:rsidP="00D9705B">
            <w:pPr>
              <w:pStyle w:val="Normal6"/>
              <w:jc w:val="right"/>
              <w:rPr>
                <w:b/>
                <w:bCs/>
                <w:i/>
                <w:iCs/>
                <w:sz w:val="20"/>
              </w:rPr>
            </w:pPr>
            <w:r w:rsidRPr="00A44364">
              <w:rPr>
                <w:b/>
                <w:bCs/>
                <w:i/>
                <w:iCs/>
                <w:sz w:val="20"/>
              </w:rPr>
              <w:t>94 633 162</w:t>
            </w:r>
          </w:p>
        </w:tc>
        <w:tc>
          <w:tcPr>
            <w:tcW w:w="1019" w:type="dxa"/>
            <w:shd w:val="clear" w:color="auto" w:fill="auto"/>
            <w:vAlign w:val="center"/>
          </w:tcPr>
          <w:p w14:paraId="6D11ADA7" w14:textId="77777777" w:rsidR="00896042" w:rsidRPr="00A44364" w:rsidRDefault="00896042" w:rsidP="00D9705B">
            <w:pPr>
              <w:pStyle w:val="Normal6"/>
              <w:jc w:val="right"/>
              <w:rPr>
                <w:b/>
                <w:bCs/>
                <w:i/>
                <w:iCs/>
                <w:sz w:val="20"/>
              </w:rPr>
            </w:pPr>
            <w:r w:rsidRPr="00A44364">
              <w:rPr>
                <w:b/>
                <w:bCs/>
                <w:i/>
                <w:iCs/>
                <w:sz w:val="20"/>
              </w:rPr>
              <w:t>94 776 404</w:t>
            </w:r>
          </w:p>
        </w:tc>
        <w:tc>
          <w:tcPr>
            <w:tcW w:w="880" w:type="dxa"/>
            <w:vAlign w:val="center"/>
          </w:tcPr>
          <w:p w14:paraId="5A3FDB13" w14:textId="77777777" w:rsidR="00896042" w:rsidRPr="00A44364" w:rsidRDefault="00896042" w:rsidP="00D9705B">
            <w:pPr>
              <w:pStyle w:val="Normal6"/>
              <w:jc w:val="right"/>
              <w:rPr>
                <w:b/>
                <w:bCs/>
                <w:i/>
                <w:iCs/>
                <w:sz w:val="20"/>
              </w:rPr>
            </w:pPr>
            <w:r w:rsidRPr="00A44364">
              <w:rPr>
                <w:b/>
                <w:bCs/>
                <w:i/>
                <w:iCs/>
                <w:sz w:val="20"/>
              </w:rPr>
              <w:t>94 919 647</w:t>
            </w:r>
          </w:p>
        </w:tc>
        <w:tc>
          <w:tcPr>
            <w:tcW w:w="1141" w:type="dxa"/>
            <w:vAlign w:val="center"/>
          </w:tcPr>
          <w:p w14:paraId="5EC44809" w14:textId="77777777" w:rsidR="00896042" w:rsidRPr="00A44364" w:rsidRDefault="00896042" w:rsidP="00D9705B">
            <w:pPr>
              <w:pStyle w:val="Normal6"/>
              <w:jc w:val="right"/>
              <w:rPr>
                <w:b/>
                <w:bCs/>
                <w:i/>
                <w:iCs/>
                <w:sz w:val="20"/>
              </w:rPr>
            </w:pPr>
            <w:r w:rsidRPr="00A44364">
              <w:rPr>
                <w:b/>
                <w:bCs/>
                <w:i/>
                <w:iCs/>
                <w:sz w:val="20"/>
              </w:rPr>
              <w:t>94 919 647</w:t>
            </w:r>
          </w:p>
        </w:tc>
      </w:tr>
      <w:tr w:rsidR="00896042" w:rsidRPr="00A44364" w14:paraId="3D32D06F" w14:textId="77777777" w:rsidTr="00D9705B">
        <w:trPr>
          <w:cantSplit/>
          <w:trHeight w:val="255"/>
          <w:jc w:val="center"/>
        </w:trPr>
        <w:tc>
          <w:tcPr>
            <w:tcW w:w="1493" w:type="dxa"/>
            <w:shd w:val="clear" w:color="auto" w:fill="auto"/>
            <w:vAlign w:val="center"/>
          </w:tcPr>
          <w:p w14:paraId="14522FDF" w14:textId="77777777" w:rsidR="00896042" w:rsidRPr="00A44364" w:rsidRDefault="00896042" w:rsidP="00D9705B">
            <w:pPr>
              <w:pStyle w:val="Normal6"/>
              <w:rPr>
                <w:rStyle w:val="DeltaViewInsertion"/>
                <w:sz w:val="20"/>
              </w:rPr>
            </w:pPr>
            <w:r w:rsidRPr="00A44364">
              <w:rPr>
                <w:sz w:val="20"/>
              </w:rPr>
              <w:t>France</w:t>
            </w:r>
          </w:p>
        </w:tc>
        <w:tc>
          <w:tcPr>
            <w:tcW w:w="999" w:type="dxa"/>
            <w:shd w:val="clear" w:color="auto" w:fill="auto"/>
            <w:vAlign w:val="center"/>
          </w:tcPr>
          <w:p w14:paraId="30034558" w14:textId="77777777" w:rsidR="00896042" w:rsidRPr="00A44364" w:rsidRDefault="00896042" w:rsidP="00D9705B">
            <w:pPr>
              <w:pStyle w:val="Normal6"/>
              <w:jc w:val="right"/>
              <w:rPr>
                <w:b/>
                <w:bCs/>
                <w:i/>
                <w:iCs/>
                <w:sz w:val="20"/>
              </w:rPr>
            </w:pPr>
            <w:r w:rsidRPr="00A44364">
              <w:rPr>
                <w:b/>
                <w:bCs/>
                <w:i/>
                <w:iCs/>
                <w:sz w:val="20"/>
              </w:rPr>
              <w:t>142 955 739</w:t>
            </w:r>
          </w:p>
        </w:tc>
        <w:tc>
          <w:tcPr>
            <w:tcW w:w="900" w:type="dxa"/>
            <w:shd w:val="clear" w:color="auto" w:fill="auto"/>
            <w:vAlign w:val="center"/>
          </w:tcPr>
          <w:p w14:paraId="088817D0" w14:textId="77777777" w:rsidR="00896042" w:rsidRPr="00A44364" w:rsidRDefault="00896042" w:rsidP="00D9705B">
            <w:pPr>
              <w:pStyle w:val="Normal6"/>
              <w:jc w:val="right"/>
              <w:rPr>
                <w:b/>
                <w:bCs/>
                <w:i/>
                <w:iCs/>
                <w:sz w:val="20"/>
              </w:rPr>
            </w:pPr>
            <w:r w:rsidRPr="00A44364">
              <w:rPr>
                <w:b/>
                <w:bCs/>
                <w:i/>
                <w:iCs/>
                <w:sz w:val="20"/>
              </w:rPr>
              <w:t>142 955 739</w:t>
            </w:r>
          </w:p>
        </w:tc>
        <w:tc>
          <w:tcPr>
            <w:tcW w:w="1019" w:type="dxa"/>
            <w:shd w:val="clear" w:color="auto" w:fill="auto"/>
            <w:vAlign w:val="center"/>
          </w:tcPr>
          <w:p w14:paraId="68064E0B" w14:textId="77777777" w:rsidR="00896042" w:rsidRPr="00A44364" w:rsidRDefault="00896042" w:rsidP="00D9705B">
            <w:pPr>
              <w:pStyle w:val="Normal6"/>
              <w:jc w:val="right"/>
              <w:rPr>
                <w:b/>
                <w:bCs/>
                <w:i/>
                <w:iCs/>
                <w:sz w:val="20"/>
              </w:rPr>
            </w:pPr>
            <w:r w:rsidRPr="00A44364">
              <w:rPr>
                <w:b/>
                <w:bCs/>
                <w:i/>
                <w:iCs/>
                <w:sz w:val="20"/>
              </w:rPr>
              <w:t>142 955 739</w:t>
            </w:r>
          </w:p>
        </w:tc>
        <w:tc>
          <w:tcPr>
            <w:tcW w:w="1019" w:type="dxa"/>
            <w:shd w:val="clear" w:color="auto" w:fill="auto"/>
            <w:vAlign w:val="center"/>
          </w:tcPr>
          <w:p w14:paraId="54ECE0C6" w14:textId="77777777" w:rsidR="00896042" w:rsidRPr="00A44364" w:rsidRDefault="00896042" w:rsidP="00D9705B">
            <w:pPr>
              <w:pStyle w:val="Normal6"/>
              <w:jc w:val="right"/>
              <w:rPr>
                <w:b/>
                <w:bCs/>
                <w:i/>
                <w:iCs/>
                <w:sz w:val="20"/>
              </w:rPr>
            </w:pPr>
            <w:r w:rsidRPr="00A44364">
              <w:rPr>
                <w:b/>
                <w:bCs/>
                <w:i/>
                <w:iCs/>
                <w:sz w:val="20"/>
              </w:rPr>
              <w:t>142 955 739</w:t>
            </w:r>
          </w:p>
        </w:tc>
        <w:tc>
          <w:tcPr>
            <w:tcW w:w="1019" w:type="dxa"/>
            <w:shd w:val="clear" w:color="auto" w:fill="auto"/>
            <w:vAlign w:val="center"/>
          </w:tcPr>
          <w:p w14:paraId="1E77F189" w14:textId="77777777" w:rsidR="00896042" w:rsidRPr="00A44364" w:rsidRDefault="00896042" w:rsidP="00D9705B">
            <w:pPr>
              <w:pStyle w:val="Normal6"/>
              <w:jc w:val="right"/>
              <w:rPr>
                <w:b/>
                <w:bCs/>
                <w:i/>
                <w:iCs/>
                <w:sz w:val="20"/>
              </w:rPr>
            </w:pPr>
            <w:r w:rsidRPr="00A44364">
              <w:rPr>
                <w:b/>
                <w:bCs/>
                <w:i/>
                <w:iCs/>
                <w:sz w:val="20"/>
              </w:rPr>
              <w:t>142 955 739</w:t>
            </w:r>
          </w:p>
        </w:tc>
        <w:tc>
          <w:tcPr>
            <w:tcW w:w="880" w:type="dxa"/>
            <w:vAlign w:val="center"/>
          </w:tcPr>
          <w:p w14:paraId="7A79D3EE" w14:textId="77777777" w:rsidR="00896042" w:rsidRPr="00A44364" w:rsidRDefault="00896042" w:rsidP="00D9705B">
            <w:pPr>
              <w:pStyle w:val="Normal6"/>
              <w:jc w:val="right"/>
              <w:rPr>
                <w:b/>
                <w:bCs/>
                <w:i/>
                <w:iCs/>
                <w:sz w:val="20"/>
              </w:rPr>
            </w:pPr>
            <w:r w:rsidRPr="00A44364">
              <w:rPr>
                <w:b/>
                <w:bCs/>
                <w:i/>
                <w:iCs/>
                <w:sz w:val="20"/>
              </w:rPr>
              <w:t>142 955 739</w:t>
            </w:r>
          </w:p>
        </w:tc>
        <w:tc>
          <w:tcPr>
            <w:tcW w:w="1141" w:type="dxa"/>
            <w:vAlign w:val="center"/>
          </w:tcPr>
          <w:p w14:paraId="2EC45663" w14:textId="77777777" w:rsidR="00896042" w:rsidRPr="00A44364" w:rsidRDefault="00896042" w:rsidP="00D9705B">
            <w:pPr>
              <w:pStyle w:val="Normal6"/>
              <w:jc w:val="right"/>
              <w:rPr>
                <w:b/>
                <w:bCs/>
                <w:i/>
                <w:iCs/>
                <w:sz w:val="20"/>
              </w:rPr>
            </w:pPr>
            <w:r w:rsidRPr="00A44364">
              <w:rPr>
                <w:b/>
                <w:bCs/>
                <w:i/>
                <w:iCs/>
                <w:sz w:val="20"/>
              </w:rPr>
              <w:t>142 955 739</w:t>
            </w:r>
          </w:p>
        </w:tc>
      </w:tr>
      <w:tr w:rsidR="00896042" w:rsidRPr="00A44364" w14:paraId="38255334" w14:textId="77777777" w:rsidTr="00D9705B">
        <w:trPr>
          <w:cantSplit/>
          <w:trHeight w:val="255"/>
          <w:jc w:val="center"/>
        </w:trPr>
        <w:tc>
          <w:tcPr>
            <w:tcW w:w="1493" w:type="dxa"/>
            <w:shd w:val="clear" w:color="auto" w:fill="auto"/>
            <w:vAlign w:val="center"/>
          </w:tcPr>
          <w:p w14:paraId="6172FC34" w14:textId="77777777" w:rsidR="00896042" w:rsidRPr="00A44364" w:rsidRDefault="00896042" w:rsidP="00D9705B">
            <w:pPr>
              <w:pStyle w:val="Normal6"/>
              <w:rPr>
                <w:rStyle w:val="DeltaViewInsertion"/>
                <w:sz w:val="20"/>
              </w:rPr>
            </w:pPr>
            <w:r w:rsidRPr="00A44364">
              <w:rPr>
                <w:sz w:val="20"/>
              </w:rPr>
              <w:t>Croatia</w:t>
            </w:r>
          </w:p>
        </w:tc>
        <w:tc>
          <w:tcPr>
            <w:tcW w:w="999" w:type="dxa"/>
            <w:shd w:val="clear" w:color="auto" w:fill="auto"/>
            <w:vAlign w:val="center"/>
          </w:tcPr>
          <w:p w14:paraId="1342347B" w14:textId="77777777" w:rsidR="00896042" w:rsidRPr="00A44364" w:rsidRDefault="00896042" w:rsidP="00D9705B">
            <w:pPr>
              <w:pStyle w:val="Normal6"/>
              <w:jc w:val="right"/>
              <w:rPr>
                <w:b/>
                <w:bCs/>
                <w:i/>
                <w:iCs/>
                <w:sz w:val="20"/>
              </w:rPr>
            </w:pPr>
            <w:r w:rsidRPr="00A44364">
              <w:rPr>
                <w:b/>
                <w:bCs/>
                <w:i/>
                <w:iCs/>
                <w:sz w:val="20"/>
              </w:rPr>
              <w:t>6 886 800</w:t>
            </w:r>
          </w:p>
        </w:tc>
        <w:tc>
          <w:tcPr>
            <w:tcW w:w="900" w:type="dxa"/>
            <w:shd w:val="clear" w:color="auto" w:fill="auto"/>
            <w:vAlign w:val="center"/>
          </w:tcPr>
          <w:p w14:paraId="6DE40123" w14:textId="77777777" w:rsidR="00896042" w:rsidRPr="00A44364" w:rsidRDefault="00896042" w:rsidP="00D9705B">
            <w:pPr>
              <w:pStyle w:val="Normal6"/>
              <w:jc w:val="right"/>
              <w:rPr>
                <w:b/>
                <w:bCs/>
                <w:i/>
                <w:iCs/>
                <w:sz w:val="20"/>
              </w:rPr>
            </w:pPr>
            <w:r w:rsidRPr="00A44364">
              <w:rPr>
                <w:b/>
                <w:bCs/>
                <w:i/>
                <w:iCs/>
                <w:sz w:val="20"/>
              </w:rPr>
              <w:t>7 354 228</w:t>
            </w:r>
          </w:p>
        </w:tc>
        <w:tc>
          <w:tcPr>
            <w:tcW w:w="1019" w:type="dxa"/>
            <w:shd w:val="clear" w:color="auto" w:fill="auto"/>
            <w:vAlign w:val="center"/>
          </w:tcPr>
          <w:p w14:paraId="5F0C8D3B" w14:textId="77777777" w:rsidR="00896042" w:rsidRPr="00A44364" w:rsidRDefault="00896042" w:rsidP="00D9705B">
            <w:pPr>
              <w:pStyle w:val="Normal6"/>
              <w:jc w:val="right"/>
              <w:rPr>
                <w:b/>
                <w:bCs/>
                <w:i/>
                <w:iCs/>
                <w:sz w:val="20"/>
              </w:rPr>
            </w:pPr>
            <w:r w:rsidRPr="00A44364">
              <w:rPr>
                <w:b/>
                <w:bCs/>
                <w:i/>
                <w:iCs/>
                <w:sz w:val="20"/>
              </w:rPr>
              <w:t>7 354 228</w:t>
            </w:r>
          </w:p>
        </w:tc>
        <w:tc>
          <w:tcPr>
            <w:tcW w:w="1019" w:type="dxa"/>
            <w:shd w:val="clear" w:color="auto" w:fill="auto"/>
            <w:vAlign w:val="center"/>
          </w:tcPr>
          <w:p w14:paraId="7F92F176" w14:textId="77777777" w:rsidR="00896042" w:rsidRPr="00A44364" w:rsidRDefault="00896042" w:rsidP="00D9705B">
            <w:pPr>
              <w:pStyle w:val="Normal6"/>
              <w:jc w:val="right"/>
              <w:rPr>
                <w:b/>
                <w:bCs/>
                <w:i/>
                <w:iCs/>
                <w:sz w:val="20"/>
              </w:rPr>
            </w:pPr>
            <w:r w:rsidRPr="00A44364">
              <w:rPr>
                <w:b/>
                <w:bCs/>
                <w:i/>
                <w:iCs/>
                <w:sz w:val="20"/>
              </w:rPr>
              <w:t>7 354 228</w:t>
            </w:r>
          </w:p>
        </w:tc>
        <w:tc>
          <w:tcPr>
            <w:tcW w:w="1019" w:type="dxa"/>
            <w:shd w:val="clear" w:color="auto" w:fill="auto"/>
            <w:vAlign w:val="center"/>
          </w:tcPr>
          <w:p w14:paraId="434644B0" w14:textId="77777777" w:rsidR="00896042" w:rsidRPr="00A44364" w:rsidRDefault="00896042" w:rsidP="00D9705B">
            <w:pPr>
              <w:pStyle w:val="Normal6"/>
              <w:jc w:val="right"/>
              <w:rPr>
                <w:b/>
                <w:bCs/>
                <w:i/>
                <w:iCs/>
                <w:sz w:val="20"/>
              </w:rPr>
            </w:pPr>
            <w:r w:rsidRPr="00A44364">
              <w:rPr>
                <w:b/>
                <w:bCs/>
                <w:i/>
                <w:iCs/>
                <w:sz w:val="20"/>
              </w:rPr>
              <w:t>7 354 228</w:t>
            </w:r>
          </w:p>
        </w:tc>
        <w:tc>
          <w:tcPr>
            <w:tcW w:w="880" w:type="dxa"/>
            <w:vAlign w:val="center"/>
          </w:tcPr>
          <w:p w14:paraId="79C5E17C" w14:textId="77777777" w:rsidR="00896042" w:rsidRPr="00A44364" w:rsidRDefault="00896042" w:rsidP="00D9705B">
            <w:pPr>
              <w:pStyle w:val="Normal6"/>
              <w:jc w:val="right"/>
              <w:rPr>
                <w:b/>
                <w:bCs/>
                <w:i/>
                <w:iCs/>
                <w:sz w:val="20"/>
              </w:rPr>
            </w:pPr>
            <w:r w:rsidRPr="00A44364">
              <w:rPr>
                <w:b/>
                <w:bCs/>
                <w:i/>
                <w:iCs/>
                <w:sz w:val="20"/>
              </w:rPr>
              <w:t>7 354 228</w:t>
            </w:r>
          </w:p>
        </w:tc>
        <w:tc>
          <w:tcPr>
            <w:tcW w:w="1141" w:type="dxa"/>
            <w:vAlign w:val="center"/>
          </w:tcPr>
          <w:p w14:paraId="3768522D" w14:textId="77777777" w:rsidR="00896042" w:rsidRPr="00A44364" w:rsidRDefault="00896042" w:rsidP="00D9705B">
            <w:pPr>
              <w:pStyle w:val="Normal6"/>
              <w:jc w:val="right"/>
              <w:rPr>
                <w:b/>
                <w:bCs/>
                <w:i/>
                <w:iCs/>
                <w:sz w:val="20"/>
              </w:rPr>
            </w:pPr>
            <w:r w:rsidRPr="00A44364">
              <w:rPr>
                <w:b/>
                <w:bCs/>
                <w:i/>
                <w:iCs/>
                <w:sz w:val="20"/>
              </w:rPr>
              <w:t>7 354 228</w:t>
            </w:r>
          </w:p>
        </w:tc>
      </w:tr>
      <w:tr w:rsidR="00896042" w:rsidRPr="00A44364" w14:paraId="53040708" w14:textId="77777777" w:rsidTr="00D9705B">
        <w:trPr>
          <w:cantSplit/>
          <w:trHeight w:val="255"/>
          <w:jc w:val="center"/>
        </w:trPr>
        <w:tc>
          <w:tcPr>
            <w:tcW w:w="1493" w:type="dxa"/>
            <w:shd w:val="clear" w:color="auto" w:fill="auto"/>
            <w:vAlign w:val="center"/>
          </w:tcPr>
          <w:p w14:paraId="0AF5B6FA" w14:textId="77777777" w:rsidR="00896042" w:rsidRPr="00A44364" w:rsidRDefault="00896042" w:rsidP="00D9705B">
            <w:pPr>
              <w:pStyle w:val="Normal6"/>
              <w:rPr>
                <w:rStyle w:val="DeltaViewInsertion"/>
                <w:sz w:val="20"/>
              </w:rPr>
            </w:pPr>
            <w:r w:rsidRPr="00A44364">
              <w:rPr>
                <w:sz w:val="20"/>
              </w:rPr>
              <w:t>Italy</w:t>
            </w:r>
          </w:p>
        </w:tc>
        <w:tc>
          <w:tcPr>
            <w:tcW w:w="999" w:type="dxa"/>
            <w:shd w:val="clear" w:color="auto" w:fill="auto"/>
            <w:vAlign w:val="center"/>
          </w:tcPr>
          <w:p w14:paraId="0F795A6F" w14:textId="77777777" w:rsidR="00896042" w:rsidRPr="00A44364" w:rsidRDefault="00896042" w:rsidP="00D9705B">
            <w:pPr>
              <w:pStyle w:val="Normal6"/>
              <w:jc w:val="right"/>
              <w:rPr>
                <w:b/>
                <w:bCs/>
                <w:i/>
                <w:iCs/>
                <w:sz w:val="20"/>
              </w:rPr>
            </w:pPr>
            <w:r w:rsidRPr="00A44364">
              <w:rPr>
                <w:b/>
                <w:bCs/>
                <w:i/>
                <w:iCs/>
                <w:sz w:val="20"/>
              </w:rPr>
              <w:t>71 203 710</w:t>
            </w:r>
          </w:p>
        </w:tc>
        <w:tc>
          <w:tcPr>
            <w:tcW w:w="900" w:type="dxa"/>
            <w:shd w:val="clear" w:color="auto" w:fill="auto"/>
            <w:vAlign w:val="center"/>
          </w:tcPr>
          <w:p w14:paraId="3D8EFDFC" w14:textId="77777777" w:rsidR="00896042" w:rsidRPr="00A44364" w:rsidRDefault="00896042" w:rsidP="00D9705B">
            <w:pPr>
              <w:pStyle w:val="Normal6"/>
              <w:jc w:val="right"/>
              <w:rPr>
                <w:b/>
                <w:bCs/>
                <w:i/>
                <w:iCs/>
                <w:sz w:val="20"/>
              </w:rPr>
            </w:pPr>
            <w:r w:rsidRPr="00A44364">
              <w:rPr>
                <w:b/>
                <w:bCs/>
                <w:i/>
                <w:iCs/>
                <w:sz w:val="20"/>
              </w:rPr>
              <w:t>71 203 710</w:t>
            </w:r>
          </w:p>
        </w:tc>
        <w:tc>
          <w:tcPr>
            <w:tcW w:w="1019" w:type="dxa"/>
            <w:shd w:val="clear" w:color="auto" w:fill="auto"/>
            <w:vAlign w:val="center"/>
          </w:tcPr>
          <w:p w14:paraId="31B28616" w14:textId="77777777" w:rsidR="00896042" w:rsidRPr="00A44364" w:rsidRDefault="00896042" w:rsidP="00D9705B">
            <w:pPr>
              <w:pStyle w:val="Normal6"/>
              <w:jc w:val="right"/>
              <w:rPr>
                <w:b/>
                <w:bCs/>
                <w:i/>
                <w:iCs/>
                <w:sz w:val="20"/>
              </w:rPr>
            </w:pPr>
            <w:r w:rsidRPr="00A44364">
              <w:rPr>
                <w:b/>
                <w:bCs/>
                <w:i/>
                <w:iCs/>
                <w:sz w:val="20"/>
              </w:rPr>
              <w:t>71 203 710</w:t>
            </w:r>
          </w:p>
        </w:tc>
        <w:tc>
          <w:tcPr>
            <w:tcW w:w="1019" w:type="dxa"/>
            <w:shd w:val="clear" w:color="auto" w:fill="auto"/>
            <w:vAlign w:val="center"/>
          </w:tcPr>
          <w:p w14:paraId="28CED628" w14:textId="77777777" w:rsidR="00896042" w:rsidRPr="00A44364" w:rsidRDefault="00896042" w:rsidP="00D9705B">
            <w:pPr>
              <w:pStyle w:val="Normal6"/>
              <w:jc w:val="right"/>
              <w:rPr>
                <w:b/>
                <w:bCs/>
                <w:i/>
                <w:iCs/>
                <w:sz w:val="20"/>
              </w:rPr>
            </w:pPr>
            <w:r w:rsidRPr="00A44364">
              <w:rPr>
                <w:b/>
                <w:bCs/>
                <w:i/>
                <w:iCs/>
                <w:sz w:val="20"/>
              </w:rPr>
              <w:t>71 203 710</w:t>
            </w:r>
          </w:p>
        </w:tc>
        <w:tc>
          <w:tcPr>
            <w:tcW w:w="1019" w:type="dxa"/>
            <w:shd w:val="clear" w:color="auto" w:fill="auto"/>
            <w:vAlign w:val="center"/>
          </w:tcPr>
          <w:p w14:paraId="21FA800B" w14:textId="77777777" w:rsidR="00896042" w:rsidRPr="00A44364" w:rsidRDefault="00896042" w:rsidP="00D9705B">
            <w:pPr>
              <w:pStyle w:val="Normal6"/>
              <w:jc w:val="right"/>
              <w:rPr>
                <w:b/>
                <w:bCs/>
                <w:i/>
                <w:iCs/>
                <w:sz w:val="20"/>
              </w:rPr>
            </w:pPr>
            <w:r w:rsidRPr="00A44364">
              <w:rPr>
                <w:b/>
                <w:bCs/>
                <w:i/>
                <w:iCs/>
                <w:sz w:val="20"/>
              </w:rPr>
              <w:t>71 203 710</w:t>
            </w:r>
          </w:p>
        </w:tc>
        <w:tc>
          <w:tcPr>
            <w:tcW w:w="880" w:type="dxa"/>
            <w:vAlign w:val="center"/>
          </w:tcPr>
          <w:p w14:paraId="220EF2BA" w14:textId="77777777" w:rsidR="00896042" w:rsidRPr="00A44364" w:rsidRDefault="00896042" w:rsidP="00D9705B">
            <w:pPr>
              <w:pStyle w:val="Normal6"/>
              <w:jc w:val="right"/>
              <w:rPr>
                <w:b/>
                <w:bCs/>
                <w:i/>
                <w:iCs/>
                <w:sz w:val="20"/>
              </w:rPr>
            </w:pPr>
            <w:r w:rsidRPr="00A44364">
              <w:rPr>
                <w:b/>
                <w:bCs/>
                <w:i/>
                <w:iCs/>
                <w:sz w:val="20"/>
              </w:rPr>
              <w:t>71 203 710</w:t>
            </w:r>
          </w:p>
        </w:tc>
        <w:tc>
          <w:tcPr>
            <w:tcW w:w="1141" w:type="dxa"/>
            <w:vAlign w:val="center"/>
          </w:tcPr>
          <w:p w14:paraId="32827D0C" w14:textId="77777777" w:rsidR="00896042" w:rsidRPr="00A44364" w:rsidRDefault="00896042" w:rsidP="00D9705B">
            <w:pPr>
              <w:pStyle w:val="Normal6"/>
              <w:jc w:val="right"/>
              <w:rPr>
                <w:b/>
                <w:bCs/>
                <w:i/>
                <w:iCs/>
                <w:sz w:val="20"/>
              </w:rPr>
            </w:pPr>
            <w:r w:rsidRPr="00A44364">
              <w:rPr>
                <w:b/>
                <w:bCs/>
                <w:i/>
                <w:iCs/>
                <w:sz w:val="20"/>
              </w:rPr>
              <w:t>71 203 710</w:t>
            </w:r>
          </w:p>
        </w:tc>
      </w:tr>
      <w:tr w:rsidR="00896042" w:rsidRPr="00A44364" w14:paraId="474748F6" w14:textId="77777777" w:rsidTr="00D9705B">
        <w:trPr>
          <w:cantSplit/>
          <w:trHeight w:val="255"/>
          <w:jc w:val="center"/>
        </w:trPr>
        <w:tc>
          <w:tcPr>
            <w:tcW w:w="1493" w:type="dxa"/>
            <w:shd w:val="clear" w:color="auto" w:fill="auto"/>
            <w:vAlign w:val="center"/>
          </w:tcPr>
          <w:p w14:paraId="5C8E974B" w14:textId="77777777" w:rsidR="00896042" w:rsidRPr="00A44364" w:rsidRDefault="00896042" w:rsidP="00D9705B">
            <w:pPr>
              <w:pStyle w:val="Normal6"/>
              <w:rPr>
                <w:rStyle w:val="DeltaViewInsertion"/>
                <w:sz w:val="20"/>
              </w:rPr>
            </w:pPr>
            <w:r w:rsidRPr="00A44364">
              <w:rPr>
                <w:sz w:val="20"/>
              </w:rPr>
              <w:t>Cyprus</w:t>
            </w:r>
          </w:p>
        </w:tc>
        <w:tc>
          <w:tcPr>
            <w:tcW w:w="999" w:type="dxa"/>
            <w:shd w:val="clear" w:color="auto" w:fill="auto"/>
            <w:vAlign w:val="center"/>
          </w:tcPr>
          <w:p w14:paraId="654F0CD5" w14:textId="77777777" w:rsidR="00896042" w:rsidRPr="00A44364" w:rsidRDefault="00896042" w:rsidP="00D9705B">
            <w:pPr>
              <w:pStyle w:val="Normal6"/>
              <w:jc w:val="right"/>
              <w:rPr>
                <w:b/>
                <w:bCs/>
                <w:i/>
                <w:iCs/>
                <w:sz w:val="20"/>
              </w:rPr>
            </w:pPr>
            <w:r w:rsidRPr="00A44364">
              <w:rPr>
                <w:b/>
                <w:bCs/>
                <w:i/>
                <w:iCs/>
                <w:sz w:val="20"/>
              </w:rPr>
              <w:t>935 002</w:t>
            </w:r>
          </w:p>
        </w:tc>
        <w:tc>
          <w:tcPr>
            <w:tcW w:w="900" w:type="dxa"/>
            <w:shd w:val="clear" w:color="auto" w:fill="auto"/>
            <w:vAlign w:val="center"/>
          </w:tcPr>
          <w:p w14:paraId="24AC397F" w14:textId="77777777" w:rsidR="00896042" w:rsidRPr="00A44364" w:rsidRDefault="00896042" w:rsidP="00D9705B">
            <w:pPr>
              <w:pStyle w:val="Normal6"/>
              <w:jc w:val="right"/>
              <w:rPr>
                <w:b/>
                <w:bCs/>
                <w:i/>
                <w:iCs/>
                <w:sz w:val="20"/>
              </w:rPr>
            </w:pPr>
            <w:r w:rsidRPr="00A44364">
              <w:rPr>
                <w:b/>
                <w:bCs/>
                <w:i/>
                <w:iCs/>
                <w:sz w:val="20"/>
              </w:rPr>
              <w:t>935 002</w:t>
            </w:r>
          </w:p>
        </w:tc>
        <w:tc>
          <w:tcPr>
            <w:tcW w:w="1019" w:type="dxa"/>
            <w:shd w:val="clear" w:color="auto" w:fill="auto"/>
            <w:vAlign w:val="center"/>
          </w:tcPr>
          <w:p w14:paraId="7E26891C" w14:textId="77777777" w:rsidR="00896042" w:rsidRPr="00A44364" w:rsidRDefault="00896042" w:rsidP="00D9705B">
            <w:pPr>
              <w:pStyle w:val="Normal6"/>
              <w:jc w:val="right"/>
              <w:rPr>
                <w:b/>
                <w:bCs/>
                <w:i/>
                <w:iCs/>
                <w:sz w:val="20"/>
              </w:rPr>
            </w:pPr>
            <w:r w:rsidRPr="00A44364">
              <w:rPr>
                <w:b/>
                <w:bCs/>
                <w:i/>
                <w:iCs/>
                <w:sz w:val="20"/>
              </w:rPr>
              <w:t>935 002</w:t>
            </w:r>
          </w:p>
        </w:tc>
        <w:tc>
          <w:tcPr>
            <w:tcW w:w="1019" w:type="dxa"/>
            <w:shd w:val="clear" w:color="auto" w:fill="auto"/>
            <w:vAlign w:val="center"/>
          </w:tcPr>
          <w:p w14:paraId="2766FE6B" w14:textId="77777777" w:rsidR="00896042" w:rsidRPr="00A44364" w:rsidRDefault="00896042" w:rsidP="00D9705B">
            <w:pPr>
              <w:pStyle w:val="Normal6"/>
              <w:jc w:val="right"/>
              <w:rPr>
                <w:b/>
                <w:bCs/>
                <w:i/>
                <w:iCs/>
                <w:sz w:val="20"/>
              </w:rPr>
            </w:pPr>
            <w:r w:rsidRPr="00A44364">
              <w:rPr>
                <w:b/>
                <w:bCs/>
                <w:i/>
                <w:iCs/>
                <w:sz w:val="20"/>
              </w:rPr>
              <w:t>935 002</w:t>
            </w:r>
          </w:p>
        </w:tc>
        <w:tc>
          <w:tcPr>
            <w:tcW w:w="1019" w:type="dxa"/>
            <w:shd w:val="clear" w:color="auto" w:fill="auto"/>
            <w:vAlign w:val="center"/>
          </w:tcPr>
          <w:p w14:paraId="353B2377" w14:textId="77777777" w:rsidR="00896042" w:rsidRPr="00A44364" w:rsidRDefault="00896042" w:rsidP="00D9705B">
            <w:pPr>
              <w:pStyle w:val="Normal6"/>
              <w:jc w:val="right"/>
              <w:rPr>
                <w:b/>
                <w:bCs/>
                <w:i/>
                <w:iCs/>
                <w:sz w:val="20"/>
              </w:rPr>
            </w:pPr>
            <w:r w:rsidRPr="00A44364">
              <w:rPr>
                <w:b/>
                <w:bCs/>
                <w:i/>
                <w:iCs/>
                <w:sz w:val="20"/>
              </w:rPr>
              <w:t>935 002</w:t>
            </w:r>
          </w:p>
        </w:tc>
        <w:tc>
          <w:tcPr>
            <w:tcW w:w="880" w:type="dxa"/>
            <w:vAlign w:val="center"/>
          </w:tcPr>
          <w:p w14:paraId="38CC68D8" w14:textId="77777777" w:rsidR="00896042" w:rsidRPr="00A44364" w:rsidRDefault="00896042" w:rsidP="00D9705B">
            <w:pPr>
              <w:pStyle w:val="Normal6"/>
              <w:jc w:val="right"/>
              <w:rPr>
                <w:b/>
                <w:bCs/>
                <w:i/>
                <w:iCs/>
                <w:sz w:val="20"/>
              </w:rPr>
            </w:pPr>
            <w:r w:rsidRPr="00A44364">
              <w:rPr>
                <w:b/>
                <w:bCs/>
                <w:i/>
                <w:iCs/>
                <w:sz w:val="20"/>
              </w:rPr>
              <w:t>935 002</w:t>
            </w:r>
          </w:p>
        </w:tc>
        <w:tc>
          <w:tcPr>
            <w:tcW w:w="1141" w:type="dxa"/>
            <w:vAlign w:val="center"/>
          </w:tcPr>
          <w:p w14:paraId="14DEED6E" w14:textId="77777777" w:rsidR="00896042" w:rsidRPr="00A44364" w:rsidRDefault="00896042" w:rsidP="00D9705B">
            <w:pPr>
              <w:pStyle w:val="Normal6"/>
              <w:jc w:val="right"/>
              <w:rPr>
                <w:b/>
                <w:bCs/>
                <w:i/>
                <w:iCs/>
                <w:sz w:val="20"/>
              </w:rPr>
            </w:pPr>
            <w:r w:rsidRPr="00A44364">
              <w:rPr>
                <w:b/>
                <w:bCs/>
                <w:i/>
                <w:iCs/>
                <w:sz w:val="20"/>
              </w:rPr>
              <w:t>935 002</w:t>
            </w:r>
          </w:p>
        </w:tc>
      </w:tr>
      <w:tr w:rsidR="00896042" w:rsidRPr="00A44364" w14:paraId="3B4FC9A2" w14:textId="77777777" w:rsidTr="00D9705B">
        <w:trPr>
          <w:cantSplit/>
          <w:trHeight w:val="255"/>
          <w:jc w:val="center"/>
        </w:trPr>
        <w:tc>
          <w:tcPr>
            <w:tcW w:w="1493" w:type="dxa"/>
            <w:shd w:val="clear" w:color="auto" w:fill="auto"/>
            <w:vAlign w:val="center"/>
          </w:tcPr>
          <w:p w14:paraId="14C6E175" w14:textId="77777777" w:rsidR="00896042" w:rsidRPr="00A44364" w:rsidRDefault="00896042" w:rsidP="00D9705B">
            <w:pPr>
              <w:pStyle w:val="Normal6"/>
              <w:rPr>
                <w:rStyle w:val="DeltaViewInsertion"/>
                <w:sz w:val="20"/>
              </w:rPr>
            </w:pPr>
            <w:r w:rsidRPr="00A44364">
              <w:rPr>
                <w:sz w:val="20"/>
              </w:rPr>
              <w:t>Latvia</w:t>
            </w:r>
          </w:p>
        </w:tc>
        <w:tc>
          <w:tcPr>
            <w:tcW w:w="999" w:type="dxa"/>
            <w:shd w:val="clear" w:color="auto" w:fill="auto"/>
            <w:vAlign w:val="center"/>
          </w:tcPr>
          <w:p w14:paraId="2CC4020C" w14:textId="77777777" w:rsidR="00896042" w:rsidRPr="00A44364" w:rsidRDefault="00896042" w:rsidP="00D9705B">
            <w:pPr>
              <w:pStyle w:val="Normal6"/>
              <w:jc w:val="right"/>
              <w:rPr>
                <w:b/>
                <w:bCs/>
                <w:i/>
                <w:iCs/>
                <w:sz w:val="20"/>
              </w:rPr>
            </w:pPr>
            <w:r w:rsidRPr="00A44364">
              <w:rPr>
                <w:b/>
                <w:bCs/>
                <w:i/>
                <w:iCs/>
                <w:sz w:val="20"/>
              </w:rPr>
              <w:t>5 992 672</w:t>
            </w:r>
          </w:p>
        </w:tc>
        <w:tc>
          <w:tcPr>
            <w:tcW w:w="900" w:type="dxa"/>
            <w:shd w:val="clear" w:color="auto" w:fill="auto"/>
            <w:vAlign w:val="center"/>
          </w:tcPr>
          <w:p w14:paraId="768F5734" w14:textId="77777777" w:rsidR="00896042" w:rsidRPr="00A44364" w:rsidRDefault="00896042" w:rsidP="00D9705B">
            <w:pPr>
              <w:pStyle w:val="Normal6"/>
              <w:jc w:val="right"/>
              <w:rPr>
                <w:b/>
                <w:bCs/>
                <w:i/>
                <w:iCs/>
                <w:sz w:val="20"/>
              </w:rPr>
            </w:pPr>
            <w:r w:rsidRPr="00A44364">
              <w:rPr>
                <w:b/>
                <w:bCs/>
                <w:i/>
                <w:iCs/>
                <w:sz w:val="20"/>
              </w:rPr>
              <w:t>6 165 893</w:t>
            </w:r>
          </w:p>
        </w:tc>
        <w:tc>
          <w:tcPr>
            <w:tcW w:w="1019" w:type="dxa"/>
            <w:shd w:val="clear" w:color="auto" w:fill="auto"/>
            <w:vAlign w:val="center"/>
          </w:tcPr>
          <w:p w14:paraId="741165B7" w14:textId="77777777" w:rsidR="00896042" w:rsidRPr="00A44364" w:rsidRDefault="00896042" w:rsidP="00D9705B">
            <w:pPr>
              <w:pStyle w:val="Normal6"/>
              <w:jc w:val="right"/>
              <w:rPr>
                <w:b/>
                <w:bCs/>
                <w:i/>
                <w:iCs/>
                <w:sz w:val="20"/>
              </w:rPr>
            </w:pPr>
            <w:r w:rsidRPr="00A44364">
              <w:rPr>
                <w:b/>
                <w:bCs/>
                <w:i/>
                <w:iCs/>
                <w:sz w:val="20"/>
              </w:rPr>
              <w:t>6 339 113</w:t>
            </w:r>
          </w:p>
        </w:tc>
        <w:tc>
          <w:tcPr>
            <w:tcW w:w="1019" w:type="dxa"/>
            <w:shd w:val="clear" w:color="auto" w:fill="auto"/>
            <w:vAlign w:val="center"/>
          </w:tcPr>
          <w:p w14:paraId="5A781930" w14:textId="77777777" w:rsidR="00896042" w:rsidRPr="00A44364" w:rsidRDefault="00896042" w:rsidP="00D9705B">
            <w:pPr>
              <w:pStyle w:val="Normal6"/>
              <w:jc w:val="right"/>
              <w:rPr>
                <w:b/>
                <w:bCs/>
                <w:i/>
                <w:iCs/>
                <w:sz w:val="20"/>
              </w:rPr>
            </w:pPr>
            <w:r w:rsidRPr="00A44364">
              <w:rPr>
                <w:b/>
                <w:bCs/>
                <w:i/>
                <w:iCs/>
                <w:sz w:val="20"/>
              </w:rPr>
              <w:t>6 512 334</w:t>
            </w:r>
          </w:p>
        </w:tc>
        <w:tc>
          <w:tcPr>
            <w:tcW w:w="1019" w:type="dxa"/>
            <w:shd w:val="clear" w:color="auto" w:fill="auto"/>
            <w:vAlign w:val="center"/>
          </w:tcPr>
          <w:p w14:paraId="4C6B1C15" w14:textId="77777777" w:rsidR="00896042" w:rsidRPr="00A44364" w:rsidRDefault="00896042" w:rsidP="00D9705B">
            <w:pPr>
              <w:pStyle w:val="Normal6"/>
              <w:jc w:val="right"/>
              <w:rPr>
                <w:b/>
                <w:bCs/>
                <w:i/>
                <w:iCs/>
                <w:sz w:val="20"/>
              </w:rPr>
            </w:pPr>
            <w:r w:rsidRPr="00A44364">
              <w:rPr>
                <w:b/>
                <w:bCs/>
                <w:i/>
                <w:iCs/>
                <w:sz w:val="20"/>
              </w:rPr>
              <w:t>6 685 555</w:t>
            </w:r>
          </w:p>
        </w:tc>
        <w:tc>
          <w:tcPr>
            <w:tcW w:w="880" w:type="dxa"/>
            <w:vAlign w:val="center"/>
          </w:tcPr>
          <w:p w14:paraId="44211CB5" w14:textId="77777777" w:rsidR="00896042" w:rsidRPr="00A44364" w:rsidRDefault="00896042" w:rsidP="00D9705B">
            <w:pPr>
              <w:pStyle w:val="Normal6"/>
              <w:jc w:val="right"/>
              <w:rPr>
                <w:b/>
                <w:bCs/>
                <w:i/>
                <w:iCs/>
                <w:sz w:val="20"/>
              </w:rPr>
            </w:pPr>
            <w:r w:rsidRPr="00A44364">
              <w:rPr>
                <w:b/>
                <w:bCs/>
                <w:i/>
                <w:iCs/>
                <w:sz w:val="20"/>
              </w:rPr>
              <w:t>6 858 775</w:t>
            </w:r>
          </w:p>
        </w:tc>
        <w:tc>
          <w:tcPr>
            <w:tcW w:w="1141" w:type="dxa"/>
            <w:vAlign w:val="center"/>
          </w:tcPr>
          <w:p w14:paraId="455725BE" w14:textId="77777777" w:rsidR="00896042" w:rsidRPr="00A44364" w:rsidRDefault="00896042" w:rsidP="00D9705B">
            <w:pPr>
              <w:pStyle w:val="Normal6"/>
              <w:jc w:val="right"/>
              <w:rPr>
                <w:b/>
                <w:bCs/>
                <w:i/>
                <w:iCs/>
                <w:sz w:val="20"/>
              </w:rPr>
            </w:pPr>
            <w:r w:rsidRPr="00A44364">
              <w:rPr>
                <w:b/>
                <w:bCs/>
                <w:i/>
                <w:iCs/>
                <w:sz w:val="20"/>
              </w:rPr>
              <w:t>6 858 775</w:t>
            </w:r>
          </w:p>
        </w:tc>
      </w:tr>
      <w:tr w:rsidR="00896042" w:rsidRPr="00A44364" w14:paraId="44E13080" w14:textId="77777777" w:rsidTr="00D9705B">
        <w:trPr>
          <w:cantSplit/>
          <w:trHeight w:val="255"/>
          <w:jc w:val="center"/>
        </w:trPr>
        <w:tc>
          <w:tcPr>
            <w:tcW w:w="1493" w:type="dxa"/>
            <w:shd w:val="clear" w:color="auto" w:fill="auto"/>
            <w:vAlign w:val="center"/>
          </w:tcPr>
          <w:p w14:paraId="7EF71CFF" w14:textId="77777777" w:rsidR="00896042" w:rsidRPr="00A44364" w:rsidRDefault="00896042" w:rsidP="00D9705B">
            <w:pPr>
              <w:pStyle w:val="Normal6"/>
              <w:rPr>
                <w:rStyle w:val="DeltaViewInsertion"/>
                <w:sz w:val="20"/>
              </w:rPr>
            </w:pPr>
            <w:r w:rsidRPr="00A44364">
              <w:rPr>
                <w:sz w:val="20"/>
              </w:rPr>
              <w:t>Lithuania</w:t>
            </w:r>
          </w:p>
        </w:tc>
        <w:tc>
          <w:tcPr>
            <w:tcW w:w="999" w:type="dxa"/>
            <w:shd w:val="clear" w:color="auto" w:fill="auto"/>
            <w:vAlign w:val="center"/>
          </w:tcPr>
          <w:p w14:paraId="692057F9" w14:textId="77777777" w:rsidR="00896042" w:rsidRPr="00A44364" w:rsidRDefault="00896042" w:rsidP="00D9705B">
            <w:pPr>
              <w:pStyle w:val="Normal6"/>
              <w:jc w:val="right"/>
              <w:rPr>
                <w:b/>
                <w:bCs/>
                <w:i/>
                <w:iCs/>
                <w:sz w:val="20"/>
              </w:rPr>
            </w:pPr>
            <w:r w:rsidRPr="00A44364">
              <w:rPr>
                <w:b/>
                <w:bCs/>
                <w:i/>
                <w:iCs/>
                <w:sz w:val="20"/>
              </w:rPr>
              <w:t>10 216 405</w:t>
            </w:r>
          </w:p>
        </w:tc>
        <w:tc>
          <w:tcPr>
            <w:tcW w:w="900" w:type="dxa"/>
            <w:shd w:val="clear" w:color="auto" w:fill="auto"/>
            <w:vAlign w:val="center"/>
          </w:tcPr>
          <w:p w14:paraId="18DBD6AF" w14:textId="77777777" w:rsidR="00896042" w:rsidRPr="00A44364" w:rsidRDefault="00896042" w:rsidP="00D9705B">
            <w:pPr>
              <w:pStyle w:val="Normal6"/>
              <w:jc w:val="right"/>
              <w:rPr>
                <w:b/>
                <w:bCs/>
                <w:i/>
                <w:iCs/>
                <w:sz w:val="20"/>
              </w:rPr>
            </w:pPr>
            <w:r w:rsidRPr="00A44364">
              <w:rPr>
                <w:b/>
                <w:bCs/>
                <w:i/>
                <w:iCs/>
                <w:sz w:val="20"/>
              </w:rPr>
              <w:t>10 494 645</w:t>
            </w:r>
          </w:p>
        </w:tc>
        <w:tc>
          <w:tcPr>
            <w:tcW w:w="1019" w:type="dxa"/>
            <w:shd w:val="clear" w:color="auto" w:fill="auto"/>
            <w:vAlign w:val="center"/>
          </w:tcPr>
          <w:p w14:paraId="44C7A847" w14:textId="77777777" w:rsidR="00896042" w:rsidRPr="00A44364" w:rsidRDefault="00896042" w:rsidP="00D9705B">
            <w:pPr>
              <w:pStyle w:val="Normal6"/>
              <w:jc w:val="right"/>
              <w:rPr>
                <w:b/>
                <w:bCs/>
                <w:i/>
                <w:iCs/>
                <w:sz w:val="20"/>
              </w:rPr>
            </w:pPr>
            <w:r w:rsidRPr="00A44364">
              <w:rPr>
                <w:b/>
                <w:bCs/>
                <w:i/>
                <w:iCs/>
                <w:sz w:val="20"/>
              </w:rPr>
              <w:t>10 772 885</w:t>
            </w:r>
          </w:p>
        </w:tc>
        <w:tc>
          <w:tcPr>
            <w:tcW w:w="1019" w:type="dxa"/>
            <w:shd w:val="clear" w:color="auto" w:fill="auto"/>
            <w:vAlign w:val="center"/>
          </w:tcPr>
          <w:p w14:paraId="3A8F882E" w14:textId="77777777" w:rsidR="00896042" w:rsidRPr="00A44364" w:rsidRDefault="00896042" w:rsidP="00D9705B">
            <w:pPr>
              <w:pStyle w:val="Normal6"/>
              <w:jc w:val="right"/>
              <w:rPr>
                <w:b/>
                <w:bCs/>
                <w:i/>
                <w:iCs/>
                <w:sz w:val="20"/>
              </w:rPr>
            </w:pPr>
            <w:r w:rsidRPr="00A44364">
              <w:rPr>
                <w:b/>
                <w:bCs/>
                <w:i/>
                <w:iCs/>
                <w:sz w:val="20"/>
              </w:rPr>
              <w:t>11 051 125</w:t>
            </w:r>
          </w:p>
        </w:tc>
        <w:tc>
          <w:tcPr>
            <w:tcW w:w="1019" w:type="dxa"/>
            <w:shd w:val="clear" w:color="auto" w:fill="auto"/>
            <w:vAlign w:val="center"/>
          </w:tcPr>
          <w:p w14:paraId="2F682521" w14:textId="77777777" w:rsidR="00896042" w:rsidRPr="00A44364" w:rsidRDefault="00896042" w:rsidP="00D9705B">
            <w:pPr>
              <w:pStyle w:val="Normal6"/>
              <w:jc w:val="right"/>
              <w:rPr>
                <w:b/>
                <w:bCs/>
                <w:i/>
                <w:iCs/>
                <w:sz w:val="20"/>
              </w:rPr>
            </w:pPr>
            <w:r w:rsidRPr="00A44364">
              <w:rPr>
                <w:b/>
                <w:bCs/>
                <w:i/>
                <w:iCs/>
                <w:sz w:val="20"/>
              </w:rPr>
              <w:t>11 329 365</w:t>
            </w:r>
          </w:p>
        </w:tc>
        <w:tc>
          <w:tcPr>
            <w:tcW w:w="880" w:type="dxa"/>
            <w:vAlign w:val="center"/>
          </w:tcPr>
          <w:p w14:paraId="4965235A" w14:textId="77777777" w:rsidR="00896042" w:rsidRPr="00A44364" w:rsidRDefault="00896042" w:rsidP="00D9705B">
            <w:pPr>
              <w:pStyle w:val="Normal6"/>
              <w:jc w:val="right"/>
              <w:rPr>
                <w:b/>
                <w:bCs/>
                <w:i/>
                <w:iCs/>
                <w:sz w:val="20"/>
              </w:rPr>
            </w:pPr>
            <w:r w:rsidRPr="00A44364">
              <w:rPr>
                <w:b/>
                <w:bCs/>
                <w:i/>
                <w:iCs/>
                <w:sz w:val="20"/>
              </w:rPr>
              <w:t>11 607 604</w:t>
            </w:r>
          </w:p>
        </w:tc>
        <w:tc>
          <w:tcPr>
            <w:tcW w:w="1141" w:type="dxa"/>
            <w:vAlign w:val="center"/>
          </w:tcPr>
          <w:p w14:paraId="480A0EA8" w14:textId="77777777" w:rsidR="00896042" w:rsidRPr="00A44364" w:rsidRDefault="00896042" w:rsidP="00D9705B">
            <w:pPr>
              <w:pStyle w:val="Normal6"/>
              <w:jc w:val="right"/>
              <w:rPr>
                <w:b/>
                <w:bCs/>
                <w:i/>
                <w:iCs/>
                <w:sz w:val="20"/>
              </w:rPr>
            </w:pPr>
            <w:r w:rsidRPr="00A44364">
              <w:rPr>
                <w:b/>
                <w:bCs/>
                <w:i/>
                <w:iCs/>
                <w:sz w:val="20"/>
              </w:rPr>
              <w:t>11 607 604</w:t>
            </w:r>
          </w:p>
        </w:tc>
      </w:tr>
      <w:tr w:rsidR="00896042" w:rsidRPr="00A44364" w14:paraId="37FBD9F0" w14:textId="77777777" w:rsidTr="00D9705B">
        <w:trPr>
          <w:cantSplit/>
          <w:trHeight w:val="255"/>
          <w:jc w:val="center"/>
        </w:trPr>
        <w:tc>
          <w:tcPr>
            <w:tcW w:w="1493" w:type="dxa"/>
            <w:shd w:val="clear" w:color="auto" w:fill="auto"/>
            <w:vAlign w:val="center"/>
          </w:tcPr>
          <w:p w14:paraId="0E0E86CE" w14:textId="77777777" w:rsidR="00896042" w:rsidRPr="00A44364" w:rsidRDefault="00896042" w:rsidP="00D9705B">
            <w:pPr>
              <w:pStyle w:val="Normal6"/>
              <w:rPr>
                <w:rStyle w:val="DeltaViewInsertion"/>
                <w:sz w:val="20"/>
              </w:rPr>
            </w:pPr>
            <w:r w:rsidRPr="00A44364">
              <w:rPr>
                <w:sz w:val="20"/>
              </w:rPr>
              <w:t>Luxembourg</w:t>
            </w:r>
          </w:p>
        </w:tc>
        <w:tc>
          <w:tcPr>
            <w:tcW w:w="999" w:type="dxa"/>
            <w:shd w:val="clear" w:color="auto" w:fill="auto"/>
            <w:vAlign w:val="center"/>
          </w:tcPr>
          <w:p w14:paraId="5E563A51" w14:textId="77777777" w:rsidR="00896042" w:rsidRPr="00A44364" w:rsidRDefault="00896042" w:rsidP="00D9705B">
            <w:pPr>
              <w:pStyle w:val="Normal6"/>
              <w:jc w:val="right"/>
              <w:rPr>
                <w:b/>
                <w:bCs/>
                <w:i/>
                <w:iCs/>
                <w:sz w:val="20"/>
              </w:rPr>
            </w:pPr>
            <w:r w:rsidRPr="00A44364">
              <w:rPr>
                <w:b/>
                <w:bCs/>
                <w:i/>
                <w:iCs/>
                <w:sz w:val="20"/>
              </w:rPr>
              <w:t>642 620</w:t>
            </w:r>
          </w:p>
        </w:tc>
        <w:tc>
          <w:tcPr>
            <w:tcW w:w="900" w:type="dxa"/>
            <w:shd w:val="clear" w:color="auto" w:fill="auto"/>
            <w:vAlign w:val="center"/>
          </w:tcPr>
          <w:p w14:paraId="2D081915" w14:textId="77777777" w:rsidR="00896042" w:rsidRPr="00A44364" w:rsidRDefault="00896042" w:rsidP="00D9705B">
            <w:pPr>
              <w:pStyle w:val="Normal6"/>
              <w:jc w:val="right"/>
              <w:rPr>
                <w:b/>
                <w:bCs/>
                <w:i/>
                <w:iCs/>
                <w:sz w:val="20"/>
              </w:rPr>
            </w:pPr>
            <w:r w:rsidRPr="00A44364">
              <w:rPr>
                <w:b/>
                <w:bCs/>
                <w:i/>
                <w:iCs/>
                <w:sz w:val="20"/>
              </w:rPr>
              <w:t>642 620</w:t>
            </w:r>
          </w:p>
        </w:tc>
        <w:tc>
          <w:tcPr>
            <w:tcW w:w="1019" w:type="dxa"/>
            <w:shd w:val="clear" w:color="auto" w:fill="auto"/>
            <w:vAlign w:val="center"/>
          </w:tcPr>
          <w:p w14:paraId="2AB7046F" w14:textId="77777777" w:rsidR="00896042" w:rsidRPr="00A44364" w:rsidRDefault="00896042" w:rsidP="00D9705B">
            <w:pPr>
              <w:pStyle w:val="Normal6"/>
              <w:jc w:val="right"/>
              <w:rPr>
                <w:b/>
                <w:bCs/>
                <w:i/>
                <w:iCs/>
                <w:sz w:val="20"/>
              </w:rPr>
            </w:pPr>
            <w:r w:rsidRPr="00A44364">
              <w:rPr>
                <w:b/>
                <w:bCs/>
                <w:i/>
                <w:iCs/>
                <w:sz w:val="20"/>
              </w:rPr>
              <w:t>642 620</w:t>
            </w:r>
          </w:p>
        </w:tc>
        <w:tc>
          <w:tcPr>
            <w:tcW w:w="1019" w:type="dxa"/>
            <w:shd w:val="clear" w:color="auto" w:fill="auto"/>
            <w:vAlign w:val="center"/>
          </w:tcPr>
          <w:p w14:paraId="4A31ECF1" w14:textId="77777777" w:rsidR="00896042" w:rsidRPr="00A44364" w:rsidRDefault="00896042" w:rsidP="00D9705B">
            <w:pPr>
              <w:pStyle w:val="Normal6"/>
              <w:jc w:val="right"/>
              <w:rPr>
                <w:b/>
                <w:bCs/>
                <w:i/>
                <w:iCs/>
                <w:sz w:val="20"/>
              </w:rPr>
            </w:pPr>
            <w:r w:rsidRPr="00A44364">
              <w:rPr>
                <w:b/>
                <w:bCs/>
                <w:i/>
                <w:iCs/>
                <w:sz w:val="20"/>
              </w:rPr>
              <w:t>642 620</w:t>
            </w:r>
          </w:p>
        </w:tc>
        <w:tc>
          <w:tcPr>
            <w:tcW w:w="1019" w:type="dxa"/>
            <w:shd w:val="clear" w:color="auto" w:fill="auto"/>
            <w:vAlign w:val="center"/>
          </w:tcPr>
          <w:p w14:paraId="785BB27D" w14:textId="77777777" w:rsidR="00896042" w:rsidRPr="00A44364" w:rsidRDefault="00896042" w:rsidP="00D9705B">
            <w:pPr>
              <w:pStyle w:val="Normal6"/>
              <w:jc w:val="right"/>
              <w:rPr>
                <w:b/>
                <w:bCs/>
                <w:i/>
                <w:iCs/>
                <w:sz w:val="20"/>
              </w:rPr>
            </w:pPr>
            <w:r w:rsidRPr="00A44364">
              <w:rPr>
                <w:b/>
                <w:bCs/>
                <w:i/>
                <w:iCs/>
                <w:sz w:val="20"/>
              </w:rPr>
              <w:t>642 620</w:t>
            </w:r>
          </w:p>
        </w:tc>
        <w:tc>
          <w:tcPr>
            <w:tcW w:w="880" w:type="dxa"/>
            <w:vAlign w:val="center"/>
          </w:tcPr>
          <w:p w14:paraId="70DB568D" w14:textId="77777777" w:rsidR="00896042" w:rsidRPr="00A44364" w:rsidRDefault="00896042" w:rsidP="00D9705B">
            <w:pPr>
              <w:pStyle w:val="Normal6"/>
              <w:jc w:val="right"/>
              <w:rPr>
                <w:b/>
                <w:bCs/>
                <w:i/>
                <w:iCs/>
                <w:sz w:val="20"/>
              </w:rPr>
            </w:pPr>
            <w:r w:rsidRPr="00A44364">
              <w:rPr>
                <w:b/>
                <w:bCs/>
                <w:i/>
                <w:iCs/>
                <w:sz w:val="20"/>
              </w:rPr>
              <w:t>642 620</w:t>
            </w:r>
          </w:p>
        </w:tc>
        <w:tc>
          <w:tcPr>
            <w:tcW w:w="1141" w:type="dxa"/>
            <w:vAlign w:val="center"/>
          </w:tcPr>
          <w:p w14:paraId="299443DA" w14:textId="77777777" w:rsidR="00896042" w:rsidRPr="00A44364" w:rsidRDefault="00896042" w:rsidP="00D9705B">
            <w:pPr>
              <w:pStyle w:val="Normal6"/>
              <w:jc w:val="right"/>
              <w:rPr>
                <w:b/>
                <w:bCs/>
                <w:i/>
                <w:iCs/>
                <w:sz w:val="20"/>
              </w:rPr>
            </w:pPr>
            <w:r w:rsidRPr="00A44364">
              <w:rPr>
                <w:b/>
                <w:bCs/>
                <w:i/>
                <w:iCs/>
                <w:sz w:val="20"/>
              </w:rPr>
              <w:t>642 620</w:t>
            </w:r>
          </w:p>
        </w:tc>
      </w:tr>
      <w:tr w:rsidR="00896042" w:rsidRPr="00A44364" w14:paraId="1ED6BFC3" w14:textId="77777777" w:rsidTr="00D9705B">
        <w:trPr>
          <w:cantSplit/>
          <w:trHeight w:val="255"/>
          <w:jc w:val="center"/>
        </w:trPr>
        <w:tc>
          <w:tcPr>
            <w:tcW w:w="1493" w:type="dxa"/>
            <w:shd w:val="clear" w:color="auto" w:fill="auto"/>
            <w:vAlign w:val="center"/>
          </w:tcPr>
          <w:p w14:paraId="53E49A90" w14:textId="77777777" w:rsidR="00896042" w:rsidRPr="00A44364" w:rsidRDefault="00896042" w:rsidP="00D9705B">
            <w:pPr>
              <w:pStyle w:val="Normal6"/>
              <w:rPr>
                <w:rStyle w:val="DeltaViewInsertion"/>
                <w:sz w:val="20"/>
              </w:rPr>
            </w:pPr>
            <w:r w:rsidRPr="00A44364">
              <w:rPr>
                <w:sz w:val="20"/>
              </w:rPr>
              <w:t>Hungary</w:t>
            </w:r>
          </w:p>
        </w:tc>
        <w:tc>
          <w:tcPr>
            <w:tcW w:w="999" w:type="dxa"/>
            <w:shd w:val="clear" w:color="auto" w:fill="auto"/>
            <w:vAlign w:val="center"/>
          </w:tcPr>
          <w:p w14:paraId="040A6001" w14:textId="77777777" w:rsidR="00896042" w:rsidRPr="00A44364" w:rsidRDefault="00896042" w:rsidP="00D9705B">
            <w:pPr>
              <w:pStyle w:val="Normal6"/>
              <w:jc w:val="right"/>
              <w:rPr>
                <w:b/>
                <w:bCs/>
                <w:i/>
                <w:iCs/>
                <w:sz w:val="20"/>
              </w:rPr>
            </w:pPr>
            <w:r w:rsidRPr="00A44364">
              <w:rPr>
                <w:b/>
                <w:bCs/>
                <w:i/>
                <w:iCs/>
                <w:sz w:val="20"/>
              </w:rPr>
              <w:t>24 395 393</w:t>
            </w:r>
          </w:p>
        </w:tc>
        <w:tc>
          <w:tcPr>
            <w:tcW w:w="900" w:type="dxa"/>
            <w:shd w:val="clear" w:color="auto" w:fill="auto"/>
            <w:vAlign w:val="center"/>
          </w:tcPr>
          <w:p w14:paraId="1D11CA1A" w14:textId="77777777" w:rsidR="00896042" w:rsidRPr="00A44364" w:rsidRDefault="00896042" w:rsidP="00D9705B">
            <w:pPr>
              <w:pStyle w:val="Normal6"/>
              <w:jc w:val="right"/>
              <w:rPr>
                <w:b/>
                <w:bCs/>
                <w:i/>
                <w:iCs/>
                <w:sz w:val="20"/>
              </w:rPr>
            </w:pPr>
            <w:r w:rsidRPr="00A44364">
              <w:rPr>
                <w:b/>
                <w:bCs/>
                <w:i/>
                <w:iCs/>
                <w:sz w:val="20"/>
              </w:rPr>
              <w:t>24 395 393</w:t>
            </w:r>
          </w:p>
        </w:tc>
        <w:tc>
          <w:tcPr>
            <w:tcW w:w="1019" w:type="dxa"/>
            <w:shd w:val="clear" w:color="auto" w:fill="auto"/>
            <w:vAlign w:val="center"/>
          </w:tcPr>
          <w:p w14:paraId="4E8302B7" w14:textId="77777777" w:rsidR="00896042" w:rsidRPr="00A44364" w:rsidRDefault="00896042" w:rsidP="00D9705B">
            <w:pPr>
              <w:pStyle w:val="Normal6"/>
              <w:jc w:val="right"/>
              <w:rPr>
                <w:b/>
                <w:bCs/>
                <w:i/>
                <w:iCs/>
                <w:sz w:val="20"/>
              </w:rPr>
            </w:pPr>
            <w:r w:rsidRPr="00A44364">
              <w:rPr>
                <w:b/>
                <w:bCs/>
                <w:i/>
                <w:iCs/>
                <w:sz w:val="20"/>
              </w:rPr>
              <w:t>24 395 393</w:t>
            </w:r>
          </w:p>
        </w:tc>
        <w:tc>
          <w:tcPr>
            <w:tcW w:w="1019" w:type="dxa"/>
            <w:shd w:val="clear" w:color="auto" w:fill="auto"/>
            <w:vAlign w:val="center"/>
          </w:tcPr>
          <w:p w14:paraId="130BF3F6" w14:textId="77777777" w:rsidR="00896042" w:rsidRPr="00A44364" w:rsidRDefault="00896042" w:rsidP="00D9705B">
            <w:pPr>
              <w:pStyle w:val="Normal6"/>
              <w:jc w:val="right"/>
              <w:rPr>
                <w:b/>
                <w:bCs/>
                <w:i/>
                <w:iCs/>
                <w:sz w:val="20"/>
              </w:rPr>
            </w:pPr>
            <w:r w:rsidRPr="00A44364">
              <w:rPr>
                <w:b/>
                <w:bCs/>
                <w:i/>
                <w:iCs/>
                <w:sz w:val="20"/>
              </w:rPr>
              <w:t>24 395 393</w:t>
            </w:r>
          </w:p>
        </w:tc>
        <w:tc>
          <w:tcPr>
            <w:tcW w:w="1019" w:type="dxa"/>
            <w:shd w:val="clear" w:color="auto" w:fill="auto"/>
            <w:vAlign w:val="center"/>
          </w:tcPr>
          <w:p w14:paraId="4C9AD0CD" w14:textId="77777777" w:rsidR="00896042" w:rsidRPr="00A44364" w:rsidRDefault="00896042" w:rsidP="00D9705B">
            <w:pPr>
              <w:pStyle w:val="Normal6"/>
              <w:jc w:val="right"/>
              <w:rPr>
                <w:b/>
                <w:bCs/>
                <w:i/>
                <w:iCs/>
                <w:sz w:val="20"/>
              </w:rPr>
            </w:pPr>
            <w:r w:rsidRPr="00A44364">
              <w:rPr>
                <w:b/>
                <w:bCs/>
                <w:i/>
                <w:iCs/>
                <w:sz w:val="20"/>
              </w:rPr>
              <w:t>24 395 393</w:t>
            </w:r>
          </w:p>
        </w:tc>
        <w:tc>
          <w:tcPr>
            <w:tcW w:w="880" w:type="dxa"/>
            <w:vAlign w:val="center"/>
          </w:tcPr>
          <w:p w14:paraId="6A49174C" w14:textId="77777777" w:rsidR="00896042" w:rsidRPr="00A44364" w:rsidRDefault="00896042" w:rsidP="00D9705B">
            <w:pPr>
              <w:pStyle w:val="Normal6"/>
              <w:jc w:val="right"/>
              <w:rPr>
                <w:b/>
                <w:bCs/>
                <w:i/>
                <w:iCs/>
                <w:sz w:val="20"/>
              </w:rPr>
            </w:pPr>
            <w:r w:rsidRPr="00A44364">
              <w:rPr>
                <w:b/>
                <w:bCs/>
                <w:i/>
                <w:iCs/>
                <w:sz w:val="20"/>
              </w:rPr>
              <w:t>24 395 393</w:t>
            </w:r>
          </w:p>
        </w:tc>
        <w:tc>
          <w:tcPr>
            <w:tcW w:w="1141" w:type="dxa"/>
            <w:vAlign w:val="center"/>
          </w:tcPr>
          <w:p w14:paraId="110F9BC0" w14:textId="77777777" w:rsidR="00896042" w:rsidRPr="00A44364" w:rsidRDefault="00896042" w:rsidP="00D9705B">
            <w:pPr>
              <w:pStyle w:val="Normal6"/>
              <w:jc w:val="right"/>
              <w:rPr>
                <w:b/>
                <w:bCs/>
                <w:i/>
                <w:iCs/>
                <w:sz w:val="20"/>
              </w:rPr>
            </w:pPr>
            <w:r w:rsidRPr="00A44364">
              <w:rPr>
                <w:b/>
                <w:bCs/>
                <w:i/>
                <w:iCs/>
                <w:sz w:val="20"/>
              </w:rPr>
              <w:t>24 395 393</w:t>
            </w:r>
          </w:p>
        </w:tc>
      </w:tr>
      <w:tr w:rsidR="00896042" w:rsidRPr="00A44364" w14:paraId="69F8C671" w14:textId="77777777" w:rsidTr="00D9705B">
        <w:trPr>
          <w:cantSplit/>
          <w:trHeight w:val="255"/>
          <w:jc w:val="center"/>
        </w:trPr>
        <w:tc>
          <w:tcPr>
            <w:tcW w:w="1493" w:type="dxa"/>
            <w:shd w:val="clear" w:color="auto" w:fill="auto"/>
            <w:vAlign w:val="center"/>
          </w:tcPr>
          <w:p w14:paraId="2F87595B" w14:textId="77777777" w:rsidR="00896042" w:rsidRPr="00A44364" w:rsidRDefault="00896042" w:rsidP="00D9705B">
            <w:pPr>
              <w:pStyle w:val="Normal6"/>
              <w:rPr>
                <w:rStyle w:val="DeltaViewInsertion"/>
                <w:sz w:val="20"/>
              </w:rPr>
            </w:pPr>
            <w:r w:rsidRPr="00A44364">
              <w:rPr>
                <w:sz w:val="20"/>
              </w:rPr>
              <w:t>Malta</w:t>
            </w:r>
          </w:p>
        </w:tc>
        <w:tc>
          <w:tcPr>
            <w:tcW w:w="999" w:type="dxa"/>
            <w:shd w:val="clear" w:color="auto" w:fill="auto"/>
            <w:vAlign w:val="center"/>
          </w:tcPr>
          <w:p w14:paraId="767BD6C4" w14:textId="77777777" w:rsidR="00896042" w:rsidRPr="00A44364" w:rsidRDefault="00896042" w:rsidP="00D9705B">
            <w:pPr>
              <w:pStyle w:val="Normal6"/>
              <w:jc w:val="right"/>
              <w:rPr>
                <w:b/>
                <w:bCs/>
                <w:i/>
                <w:iCs/>
                <w:sz w:val="20"/>
              </w:rPr>
            </w:pPr>
            <w:r w:rsidRPr="00A44364">
              <w:rPr>
                <w:b/>
                <w:bCs/>
                <w:i/>
                <w:iCs/>
                <w:sz w:val="20"/>
              </w:rPr>
              <w:t>90 150</w:t>
            </w:r>
          </w:p>
        </w:tc>
        <w:tc>
          <w:tcPr>
            <w:tcW w:w="900" w:type="dxa"/>
            <w:shd w:val="clear" w:color="auto" w:fill="auto"/>
            <w:vAlign w:val="center"/>
          </w:tcPr>
          <w:p w14:paraId="07EB0DD3" w14:textId="77777777" w:rsidR="00896042" w:rsidRPr="00A44364" w:rsidRDefault="00896042" w:rsidP="00D9705B">
            <w:pPr>
              <w:pStyle w:val="Normal6"/>
              <w:jc w:val="right"/>
              <w:rPr>
                <w:b/>
                <w:bCs/>
                <w:i/>
                <w:iCs/>
                <w:sz w:val="20"/>
              </w:rPr>
            </w:pPr>
            <w:r w:rsidRPr="00A44364">
              <w:rPr>
                <w:b/>
                <w:bCs/>
                <w:i/>
                <w:iCs/>
                <w:sz w:val="20"/>
              </w:rPr>
              <w:t>90 150</w:t>
            </w:r>
          </w:p>
        </w:tc>
        <w:tc>
          <w:tcPr>
            <w:tcW w:w="1019" w:type="dxa"/>
            <w:shd w:val="clear" w:color="auto" w:fill="auto"/>
            <w:vAlign w:val="center"/>
          </w:tcPr>
          <w:p w14:paraId="5F7E0B6D" w14:textId="77777777" w:rsidR="00896042" w:rsidRPr="00A44364" w:rsidRDefault="00896042" w:rsidP="00D9705B">
            <w:pPr>
              <w:pStyle w:val="Normal6"/>
              <w:jc w:val="right"/>
              <w:rPr>
                <w:b/>
                <w:bCs/>
                <w:i/>
                <w:iCs/>
                <w:sz w:val="20"/>
              </w:rPr>
            </w:pPr>
            <w:r w:rsidRPr="00A44364">
              <w:rPr>
                <w:b/>
                <w:bCs/>
                <w:i/>
                <w:iCs/>
                <w:sz w:val="20"/>
              </w:rPr>
              <w:t>90 150</w:t>
            </w:r>
          </w:p>
        </w:tc>
        <w:tc>
          <w:tcPr>
            <w:tcW w:w="1019" w:type="dxa"/>
            <w:shd w:val="clear" w:color="auto" w:fill="auto"/>
            <w:vAlign w:val="center"/>
          </w:tcPr>
          <w:p w14:paraId="01894226" w14:textId="77777777" w:rsidR="00896042" w:rsidRPr="00A44364" w:rsidRDefault="00896042" w:rsidP="00D9705B">
            <w:pPr>
              <w:pStyle w:val="Normal6"/>
              <w:jc w:val="right"/>
              <w:rPr>
                <w:b/>
                <w:bCs/>
                <w:i/>
                <w:iCs/>
                <w:sz w:val="20"/>
              </w:rPr>
            </w:pPr>
            <w:r w:rsidRPr="00A44364">
              <w:rPr>
                <w:b/>
                <w:bCs/>
                <w:i/>
                <w:iCs/>
                <w:sz w:val="20"/>
              </w:rPr>
              <w:t>90 150</w:t>
            </w:r>
          </w:p>
        </w:tc>
        <w:tc>
          <w:tcPr>
            <w:tcW w:w="1019" w:type="dxa"/>
            <w:shd w:val="clear" w:color="auto" w:fill="auto"/>
            <w:vAlign w:val="center"/>
          </w:tcPr>
          <w:p w14:paraId="09BB4E5A" w14:textId="77777777" w:rsidR="00896042" w:rsidRPr="00A44364" w:rsidRDefault="00896042" w:rsidP="00D9705B">
            <w:pPr>
              <w:pStyle w:val="Normal6"/>
              <w:jc w:val="right"/>
              <w:rPr>
                <w:b/>
                <w:bCs/>
                <w:i/>
                <w:iCs/>
                <w:sz w:val="20"/>
              </w:rPr>
            </w:pPr>
            <w:r w:rsidRPr="00A44364">
              <w:rPr>
                <w:b/>
                <w:bCs/>
                <w:i/>
                <w:iCs/>
                <w:sz w:val="20"/>
              </w:rPr>
              <w:t>90 150</w:t>
            </w:r>
          </w:p>
        </w:tc>
        <w:tc>
          <w:tcPr>
            <w:tcW w:w="880" w:type="dxa"/>
            <w:vAlign w:val="center"/>
          </w:tcPr>
          <w:p w14:paraId="71B97C0E" w14:textId="77777777" w:rsidR="00896042" w:rsidRPr="00A44364" w:rsidRDefault="00896042" w:rsidP="00D9705B">
            <w:pPr>
              <w:pStyle w:val="Normal6"/>
              <w:jc w:val="right"/>
              <w:rPr>
                <w:b/>
                <w:bCs/>
                <w:i/>
                <w:iCs/>
                <w:sz w:val="20"/>
              </w:rPr>
            </w:pPr>
            <w:r w:rsidRPr="00A44364">
              <w:rPr>
                <w:b/>
                <w:bCs/>
                <w:i/>
                <w:iCs/>
                <w:sz w:val="20"/>
              </w:rPr>
              <w:t>90 150</w:t>
            </w:r>
          </w:p>
        </w:tc>
        <w:tc>
          <w:tcPr>
            <w:tcW w:w="1141" w:type="dxa"/>
            <w:vAlign w:val="center"/>
          </w:tcPr>
          <w:p w14:paraId="73D9149D" w14:textId="77777777" w:rsidR="00896042" w:rsidRPr="00A44364" w:rsidRDefault="00896042" w:rsidP="00D9705B">
            <w:pPr>
              <w:pStyle w:val="Normal6"/>
              <w:jc w:val="right"/>
              <w:rPr>
                <w:b/>
                <w:bCs/>
                <w:i/>
                <w:iCs/>
                <w:sz w:val="20"/>
              </w:rPr>
            </w:pPr>
            <w:r w:rsidRPr="00A44364">
              <w:rPr>
                <w:b/>
                <w:bCs/>
                <w:i/>
                <w:iCs/>
                <w:sz w:val="20"/>
              </w:rPr>
              <w:t>90 150</w:t>
            </w:r>
          </w:p>
        </w:tc>
      </w:tr>
      <w:tr w:rsidR="00896042" w:rsidRPr="00A44364" w14:paraId="4D74D3D0" w14:textId="77777777" w:rsidTr="00D9705B">
        <w:trPr>
          <w:cantSplit/>
          <w:trHeight w:val="255"/>
          <w:jc w:val="center"/>
        </w:trPr>
        <w:tc>
          <w:tcPr>
            <w:tcW w:w="1493" w:type="dxa"/>
            <w:shd w:val="clear" w:color="auto" w:fill="auto"/>
            <w:vAlign w:val="center"/>
          </w:tcPr>
          <w:p w14:paraId="07E1BD30" w14:textId="77777777" w:rsidR="00896042" w:rsidRPr="00A44364" w:rsidRDefault="00896042" w:rsidP="00D9705B">
            <w:pPr>
              <w:pStyle w:val="Normal6"/>
              <w:rPr>
                <w:rStyle w:val="DeltaViewInsertion"/>
                <w:sz w:val="20"/>
              </w:rPr>
            </w:pPr>
            <w:r w:rsidRPr="00A44364">
              <w:rPr>
                <w:sz w:val="20"/>
              </w:rPr>
              <w:t>Netherlands</w:t>
            </w:r>
          </w:p>
        </w:tc>
        <w:tc>
          <w:tcPr>
            <w:tcW w:w="999" w:type="dxa"/>
            <w:shd w:val="clear" w:color="auto" w:fill="auto"/>
            <w:vAlign w:val="center"/>
          </w:tcPr>
          <w:p w14:paraId="7A238FA2" w14:textId="77777777" w:rsidR="00896042" w:rsidRPr="00A44364" w:rsidRDefault="00896042" w:rsidP="00D9705B">
            <w:pPr>
              <w:pStyle w:val="Normal6"/>
              <w:jc w:val="right"/>
              <w:rPr>
                <w:b/>
                <w:bCs/>
                <w:i/>
                <w:iCs/>
                <w:sz w:val="20"/>
              </w:rPr>
            </w:pPr>
            <w:r w:rsidRPr="00A44364">
              <w:rPr>
                <w:b/>
                <w:bCs/>
                <w:i/>
                <w:iCs/>
                <w:sz w:val="20"/>
              </w:rPr>
              <w:t>14 077 407</w:t>
            </w:r>
          </w:p>
        </w:tc>
        <w:tc>
          <w:tcPr>
            <w:tcW w:w="900" w:type="dxa"/>
            <w:shd w:val="clear" w:color="auto" w:fill="auto"/>
            <w:vAlign w:val="center"/>
          </w:tcPr>
          <w:p w14:paraId="414A38B5" w14:textId="77777777" w:rsidR="00896042" w:rsidRPr="00A44364" w:rsidRDefault="00896042" w:rsidP="00D9705B">
            <w:pPr>
              <w:pStyle w:val="Normal6"/>
              <w:jc w:val="right"/>
              <w:rPr>
                <w:b/>
                <w:bCs/>
                <w:i/>
                <w:iCs/>
                <w:sz w:val="20"/>
              </w:rPr>
            </w:pPr>
            <w:r w:rsidRPr="00A44364">
              <w:rPr>
                <w:b/>
                <w:bCs/>
                <w:i/>
                <w:iCs/>
                <w:sz w:val="20"/>
              </w:rPr>
              <w:t>14 077 407</w:t>
            </w:r>
          </w:p>
        </w:tc>
        <w:tc>
          <w:tcPr>
            <w:tcW w:w="1019" w:type="dxa"/>
            <w:shd w:val="clear" w:color="auto" w:fill="auto"/>
            <w:vAlign w:val="center"/>
          </w:tcPr>
          <w:p w14:paraId="576E3F29" w14:textId="77777777" w:rsidR="00896042" w:rsidRPr="00A44364" w:rsidRDefault="00896042" w:rsidP="00D9705B">
            <w:pPr>
              <w:pStyle w:val="Normal6"/>
              <w:jc w:val="right"/>
              <w:rPr>
                <w:b/>
                <w:bCs/>
                <w:i/>
                <w:iCs/>
                <w:sz w:val="20"/>
              </w:rPr>
            </w:pPr>
            <w:r w:rsidRPr="00A44364">
              <w:rPr>
                <w:b/>
                <w:bCs/>
                <w:i/>
                <w:iCs/>
                <w:sz w:val="20"/>
              </w:rPr>
              <w:t>14 077 407</w:t>
            </w:r>
          </w:p>
        </w:tc>
        <w:tc>
          <w:tcPr>
            <w:tcW w:w="1019" w:type="dxa"/>
            <w:shd w:val="clear" w:color="auto" w:fill="auto"/>
            <w:vAlign w:val="center"/>
          </w:tcPr>
          <w:p w14:paraId="3B79E5B5" w14:textId="77777777" w:rsidR="00896042" w:rsidRPr="00A44364" w:rsidRDefault="00896042" w:rsidP="00D9705B">
            <w:pPr>
              <w:pStyle w:val="Normal6"/>
              <w:jc w:val="right"/>
              <w:rPr>
                <w:b/>
                <w:bCs/>
                <w:i/>
                <w:iCs/>
                <w:sz w:val="20"/>
              </w:rPr>
            </w:pPr>
            <w:r w:rsidRPr="00A44364">
              <w:rPr>
                <w:b/>
                <w:bCs/>
                <w:i/>
                <w:iCs/>
                <w:sz w:val="20"/>
              </w:rPr>
              <w:t>14 077 407</w:t>
            </w:r>
          </w:p>
        </w:tc>
        <w:tc>
          <w:tcPr>
            <w:tcW w:w="1019" w:type="dxa"/>
            <w:shd w:val="clear" w:color="auto" w:fill="auto"/>
            <w:vAlign w:val="center"/>
          </w:tcPr>
          <w:p w14:paraId="4E6E141D" w14:textId="77777777" w:rsidR="00896042" w:rsidRPr="00A44364" w:rsidRDefault="00896042" w:rsidP="00D9705B">
            <w:pPr>
              <w:pStyle w:val="Normal6"/>
              <w:jc w:val="right"/>
              <w:rPr>
                <w:b/>
                <w:bCs/>
                <w:i/>
                <w:iCs/>
                <w:sz w:val="20"/>
              </w:rPr>
            </w:pPr>
            <w:r w:rsidRPr="00A44364">
              <w:rPr>
                <w:b/>
                <w:bCs/>
                <w:i/>
                <w:iCs/>
                <w:sz w:val="20"/>
              </w:rPr>
              <w:t>14 077 407</w:t>
            </w:r>
          </w:p>
        </w:tc>
        <w:tc>
          <w:tcPr>
            <w:tcW w:w="880" w:type="dxa"/>
            <w:vAlign w:val="center"/>
          </w:tcPr>
          <w:p w14:paraId="700681B0" w14:textId="77777777" w:rsidR="00896042" w:rsidRPr="00A44364" w:rsidRDefault="00896042" w:rsidP="00D9705B">
            <w:pPr>
              <w:pStyle w:val="Normal6"/>
              <w:jc w:val="right"/>
              <w:rPr>
                <w:b/>
                <w:bCs/>
                <w:i/>
                <w:iCs/>
                <w:sz w:val="20"/>
              </w:rPr>
            </w:pPr>
            <w:r w:rsidRPr="00A44364">
              <w:rPr>
                <w:b/>
                <w:bCs/>
                <w:i/>
                <w:iCs/>
                <w:sz w:val="20"/>
              </w:rPr>
              <w:t>14 077 407</w:t>
            </w:r>
          </w:p>
        </w:tc>
        <w:tc>
          <w:tcPr>
            <w:tcW w:w="1141" w:type="dxa"/>
            <w:vAlign w:val="center"/>
          </w:tcPr>
          <w:p w14:paraId="44AA1F05" w14:textId="77777777" w:rsidR="00896042" w:rsidRPr="00A44364" w:rsidRDefault="00896042" w:rsidP="00D9705B">
            <w:pPr>
              <w:pStyle w:val="Normal6"/>
              <w:jc w:val="right"/>
              <w:rPr>
                <w:b/>
                <w:bCs/>
                <w:i/>
                <w:iCs/>
                <w:sz w:val="20"/>
              </w:rPr>
            </w:pPr>
            <w:r w:rsidRPr="00A44364">
              <w:rPr>
                <w:b/>
                <w:bCs/>
                <w:i/>
                <w:iCs/>
                <w:sz w:val="20"/>
              </w:rPr>
              <w:t>14 077 407</w:t>
            </w:r>
          </w:p>
        </w:tc>
      </w:tr>
      <w:tr w:rsidR="00896042" w:rsidRPr="00A44364" w14:paraId="334DE8D6" w14:textId="77777777" w:rsidTr="00D9705B">
        <w:trPr>
          <w:cantSplit/>
          <w:trHeight w:val="255"/>
          <w:jc w:val="center"/>
        </w:trPr>
        <w:tc>
          <w:tcPr>
            <w:tcW w:w="1493" w:type="dxa"/>
            <w:shd w:val="clear" w:color="auto" w:fill="auto"/>
            <w:vAlign w:val="center"/>
          </w:tcPr>
          <w:p w14:paraId="15EEB9F7" w14:textId="77777777" w:rsidR="00896042" w:rsidRPr="00A44364" w:rsidRDefault="00896042" w:rsidP="00D9705B">
            <w:pPr>
              <w:pStyle w:val="Normal6"/>
              <w:rPr>
                <w:rStyle w:val="DeltaViewInsertion"/>
                <w:sz w:val="20"/>
              </w:rPr>
            </w:pPr>
            <w:r w:rsidRPr="00A44364">
              <w:rPr>
                <w:sz w:val="20"/>
              </w:rPr>
              <w:t>Austria</w:t>
            </w:r>
          </w:p>
        </w:tc>
        <w:tc>
          <w:tcPr>
            <w:tcW w:w="999" w:type="dxa"/>
            <w:shd w:val="clear" w:color="auto" w:fill="auto"/>
            <w:vAlign w:val="center"/>
          </w:tcPr>
          <w:p w14:paraId="026105B0" w14:textId="77777777" w:rsidR="00896042" w:rsidRPr="00A44364" w:rsidRDefault="00896042" w:rsidP="00D9705B">
            <w:pPr>
              <w:pStyle w:val="Normal6"/>
              <w:jc w:val="right"/>
              <w:rPr>
                <w:b/>
                <w:bCs/>
                <w:i/>
                <w:iCs/>
                <w:sz w:val="20"/>
              </w:rPr>
            </w:pPr>
            <w:r w:rsidRPr="00A44364">
              <w:rPr>
                <w:b/>
                <w:bCs/>
                <w:i/>
                <w:iCs/>
                <w:sz w:val="20"/>
              </w:rPr>
              <w:t>13 296 391</w:t>
            </w:r>
          </w:p>
        </w:tc>
        <w:tc>
          <w:tcPr>
            <w:tcW w:w="900" w:type="dxa"/>
            <w:shd w:val="clear" w:color="auto" w:fill="auto"/>
            <w:vAlign w:val="center"/>
          </w:tcPr>
          <w:p w14:paraId="5F23D2F4" w14:textId="77777777" w:rsidR="00896042" w:rsidRPr="00A44364" w:rsidRDefault="00896042" w:rsidP="00D9705B">
            <w:pPr>
              <w:pStyle w:val="Normal6"/>
              <w:jc w:val="right"/>
              <w:rPr>
                <w:b/>
                <w:bCs/>
                <w:i/>
                <w:iCs/>
                <w:sz w:val="20"/>
              </w:rPr>
            </w:pPr>
            <w:r w:rsidRPr="00A44364">
              <w:rPr>
                <w:b/>
                <w:bCs/>
                <w:i/>
                <w:iCs/>
                <w:sz w:val="20"/>
              </w:rPr>
              <w:t>13 296 391</w:t>
            </w:r>
          </w:p>
        </w:tc>
        <w:tc>
          <w:tcPr>
            <w:tcW w:w="1019" w:type="dxa"/>
            <w:shd w:val="clear" w:color="auto" w:fill="auto"/>
            <w:vAlign w:val="center"/>
          </w:tcPr>
          <w:p w14:paraId="7C60C650" w14:textId="77777777" w:rsidR="00896042" w:rsidRPr="00A44364" w:rsidRDefault="00896042" w:rsidP="00D9705B">
            <w:pPr>
              <w:pStyle w:val="Normal6"/>
              <w:jc w:val="right"/>
              <w:rPr>
                <w:b/>
                <w:bCs/>
                <w:i/>
                <w:iCs/>
                <w:sz w:val="20"/>
              </w:rPr>
            </w:pPr>
            <w:r w:rsidRPr="00A44364">
              <w:rPr>
                <w:b/>
                <w:bCs/>
                <w:i/>
                <w:iCs/>
                <w:sz w:val="20"/>
              </w:rPr>
              <w:t>13 296 391</w:t>
            </w:r>
          </w:p>
        </w:tc>
        <w:tc>
          <w:tcPr>
            <w:tcW w:w="1019" w:type="dxa"/>
            <w:shd w:val="clear" w:color="auto" w:fill="auto"/>
            <w:vAlign w:val="center"/>
          </w:tcPr>
          <w:p w14:paraId="27A4DC95" w14:textId="77777777" w:rsidR="00896042" w:rsidRPr="00A44364" w:rsidRDefault="00896042" w:rsidP="00D9705B">
            <w:pPr>
              <w:pStyle w:val="Normal6"/>
              <w:jc w:val="right"/>
              <w:rPr>
                <w:b/>
                <w:bCs/>
                <w:i/>
                <w:iCs/>
                <w:sz w:val="20"/>
              </w:rPr>
            </w:pPr>
            <w:r w:rsidRPr="00A44364">
              <w:rPr>
                <w:b/>
                <w:bCs/>
                <w:i/>
                <w:iCs/>
                <w:sz w:val="20"/>
              </w:rPr>
              <w:t>13 296 391</w:t>
            </w:r>
          </w:p>
        </w:tc>
        <w:tc>
          <w:tcPr>
            <w:tcW w:w="1019" w:type="dxa"/>
            <w:shd w:val="clear" w:color="auto" w:fill="auto"/>
            <w:vAlign w:val="center"/>
          </w:tcPr>
          <w:p w14:paraId="7AAEFACB" w14:textId="77777777" w:rsidR="00896042" w:rsidRPr="00A44364" w:rsidRDefault="00896042" w:rsidP="00D9705B">
            <w:pPr>
              <w:pStyle w:val="Normal6"/>
              <w:jc w:val="right"/>
              <w:rPr>
                <w:b/>
                <w:bCs/>
                <w:i/>
                <w:iCs/>
                <w:sz w:val="20"/>
              </w:rPr>
            </w:pPr>
            <w:r w:rsidRPr="00A44364">
              <w:rPr>
                <w:b/>
                <w:bCs/>
                <w:i/>
                <w:iCs/>
                <w:sz w:val="20"/>
              </w:rPr>
              <w:t>13 296 391</w:t>
            </w:r>
          </w:p>
        </w:tc>
        <w:tc>
          <w:tcPr>
            <w:tcW w:w="880" w:type="dxa"/>
            <w:vAlign w:val="center"/>
          </w:tcPr>
          <w:p w14:paraId="25D84691" w14:textId="77777777" w:rsidR="00896042" w:rsidRPr="00A44364" w:rsidRDefault="00896042" w:rsidP="00D9705B">
            <w:pPr>
              <w:pStyle w:val="Normal6"/>
              <w:jc w:val="right"/>
              <w:rPr>
                <w:b/>
                <w:bCs/>
                <w:i/>
                <w:iCs/>
                <w:sz w:val="20"/>
              </w:rPr>
            </w:pPr>
            <w:r w:rsidRPr="00A44364">
              <w:rPr>
                <w:b/>
                <w:bCs/>
                <w:i/>
                <w:iCs/>
                <w:sz w:val="20"/>
              </w:rPr>
              <w:t>13 296 391</w:t>
            </w:r>
          </w:p>
        </w:tc>
        <w:tc>
          <w:tcPr>
            <w:tcW w:w="1141" w:type="dxa"/>
            <w:vAlign w:val="center"/>
          </w:tcPr>
          <w:p w14:paraId="7517F639" w14:textId="77777777" w:rsidR="00896042" w:rsidRPr="00A44364" w:rsidRDefault="00896042" w:rsidP="00D9705B">
            <w:pPr>
              <w:pStyle w:val="Normal6"/>
              <w:jc w:val="right"/>
              <w:rPr>
                <w:b/>
                <w:bCs/>
                <w:i/>
                <w:iCs/>
                <w:sz w:val="20"/>
              </w:rPr>
            </w:pPr>
            <w:r w:rsidRPr="00A44364">
              <w:rPr>
                <w:b/>
                <w:bCs/>
                <w:i/>
                <w:iCs/>
                <w:sz w:val="20"/>
              </w:rPr>
              <w:t>13 296 391</w:t>
            </w:r>
          </w:p>
        </w:tc>
      </w:tr>
      <w:tr w:rsidR="00896042" w:rsidRPr="00A44364" w14:paraId="1C146591" w14:textId="77777777" w:rsidTr="00D9705B">
        <w:trPr>
          <w:cantSplit/>
          <w:trHeight w:val="255"/>
          <w:jc w:val="center"/>
        </w:trPr>
        <w:tc>
          <w:tcPr>
            <w:tcW w:w="1493" w:type="dxa"/>
            <w:shd w:val="clear" w:color="auto" w:fill="auto"/>
            <w:vAlign w:val="center"/>
          </w:tcPr>
          <w:p w14:paraId="4EEA2498" w14:textId="77777777" w:rsidR="00896042" w:rsidRPr="00A44364" w:rsidRDefault="00896042" w:rsidP="00D9705B">
            <w:pPr>
              <w:pStyle w:val="Normal6"/>
              <w:rPr>
                <w:rStyle w:val="DeltaViewInsertion"/>
                <w:sz w:val="20"/>
              </w:rPr>
            </w:pPr>
            <w:r w:rsidRPr="00A44364">
              <w:rPr>
                <w:sz w:val="20"/>
              </w:rPr>
              <w:t>Poland</w:t>
            </w:r>
          </w:p>
        </w:tc>
        <w:tc>
          <w:tcPr>
            <w:tcW w:w="999" w:type="dxa"/>
            <w:shd w:val="clear" w:color="auto" w:fill="auto"/>
            <w:vAlign w:val="center"/>
          </w:tcPr>
          <w:p w14:paraId="078AC6AB" w14:textId="77777777" w:rsidR="00896042" w:rsidRPr="00A44364" w:rsidRDefault="00896042" w:rsidP="00D9705B">
            <w:pPr>
              <w:pStyle w:val="Normal6"/>
              <w:jc w:val="right"/>
              <w:rPr>
                <w:b/>
                <w:bCs/>
                <w:i/>
                <w:iCs/>
                <w:sz w:val="20"/>
              </w:rPr>
            </w:pPr>
            <w:r w:rsidRPr="00A44364">
              <w:rPr>
                <w:b/>
                <w:bCs/>
                <w:i/>
                <w:iCs/>
                <w:sz w:val="20"/>
              </w:rPr>
              <w:t>59 459 556</w:t>
            </w:r>
          </w:p>
        </w:tc>
        <w:tc>
          <w:tcPr>
            <w:tcW w:w="900" w:type="dxa"/>
            <w:shd w:val="clear" w:color="auto" w:fill="auto"/>
            <w:vAlign w:val="center"/>
          </w:tcPr>
          <w:p w14:paraId="71F453BA" w14:textId="77777777" w:rsidR="00896042" w:rsidRPr="00A44364" w:rsidRDefault="00896042" w:rsidP="00D9705B">
            <w:pPr>
              <w:pStyle w:val="Normal6"/>
              <w:jc w:val="right"/>
              <w:rPr>
                <w:b/>
                <w:bCs/>
                <w:i/>
                <w:iCs/>
                <w:sz w:val="20"/>
              </w:rPr>
            </w:pPr>
            <w:r w:rsidRPr="00A44364">
              <w:rPr>
                <w:b/>
                <w:bCs/>
                <w:i/>
                <w:iCs/>
                <w:sz w:val="20"/>
              </w:rPr>
              <w:t>60 071 486</w:t>
            </w:r>
          </w:p>
        </w:tc>
        <w:tc>
          <w:tcPr>
            <w:tcW w:w="1019" w:type="dxa"/>
            <w:shd w:val="clear" w:color="auto" w:fill="auto"/>
            <w:vAlign w:val="center"/>
          </w:tcPr>
          <w:p w14:paraId="453CFCF5" w14:textId="77777777" w:rsidR="00896042" w:rsidRPr="00A44364" w:rsidRDefault="00896042" w:rsidP="00D9705B">
            <w:pPr>
              <w:pStyle w:val="Normal6"/>
              <w:jc w:val="right"/>
              <w:rPr>
                <w:b/>
                <w:bCs/>
                <w:i/>
                <w:iCs/>
                <w:sz w:val="20"/>
              </w:rPr>
            </w:pPr>
            <w:r w:rsidRPr="00A44364">
              <w:rPr>
                <w:b/>
                <w:bCs/>
                <w:i/>
                <w:iCs/>
                <w:sz w:val="20"/>
              </w:rPr>
              <w:t>60 683 415</w:t>
            </w:r>
          </w:p>
        </w:tc>
        <w:tc>
          <w:tcPr>
            <w:tcW w:w="1019" w:type="dxa"/>
            <w:shd w:val="clear" w:color="auto" w:fill="auto"/>
            <w:vAlign w:val="center"/>
          </w:tcPr>
          <w:p w14:paraId="4FC11C8B" w14:textId="77777777" w:rsidR="00896042" w:rsidRPr="00A44364" w:rsidRDefault="00896042" w:rsidP="00D9705B">
            <w:pPr>
              <w:pStyle w:val="Normal6"/>
              <w:jc w:val="right"/>
              <w:rPr>
                <w:b/>
                <w:bCs/>
                <w:i/>
                <w:iCs/>
                <w:sz w:val="20"/>
              </w:rPr>
            </w:pPr>
            <w:r w:rsidRPr="00A44364">
              <w:rPr>
                <w:b/>
                <w:bCs/>
                <w:i/>
                <w:iCs/>
                <w:sz w:val="20"/>
              </w:rPr>
              <w:t>61 295 345</w:t>
            </w:r>
          </w:p>
        </w:tc>
        <w:tc>
          <w:tcPr>
            <w:tcW w:w="1019" w:type="dxa"/>
            <w:shd w:val="clear" w:color="auto" w:fill="auto"/>
            <w:vAlign w:val="center"/>
          </w:tcPr>
          <w:p w14:paraId="3E70DCA9" w14:textId="77777777" w:rsidR="00896042" w:rsidRPr="00A44364" w:rsidRDefault="00896042" w:rsidP="00D9705B">
            <w:pPr>
              <w:pStyle w:val="Normal6"/>
              <w:jc w:val="right"/>
              <w:rPr>
                <w:b/>
                <w:bCs/>
                <w:i/>
                <w:iCs/>
                <w:sz w:val="20"/>
              </w:rPr>
            </w:pPr>
            <w:r w:rsidRPr="00A44364">
              <w:rPr>
                <w:b/>
                <w:bCs/>
                <w:i/>
                <w:iCs/>
                <w:sz w:val="20"/>
              </w:rPr>
              <w:t>61 907 274</w:t>
            </w:r>
          </w:p>
        </w:tc>
        <w:tc>
          <w:tcPr>
            <w:tcW w:w="880" w:type="dxa"/>
            <w:vAlign w:val="center"/>
          </w:tcPr>
          <w:p w14:paraId="0ACE02E9" w14:textId="77777777" w:rsidR="00896042" w:rsidRPr="00A44364" w:rsidRDefault="00896042" w:rsidP="00D9705B">
            <w:pPr>
              <w:pStyle w:val="Normal6"/>
              <w:jc w:val="right"/>
              <w:rPr>
                <w:b/>
                <w:bCs/>
                <w:i/>
                <w:iCs/>
                <w:sz w:val="20"/>
              </w:rPr>
            </w:pPr>
            <w:r w:rsidRPr="00A44364">
              <w:rPr>
                <w:b/>
                <w:bCs/>
                <w:i/>
                <w:iCs/>
                <w:sz w:val="20"/>
              </w:rPr>
              <w:t>62 519 203</w:t>
            </w:r>
          </w:p>
        </w:tc>
        <w:tc>
          <w:tcPr>
            <w:tcW w:w="1141" w:type="dxa"/>
            <w:vAlign w:val="center"/>
          </w:tcPr>
          <w:p w14:paraId="1C524B03" w14:textId="77777777" w:rsidR="00896042" w:rsidRPr="00A44364" w:rsidRDefault="00896042" w:rsidP="00D9705B">
            <w:pPr>
              <w:pStyle w:val="Normal6"/>
              <w:jc w:val="right"/>
              <w:rPr>
                <w:b/>
                <w:bCs/>
                <w:i/>
                <w:iCs/>
                <w:sz w:val="20"/>
              </w:rPr>
            </w:pPr>
            <w:r w:rsidRPr="00A44364">
              <w:rPr>
                <w:b/>
                <w:bCs/>
                <w:i/>
                <w:iCs/>
                <w:sz w:val="20"/>
              </w:rPr>
              <w:t>62 519 203</w:t>
            </w:r>
          </w:p>
        </w:tc>
      </w:tr>
      <w:tr w:rsidR="00896042" w:rsidRPr="00A44364" w14:paraId="535D048D" w14:textId="77777777" w:rsidTr="00D9705B">
        <w:trPr>
          <w:cantSplit/>
          <w:trHeight w:val="255"/>
          <w:jc w:val="center"/>
        </w:trPr>
        <w:tc>
          <w:tcPr>
            <w:tcW w:w="1493" w:type="dxa"/>
            <w:shd w:val="clear" w:color="auto" w:fill="auto"/>
            <w:vAlign w:val="center"/>
          </w:tcPr>
          <w:p w14:paraId="55893D59" w14:textId="77777777" w:rsidR="00896042" w:rsidRPr="00A44364" w:rsidRDefault="00896042" w:rsidP="00D9705B">
            <w:pPr>
              <w:pStyle w:val="Normal6"/>
              <w:rPr>
                <w:rStyle w:val="DeltaViewInsertion"/>
                <w:sz w:val="20"/>
              </w:rPr>
            </w:pPr>
            <w:r w:rsidRPr="00A44364">
              <w:rPr>
                <w:sz w:val="20"/>
              </w:rPr>
              <w:t>Portugal</w:t>
            </w:r>
          </w:p>
        </w:tc>
        <w:tc>
          <w:tcPr>
            <w:tcW w:w="999" w:type="dxa"/>
            <w:shd w:val="clear" w:color="auto" w:fill="auto"/>
            <w:vAlign w:val="center"/>
          </w:tcPr>
          <w:p w14:paraId="0D0358BA" w14:textId="77777777" w:rsidR="00896042" w:rsidRPr="00A44364" w:rsidRDefault="00896042" w:rsidP="00D9705B">
            <w:pPr>
              <w:pStyle w:val="Normal6"/>
              <w:jc w:val="right"/>
              <w:rPr>
                <w:b/>
                <w:bCs/>
                <w:i/>
                <w:iCs/>
                <w:sz w:val="20"/>
              </w:rPr>
            </w:pPr>
            <w:r w:rsidRPr="00A44364">
              <w:rPr>
                <w:b/>
                <w:bCs/>
                <w:i/>
                <w:iCs/>
                <w:sz w:val="20"/>
              </w:rPr>
              <w:t>11 693 003</w:t>
            </w:r>
          </w:p>
        </w:tc>
        <w:tc>
          <w:tcPr>
            <w:tcW w:w="900" w:type="dxa"/>
            <w:shd w:val="clear" w:color="auto" w:fill="auto"/>
            <w:vAlign w:val="center"/>
          </w:tcPr>
          <w:p w14:paraId="546F7F6E" w14:textId="77777777" w:rsidR="00896042" w:rsidRPr="00A44364" w:rsidRDefault="00896042" w:rsidP="00D9705B">
            <w:pPr>
              <w:pStyle w:val="Normal6"/>
              <w:jc w:val="right"/>
              <w:rPr>
                <w:b/>
                <w:bCs/>
                <w:i/>
                <w:iCs/>
                <w:sz w:val="20"/>
              </w:rPr>
            </w:pPr>
            <w:r w:rsidRPr="00A44364">
              <w:rPr>
                <w:b/>
                <w:bCs/>
                <w:i/>
                <w:iCs/>
                <w:sz w:val="20"/>
              </w:rPr>
              <w:t>11 865 375</w:t>
            </w:r>
          </w:p>
        </w:tc>
        <w:tc>
          <w:tcPr>
            <w:tcW w:w="1019" w:type="dxa"/>
            <w:shd w:val="clear" w:color="auto" w:fill="auto"/>
            <w:vAlign w:val="center"/>
          </w:tcPr>
          <w:p w14:paraId="54789113" w14:textId="77777777" w:rsidR="00896042" w:rsidRPr="00A44364" w:rsidRDefault="00896042" w:rsidP="00D9705B">
            <w:pPr>
              <w:pStyle w:val="Normal6"/>
              <w:jc w:val="right"/>
              <w:rPr>
                <w:b/>
                <w:bCs/>
                <w:i/>
                <w:iCs/>
                <w:sz w:val="20"/>
              </w:rPr>
            </w:pPr>
            <w:r w:rsidRPr="00A44364">
              <w:rPr>
                <w:b/>
                <w:bCs/>
                <w:i/>
                <w:iCs/>
                <w:sz w:val="20"/>
              </w:rPr>
              <w:t>12 037 746</w:t>
            </w:r>
          </w:p>
        </w:tc>
        <w:tc>
          <w:tcPr>
            <w:tcW w:w="1019" w:type="dxa"/>
            <w:shd w:val="clear" w:color="auto" w:fill="auto"/>
            <w:vAlign w:val="center"/>
          </w:tcPr>
          <w:p w14:paraId="3062783F" w14:textId="77777777" w:rsidR="00896042" w:rsidRPr="00A44364" w:rsidRDefault="00896042" w:rsidP="00D9705B">
            <w:pPr>
              <w:pStyle w:val="Normal6"/>
              <w:jc w:val="right"/>
              <w:rPr>
                <w:b/>
                <w:bCs/>
                <w:i/>
                <w:iCs/>
                <w:sz w:val="20"/>
              </w:rPr>
            </w:pPr>
            <w:r w:rsidRPr="00A44364">
              <w:rPr>
                <w:b/>
                <w:bCs/>
                <w:i/>
                <w:iCs/>
                <w:sz w:val="20"/>
              </w:rPr>
              <w:t>12 210 118</w:t>
            </w:r>
          </w:p>
        </w:tc>
        <w:tc>
          <w:tcPr>
            <w:tcW w:w="1019" w:type="dxa"/>
            <w:shd w:val="clear" w:color="auto" w:fill="auto"/>
            <w:vAlign w:val="center"/>
          </w:tcPr>
          <w:p w14:paraId="4CABC368" w14:textId="77777777" w:rsidR="00896042" w:rsidRPr="00A44364" w:rsidRDefault="00896042" w:rsidP="00D9705B">
            <w:pPr>
              <w:pStyle w:val="Normal6"/>
              <w:jc w:val="right"/>
              <w:rPr>
                <w:b/>
                <w:bCs/>
                <w:i/>
                <w:iCs/>
                <w:sz w:val="20"/>
              </w:rPr>
            </w:pPr>
            <w:r w:rsidRPr="00A44364">
              <w:rPr>
                <w:b/>
                <w:bCs/>
                <w:i/>
                <w:iCs/>
                <w:sz w:val="20"/>
              </w:rPr>
              <w:t>12 382 490</w:t>
            </w:r>
          </w:p>
        </w:tc>
        <w:tc>
          <w:tcPr>
            <w:tcW w:w="880" w:type="dxa"/>
            <w:vAlign w:val="center"/>
          </w:tcPr>
          <w:p w14:paraId="7474414C" w14:textId="77777777" w:rsidR="00896042" w:rsidRPr="00A44364" w:rsidRDefault="00896042" w:rsidP="00D9705B">
            <w:pPr>
              <w:pStyle w:val="Normal6"/>
              <w:jc w:val="right"/>
              <w:rPr>
                <w:b/>
                <w:bCs/>
                <w:i/>
                <w:iCs/>
                <w:sz w:val="20"/>
              </w:rPr>
            </w:pPr>
            <w:r w:rsidRPr="00A44364">
              <w:rPr>
                <w:b/>
                <w:bCs/>
                <w:i/>
                <w:iCs/>
                <w:sz w:val="20"/>
              </w:rPr>
              <w:t>12 554 862</w:t>
            </w:r>
          </w:p>
        </w:tc>
        <w:tc>
          <w:tcPr>
            <w:tcW w:w="1141" w:type="dxa"/>
            <w:vAlign w:val="center"/>
          </w:tcPr>
          <w:p w14:paraId="2AF9FC9E" w14:textId="77777777" w:rsidR="00896042" w:rsidRPr="00A44364" w:rsidRDefault="00896042" w:rsidP="00D9705B">
            <w:pPr>
              <w:pStyle w:val="Normal6"/>
              <w:jc w:val="right"/>
              <w:rPr>
                <w:b/>
                <w:bCs/>
                <w:i/>
                <w:iCs/>
                <w:sz w:val="20"/>
              </w:rPr>
            </w:pPr>
            <w:r w:rsidRPr="00A44364">
              <w:rPr>
                <w:b/>
                <w:bCs/>
                <w:i/>
                <w:iCs/>
                <w:sz w:val="20"/>
              </w:rPr>
              <w:t>12 554 862</w:t>
            </w:r>
          </w:p>
        </w:tc>
      </w:tr>
      <w:tr w:rsidR="00896042" w:rsidRPr="00A44364" w14:paraId="08136449" w14:textId="77777777" w:rsidTr="00D9705B">
        <w:trPr>
          <w:cantSplit/>
          <w:trHeight w:val="255"/>
          <w:jc w:val="center"/>
        </w:trPr>
        <w:tc>
          <w:tcPr>
            <w:tcW w:w="1493" w:type="dxa"/>
            <w:shd w:val="clear" w:color="auto" w:fill="auto"/>
            <w:vAlign w:val="center"/>
          </w:tcPr>
          <w:p w14:paraId="3284762E" w14:textId="77777777" w:rsidR="00896042" w:rsidRPr="00A44364" w:rsidRDefault="00896042" w:rsidP="00D9705B">
            <w:pPr>
              <w:pStyle w:val="Normal6"/>
              <w:rPr>
                <w:rStyle w:val="DeltaViewInsertion"/>
                <w:sz w:val="20"/>
              </w:rPr>
            </w:pPr>
            <w:r w:rsidRPr="00A44364">
              <w:rPr>
                <w:sz w:val="20"/>
              </w:rPr>
              <w:t>Romania</w:t>
            </w:r>
          </w:p>
        </w:tc>
        <w:tc>
          <w:tcPr>
            <w:tcW w:w="999" w:type="dxa"/>
            <w:shd w:val="clear" w:color="auto" w:fill="auto"/>
            <w:vAlign w:val="center"/>
          </w:tcPr>
          <w:p w14:paraId="1EB69E33" w14:textId="77777777" w:rsidR="00896042" w:rsidRPr="00A44364" w:rsidRDefault="00896042" w:rsidP="00D9705B">
            <w:pPr>
              <w:pStyle w:val="Normal6"/>
              <w:jc w:val="right"/>
              <w:rPr>
                <w:b/>
                <w:bCs/>
                <w:i/>
                <w:iCs/>
                <w:sz w:val="20"/>
              </w:rPr>
            </w:pPr>
            <w:r w:rsidRPr="00A44364">
              <w:rPr>
                <w:b/>
                <w:bCs/>
                <w:i/>
                <w:iCs/>
                <w:sz w:val="20"/>
              </w:rPr>
              <w:t>37 123 452</w:t>
            </w:r>
          </w:p>
        </w:tc>
        <w:tc>
          <w:tcPr>
            <w:tcW w:w="900" w:type="dxa"/>
            <w:shd w:val="clear" w:color="auto" w:fill="auto"/>
            <w:vAlign w:val="center"/>
          </w:tcPr>
          <w:p w14:paraId="5EDFDC0C" w14:textId="77777777" w:rsidR="00896042" w:rsidRPr="00A44364" w:rsidRDefault="00896042" w:rsidP="00D9705B">
            <w:pPr>
              <w:pStyle w:val="Normal6"/>
              <w:jc w:val="right"/>
              <w:rPr>
                <w:b/>
                <w:bCs/>
                <w:i/>
                <w:iCs/>
                <w:sz w:val="20"/>
              </w:rPr>
            </w:pPr>
            <w:r w:rsidRPr="00A44364">
              <w:rPr>
                <w:b/>
                <w:bCs/>
                <w:i/>
                <w:iCs/>
                <w:sz w:val="20"/>
              </w:rPr>
              <w:t>37 664 232</w:t>
            </w:r>
          </w:p>
        </w:tc>
        <w:tc>
          <w:tcPr>
            <w:tcW w:w="1019" w:type="dxa"/>
            <w:shd w:val="clear" w:color="auto" w:fill="auto"/>
            <w:vAlign w:val="center"/>
          </w:tcPr>
          <w:p w14:paraId="4D09AA2D" w14:textId="77777777" w:rsidR="00896042" w:rsidRPr="00A44364" w:rsidRDefault="00896042" w:rsidP="00D9705B">
            <w:pPr>
              <w:pStyle w:val="Normal6"/>
              <w:jc w:val="right"/>
              <w:rPr>
                <w:b/>
                <w:bCs/>
                <w:i/>
                <w:iCs/>
                <w:sz w:val="20"/>
              </w:rPr>
            </w:pPr>
            <w:r w:rsidRPr="00A44364">
              <w:rPr>
                <w:b/>
                <w:bCs/>
                <w:i/>
                <w:iCs/>
                <w:sz w:val="20"/>
              </w:rPr>
              <w:t>38 205 012</w:t>
            </w:r>
          </w:p>
        </w:tc>
        <w:tc>
          <w:tcPr>
            <w:tcW w:w="1019" w:type="dxa"/>
            <w:shd w:val="clear" w:color="auto" w:fill="auto"/>
            <w:vAlign w:val="center"/>
          </w:tcPr>
          <w:p w14:paraId="06D256D2" w14:textId="77777777" w:rsidR="00896042" w:rsidRPr="00A44364" w:rsidRDefault="00896042" w:rsidP="00D9705B">
            <w:pPr>
              <w:pStyle w:val="Normal6"/>
              <w:jc w:val="right"/>
              <w:rPr>
                <w:b/>
                <w:bCs/>
                <w:i/>
                <w:iCs/>
                <w:sz w:val="20"/>
              </w:rPr>
            </w:pPr>
            <w:r w:rsidRPr="00A44364">
              <w:rPr>
                <w:b/>
                <w:bCs/>
                <w:i/>
                <w:iCs/>
                <w:sz w:val="20"/>
              </w:rPr>
              <w:t>38 745 792</w:t>
            </w:r>
          </w:p>
        </w:tc>
        <w:tc>
          <w:tcPr>
            <w:tcW w:w="1019" w:type="dxa"/>
            <w:shd w:val="clear" w:color="auto" w:fill="auto"/>
            <w:vAlign w:val="center"/>
          </w:tcPr>
          <w:p w14:paraId="4E595AEE" w14:textId="77777777" w:rsidR="00896042" w:rsidRPr="00A44364" w:rsidRDefault="00896042" w:rsidP="00D9705B">
            <w:pPr>
              <w:pStyle w:val="Normal6"/>
              <w:jc w:val="right"/>
              <w:rPr>
                <w:b/>
                <w:bCs/>
                <w:i/>
                <w:iCs/>
                <w:sz w:val="20"/>
              </w:rPr>
            </w:pPr>
            <w:r w:rsidRPr="00A44364">
              <w:rPr>
                <w:b/>
                <w:bCs/>
                <w:i/>
                <w:iCs/>
                <w:sz w:val="20"/>
              </w:rPr>
              <w:t>39 286 572</w:t>
            </w:r>
          </w:p>
        </w:tc>
        <w:tc>
          <w:tcPr>
            <w:tcW w:w="880" w:type="dxa"/>
            <w:vAlign w:val="center"/>
          </w:tcPr>
          <w:p w14:paraId="55022F7B" w14:textId="77777777" w:rsidR="00896042" w:rsidRPr="00A44364" w:rsidRDefault="00896042" w:rsidP="00D9705B">
            <w:pPr>
              <w:pStyle w:val="Normal6"/>
              <w:jc w:val="right"/>
              <w:rPr>
                <w:b/>
                <w:bCs/>
                <w:i/>
                <w:iCs/>
                <w:sz w:val="20"/>
              </w:rPr>
            </w:pPr>
            <w:r w:rsidRPr="00A44364">
              <w:rPr>
                <w:b/>
                <w:bCs/>
                <w:i/>
                <w:iCs/>
                <w:sz w:val="20"/>
              </w:rPr>
              <w:t>39 827 352</w:t>
            </w:r>
          </w:p>
        </w:tc>
        <w:tc>
          <w:tcPr>
            <w:tcW w:w="1141" w:type="dxa"/>
            <w:vAlign w:val="center"/>
          </w:tcPr>
          <w:p w14:paraId="4FE4656A" w14:textId="77777777" w:rsidR="00896042" w:rsidRPr="00A44364" w:rsidRDefault="00896042" w:rsidP="00D9705B">
            <w:pPr>
              <w:pStyle w:val="Normal6"/>
              <w:jc w:val="right"/>
              <w:rPr>
                <w:b/>
                <w:bCs/>
                <w:i/>
                <w:iCs/>
                <w:sz w:val="20"/>
              </w:rPr>
            </w:pPr>
            <w:r w:rsidRPr="00A44364">
              <w:rPr>
                <w:b/>
                <w:bCs/>
                <w:i/>
                <w:iCs/>
                <w:sz w:val="20"/>
              </w:rPr>
              <w:t>39 827 352</w:t>
            </w:r>
          </w:p>
        </w:tc>
      </w:tr>
      <w:tr w:rsidR="00896042" w:rsidRPr="00A44364" w14:paraId="3C36EBC2" w14:textId="77777777" w:rsidTr="00D9705B">
        <w:trPr>
          <w:cantSplit/>
          <w:trHeight w:val="255"/>
          <w:jc w:val="center"/>
        </w:trPr>
        <w:tc>
          <w:tcPr>
            <w:tcW w:w="1493" w:type="dxa"/>
            <w:shd w:val="clear" w:color="auto" w:fill="auto"/>
            <w:vAlign w:val="center"/>
          </w:tcPr>
          <w:p w14:paraId="6AFAF0A6" w14:textId="77777777" w:rsidR="00896042" w:rsidRPr="00A44364" w:rsidRDefault="00896042" w:rsidP="00D9705B">
            <w:pPr>
              <w:pStyle w:val="Normal6"/>
              <w:rPr>
                <w:rStyle w:val="DeltaViewInsertion"/>
                <w:sz w:val="20"/>
              </w:rPr>
            </w:pPr>
            <w:r w:rsidRPr="00A44364">
              <w:rPr>
                <w:sz w:val="20"/>
              </w:rPr>
              <w:t>Slovenia</w:t>
            </w:r>
          </w:p>
        </w:tc>
        <w:tc>
          <w:tcPr>
            <w:tcW w:w="999" w:type="dxa"/>
            <w:shd w:val="clear" w:color="auto" w:fill="auto"/>
            <w:vAlign w:val="center"/>
          </w:tcPr>
          <w:p w14:paraId="37EF0FFC" w14:textId="77777777" w:rsidR="00896042" w:rsidRPr="00A44364" w:rsidRDefault="00896042" w:rsidP="00D9705B">
            <w:pPr>
              <w:pStyle w:val="Normal6"/>
              <w:jc w:val="right"/>
              <w:rPr>
                <w:b/>
                <w:bCs/>
                <w:i/>
                <w:iCs/>
                <w:sz w:val="20"/>
              </w:rPr>
            </w:pPr>
            <w:r w:rsidRPr="00A44364">
              <w:rPr>
                <w:b/>
                <w:bCs/>
                <w:i/>
                <w:iCs/>
                <w:sz w:val="20"/>
              </w:rPr>
              <w:t>2 581 053</w:t>
            </w:r>
          </w:p>
        </w:tc>
        <w:tc>
          <w:tcPr>
            <w:tcW w:w="900" w:type="dxa"/>
            <w:shd w:val="clear" w:color="auto" w:fill="auto"/>
            <w:vAlign w:val="center"/>
          </w:tcPr>
          <w:p w14:paraId="6944FDCD" w14:textId="77777777" w:rsidR="00896042" w:rsidRPr="00A44364" w:rsidRDefault="00896042" w:rsidP="00D9705B">
            <w:pPr>
              <w:pStyle w:val="Normal6"/>
              <w:jc w:val="right"/>
              <w:rPr>
                <w:b/>
                <w:bCs/>
                <w:i/>
                <w:iCs/>
                <w:sz w:val="20"/>
              </w:rPr>
            </w:pPr>
            <w:r w:rsidRPr="00A44364">
              <w:rPr>
                <w:b/>
                <w:bCs/>
                <w:i/>
                <w:iCs/>
                <w:sz w:val="20"/>
              </w:rPr>
              <w:t>2 581 053</w:t>
            </w:r>
          </w:p>
        </w:tc>
        <w:tc>
          <w:tcPr>
            <w:tcW w:w="1019" w:type="dxa"/>
            <w:shd w:val="clear" w:color="auto" w:fill="auto"/>
            <w:vAlign w:val="center"/>
          </w:tcPr>
          <w:p w14:paraId="16C997B6" w14:textId="77777777" w:rsidR="00896042" w:rsidRPr="00A44364" w:rsidRDefault="00896042" w:rsidP="00D9705B">
            <w:pPr>
              <w:pStyle w:val="Normal6"/>
              <w:jc w:val="right"/>
              <w:rPr>
                <w:b/>
                <w:bCs/>
                <w:i/>
                <w:iCs/>
                <w:sz w:val="20"/>
              </w:rPr>
            </w:pPr>
            <w:r w:rsidRPr="00A44364">
              <w:rPr>
                <w:b/>
                <w:bCs/>
                <w:i/>
                <w:iCs/>
                <w:sz w:val="20"/>
              </w:rPr>
              <w:t>2 581 053</w:t>
            </w:r>
          </w:p>
        </w:tc>
        <w:tc>
          <w:tcPr>
            <w:tcW w:w="1019" w:type="dxa"/>
            <w:shd w:val="clear" w:color="auto" w:fill="auto"/>
            <w:vAlign w:val="center"/>
          </w:tcPr>
          <w:p w14:paraId="4ECDECB8" w14:textId="77777777" w:rsidR="00896042" w:rsidRPr="00A44364" w:rsidRDefault="00896042" w:rsidP="00D9705B">
            <w:pPr>
              <w:pStyle w:val="Normal6"/>
              <w:jc w:val="right"/>
              <w:rPr>
                <w:b/>
                <w:bCs/>
                <w:i/>
                <w:iCs/>
                <w:sz w:val="20"/>
              </w:rPr>
            </w:pPr>
            <w:r w:rsidRPr="00A44364">
              <w:rPr>
                <w:b/>
                <w:bCs/>
                <w:i/>
                <w:iCs/>
                <w:sz w:val="20"/>
              </w:rPr>
              <w:t>2 581 053</w:t>
            </w:r>
          </w:p>
        </w:tc>
        <w:tc>
          <w:tcPr>
            <w:tcW w:w="1019" w:type="dxa"/>
            <w:shd w:val="clear" w:color="auto" w:fill="auto"/>
            <w:vAlign w:val="center"/>
          </w:tcPr>
          <w:p w14:paraId="4CFF333F" w14:textId="77777777" w:rsidR="00896042" w:rsidRPr="00A44364" w:rsidRDefault="00896042" w:rsidP="00D9705B">
            <w:pPr>
              <w:pStyle w:val="Normal6"/>
              <w:jc w:val="right"/>
              <w:rPr>
                <w:b/>
                <w:bCs/>
                <w:i/>
                <w:iCs/>
                <w:sz w:val="20"/>
              </w:rPr>
            </w:pPr>
            <w:r w:rsidRPr="00A44364">
              <w:rPr>
                <w:b/>
                <w:bCs/>
                <w:i/>
                <w:iCs/>
                <w:sz w:val="20"/>
              </w:rPr>
              <w:t>2 581 053</w:t>
            </w:r>
          </w:p>
        </w:tc>
        <w:tc>
          <w:tcPr>
            <w:tcW w:w="880" w:type="dxa"/>
            <w:vAlign w:val="center"/>
          </w:tcPr>
          <w:p w14:paraId="755DE102" w14:textId="77777777" w:rsidR="00896042" w:rsidRPr="00A44364" w:rsidRDefault="00896042" w:rsidP="00D9705B">
            <w:pPr>
              <w:pStyle w:val="Normal6"/>
              <w:jc w:val="right"/>
              <w:rPr>
                <w:b/>
                <w:bCs/>
                <w:i/>
                <w:iCs/>
                <w:sz w:val="20"/>
              </w:rPr>
            </w:pPr>
            <w:r w:rsidRPr="00A44364">
              <w:rPr>
                <w:b/>
                <w:bCs/>
                <w:i/>
                <w:iCs/>
                <w:sz w:val="20"/>
              </w:rPr>
              <w:t>2 581 053</w:t>
            </w:r>
          </w:p>
        </w:tc>
        <w:tc>
          <w:tcPr>
            <w:tcW w:w="1141" w:type="dxa"/>
            <w:vAlign w:val="center"/>
          </w:tcPr>
          <w:p w14:paraId="2D8E03DC" w14:textId="77777777" w:rsidR="00896042" w:rsidRPr="00A44364" w:rsidRDefault="00896042" w:rsidP="00D9705B">
            <w:pPr>
              <w:pStyle w:val="Normal6"/>
              <w:jc w:val="right"/>
              <w:rPr>
                <w:b/>
                <w:bCs/>
                <w:i/>
                <w:iCs/>
                <w:sz w:val="20"/>
              </w:rPr>
            </w:pPr>
            <w:r w:rsidRPr="00A44364">
              <w:rPr>
                <w:b/>
                <w:bCs/>
                <w:i/>
                <w:iCs/>
                <w:sz w:val="20"/>
              </w:rPr>
              <w:t>2 581 053</w:t>
            </w:r>
          </w:p>
        </w:tc>
      </w:tr>
      <w:tr w:rsidR="00896042" w:rsidRPr="00A44364" w14:paraId="356120CC" w14:textId="77777777" w:rsidTr="00D9705B">
        <w:trPr>
          <w:cantSplit/>
          <w:trHeight w:val="255"/>
          <w:jc w:val="center"/>
        </w:trPr>
        <w:tc>
          <w:tcPr>
            <w:tcW w:w="1493" w:type="dxa"/>
            <w:shd w:val="clear" w:color="auto" w:fill="auto"/>
            <w:vAlign w:val="center"/>
          </w:tcPr>
          <w:p w14:paraId="21FF4D57" w14:textId="77777777" w:rsidR="00896042" w:rsidRPr="00A44364" w:rsidRDefault="00896042" w:rsidP="00D9705B">
            <w:pPr>
              <w:pStyle w:val="Normal6"/>
              <w:rPr>
                <w:rStyle w:val="DeltaViewInsertion"/>
                <w:sz w:val="20"/>
              </w:rPr>
            </w:pPr>
            <w:r w:rsidRPr="00A44364">
              <w:rPr>
                <w:sz w:val="20"/>
              </w:rPr>
              <w:t>Slovakia</w:t>
            </w:r>
          </w:p>
        </w:tc>
        <w:tc>
          <w:tcPr>
            <w:tcW w:w="999" w:type="dxa"/>
            <w:shd w:val="clear" w:color="auto" w:fill="auto"/>
            <w:vAlign w:val="center"/>
          </w:tcPr>
          <w:p w14:paraId="5A46D09B" w14:textId="77777777" w:rsidR="00896042" w:rsidRPr="00A44364" w:rsidRDefault="00896042" w:rsidP="00D9705B">
            <w:pPr>
              <w:pStyle w:val="Normal6"/>
              <w:jc w:val="right"/>
              <w:rPr>
                <w:b/>
                <w:bCs/>
                <w:i/>
                <w:iCs/>
                <w:sz w:val="20"/>
              </w:rPr>
            </w:pPr>
            <w:r w:rsidRPr="00A44364">
              <w:rPr>
                <w:b/>
                <w:bCs/>
                <w:i/>
                <w:iCs/>
                <w:sz w:val="20"/>
              </w:rPr>
              <w:t>7 676 128</w:t>
            </w:r>
          </w:p>
        </w:tc>
        <w:tc>
          <w:tcPr>
            <w:tcW w:w="900" w:type="dxa"/>
            <w:shd w:val="clear" w:color="auto" w:fill="auto"/>
            <w:vAlign w:val="center"/>
          </w:tcPr>
          <w:p w14:paraId="69BDA784" w14:textId="77777777" w:rsidR="00896042" w:rsidRPr="00A44364" w:rsidRDefault="00896042" w:rsidP="00D9705B">
            <w:pPr>
              <w:pStyle w:val="Normal6"/>
              <w:jc w:val="right"/>
              <w:rPr>
                <w:b/>
                <w:bCs/>
                <w:i/>
                <w:iCs/>
                <w:sz w:val="20"/>
              </w:rPr>
            </w:pPr>
            <w:r w:rsidRPr="00A44364">
              <w:rPr>
                <w:b/>
                <w:bCs/>
                <w:i/>
                <w:iCs/>
                <w:sz w:val="20"/>
              </w:rPr>
              <w:t>7 771 499</w:t>
            </w:r>
          </w:p>
        </w:tc>
        <w:tc>
          <w:tcPr>
            <w:tcW w:w="1019" w:type="dxa"/>
            <w:shd w:val="clear" w:color="auto" w:fill="auto"/>
            <w:vAlign w:val="center"/>
          </w:tcPr>
          <w:p w14:paraId="2BD071A9" w14:textId="77777777" w:rsidR="00896042" w:rsidRPr="00A44364" w:rsidRDefault="00896042" w:rsidP="00D9705B">
            <w:pPr>
              <w:pStyle w:val="Normal6"/>
              <w:jc w:val="right"/>
              <w:rPr>
                <w:b/>
                <w:bCs/>
                <w:i/>
                <w:iCs/>
                <w:sz w:val="20"/>
              </w:rPr>
            </w:pPr>
            <w:r w:rsidRPr="00A44364">
              <w:rPr>
                <w:b/>
                <w:bCs/>
                <w:i/>
                <w:iCs/>
                <w:sz w:val="20"/>
              </w:rPr>
              <w:t>7 866 870</w:t>
            </w:r>
          </w:p>
        </w:tc>
        <w:tc>
          <w:tcPr>
            <w:tcW w:w="1019" w:type="dxa"/>
            <w:shd w:val="clear" w:color="auto" w:fill="auto"/>
            <w:vAlign w:val="center"/>
          </w:tcPr>
          <w:p w14:paraId="76A519C9" w14:textId="77777777" w:rsidR="00896042" w:rsidRPr="00A44364" w:rsidRDefault="00896042" w:rsidP="00D9705B">
            <w:pPr>
              <w:pStyle w:val="Normal6"/>
              <w:jc w:val="right"/>
              <w:rPr>
                <w:b/>
                <w:bCs/>
                <w:i/>
                <w:iCs/>
                <w:sz w:val="20"/>
              </w:rPr>
            </w:pPr>
            <w:r w:rsidRPr="00A44364">
              <w:rPr>
                <w:b/>
                <w:bCs/>
                <w:i/>
                <w:iCs/>
                <w:sz w:val="20"/>
              </w:rPr>
              <w:t>7 962 242</w:t>
            </w:r>
          </w:p>
        </w:tc>
        <w:tc>
          <w:tcPr>
            <w:tcW w:w="1019" w:type="dxa"/>
            <w:shd w:val="clear" w:color="auto" w:fill="auto"/>
            <w:vAlign w:val="center"/>
          </w:tcPr>
          <w:p w14:paraId="36DB3978" w14:textId="77777777" w:rsidR="00896042" w:rsidRPr="00A44364" w:rsidRDefault="00896042" w:rsidP="00D9705B">
            <w:pPr>
              <w:pStyle w:val="Normal6"/>
              <w:jc w:val="right"/>
              <w:rPr>
                <w:b/>
                <w:bCs/>
                <w:i/>
                <w:iCs/>
                <w:sz w:val="20"/>
              </w:rPr>
            </w:pPr>
            <w:r w:rsidRPr="00A44364">
              <w:rPr>
                <w:b/>
                <w:bCs/>
                <w:i/>
                <w:iCs/>
                <w:sz w:val="20"/>
              </w:rPr>
              <w:t>8 057 613</w:t>
            </w:r>
          </w:p>
        </w:tc>
        <w:tc>
          <w:tcPr>
            <w:tcW w:w="880" w:type="dxa"/>
            <w:vAlign w:val="center"/>
          </w:tcPr>
          <w:p w14:paraId="13387767" w14:textId="77777777" w:rsidR="00896042" w:rsidRPr="00A44364" w:rsidRDefault="00896042" w:rsidP="00D9705B">
            <w:pPr>
              <w:pStyle w:val="Normal6"/>
              <w:jc w:val="right"/>
              <w:rPr>
                <w:b/>
                <w:bCs/>
                <w:i/>
                <w:iCs/>
                <w:sz w:val="20"/>
              </w:rPr>
            </w:pPr>
            <w:r w:rsidRPr="00A44364">
              <w:rPr>
                <w:b/>
                <w:bCs/>
                <w:i/>
                <w:iCs/>
                <w:sz w:val="20"/>
              </w:rPr>
              <w:t>8 152 985</w:t>
            </w:r>
          </w:p>
        </w:tc>
        <w:tc>
          <w:tcPr>
            <w:tcW w:w="1141" w:type="dxa"/>
            <w:vAlign w:val="center"/>
          </w:tcPr>
          <w:p w14:paraId="784976D7" w14:textId="77777777" w:rsidR="00896042" w:rsidRPr="00A44364" w:rsidRDefault="00896042" w:rsidP="00D9705B">
            <w:pPr>
              <w:pStyle w:val="Normal6"/>
              <w:jc w:val="right"/>
              <w:rPr>
                <w:b/>
                <w:bCs/>
                <w:i/>
                <w:iCs/>
                <w:sz w:val="20"/>
              </w:rPr>
            </w:pPr>
            <w:r w:rsidRPr="00A44364">
              <w:rPr>
                <w:b/>
                <w:bCs/>
                <w:i/>
                <w:iCs/>
                <w:sz w:val="20"/>
              </w:rPr>
              <w:t>8 152 985</w:t>
            </w:r>
          </w:p>
        </w:tc>
      </w:tr>
      <w:tr w:rsidR="00896042" w:rsidRPr="00A44364" w14:paraId="16A78668" w14:textId="77777777" w:rsidTr="00D9705B">
        <w:trPr>
          <w:cantSplit/>
          <w:trHeight w:val="255"/>
          <w:jc w:val="center"/>
        </w:trPr>
        <w:tc>
          <w:tcPr>
            <w:tcW w:w="1493" w:type="dxa"/>
            <w:shd w:val="clear" w:color="auto" w:fill="auto"/>
            <w:vAlign w:val="center"/>
          </w:tcPr>
          <w:p w14:paraId="6A341457" w14:textId="77777777" w:rsidR="00896042" w:rsidRPr="00A44364" w:rsidRDefault="00896042" w:rsidP="00D9705B">
            <w:pPr>
              <w:pStyle w:val="Normal6"/>
              <w:rPr>
                <w:rStyle w:val="DeltaViewInsertion"/>
                <w:sz w:val="20"/>
              </w:rPr>
            </w:pPr>
            <w:r w:rsidRPr="00A44364">
              <w:rPr>
                <w:sz w:val="20"/>
              </w:rPr>
              <w:t>Finland</w:t>
            </w:r>
          </w:p>
        </w:tc>
        <w:tc>
          <w:tcPr>
            <w:tcW w:w="999" w:type="dxa"/>
            <w:shd w:val="clear" w:color="auto" w:fill="auto"/>
            <w:vAlign w:val="center"/>
          </w:tcPr>
          <w:p w14:paraId="6AFD2C76" w14:textId="77777777" w:rsidR="00896042" w:rsidRPr="00A44364" w:rsidRDefault="00896042" w:rsidP="00D9705B">
            <w:pPr>
              <w:pStyle w:val="Normal6"/>
              <w:jc w:val="right"/>
              <w:rPr>
                <w:b/>
                <w:bCs/>
                <w:i/>
                <w:iCs/>
                <w:sz w:val="20"/>
              </w:rPr>
            </w:pPr>
            <w:r w:rsidRPr="00A44364">
              <w:rPr>
                <w:b/>
                <w:bCs/>
                <w:i/>
                <w:iCs/>
                <w:sz w:val="20"/>
              </w:rPr>
              <w:t>10 119 993</w:t>
            </w:r>
          </w:p>
        </w:tc>
        <w:tc>
          <w:tcPr>
            <w:tcW w:w="900" w:type="dxa"/>
            <w:shd w:val="clear" w:color="auto" w:fill="auto"/>
            <w:vAlign w:val="center"/>
          </w:tcPr>
          <w:p w14:paraId="0D9FA96D" w14:textId="77777777" w:rsidR="00896042" w:rsidRPr="00A44364" w:rsidRDefault="00896042" w:rsidP="00D9705B">
            <w:pPr>
              <w:pStyle w:val="Normal6"/>
              <w:jc w:val="right"/>
              <w:rPr>
                <w:b/>
                <w:bCs/>
                <w:i/>
                <w:iCs/>
                <w:sz w:val="20"/>
              </w:rPr>
            </w:pPr>
            <w:r w:rsidRPr="00A44364">
              <w:rPr>
                <w:b/>
                <w:bCs/>
                <w:i/>
                <w:iCs/>
                <w:sz w:val="20"/>
              </w:rPr>
              <w:t>10 155 679</w:t>
            </w:r>
          </w:p>
        </w:tc>
        <w:tc>
          <w:tcPr>
            <w:tcW w:w="1019" w:type="dxa"/>
            <w:shd w:val="clear" w:color="auto" w:fill="auto"/>
            <w:vAlign w:val="center"/>
          </w:tcPr>
          <w:p w14:paraId="41336622" w14:textId="77777777" w:rsidR="00896042" w:rsidRPr="00A44364" w:rsidRDefault="00896042" w:rsidP="00D9705B">
            <w:pPr>
              <w:pStyle w:val="Normal6"/>
              <w:jc w:val="right"/>
              <w:rPr>
                <w:b/>
                <w:bCs/>
                <w:i/>
                <w:iCs/>
                <w:sz w:val="20"/>
              </w:rPr>
            </w:pPr>
            <w:r w:rsidRPr="00A44364">
              <w:rPr>
                <w:b/>
                <w:bCs/>
                <w:i/>
                <w:iCs/>
                <w:sz w:val="20"/>
              </w:rPr>
              <w:t>10 191 365</w:t>
            </w:r>
          </w:p>
        </w:tc>
        <w:tc>
          <w:tcPr>
            <w:tcW w:w="1019" w:type="dxa"/>
            <w:shd w:val="clear" w:color="auto" w:fill="auto"/>
            <w:vAlign w:val="center"/>
          </w:tcPr>
          <w:p w14:paraId="6BE1EE48" w14:textId="77777777" w:rsidR="00896042" w:rsidRPr="00A44364" w:rsidRDefault="00896042" w:rsidP="00D9705B">
            <w:pPr>
              <w:pStyle w:val="Normal6"/>
              <w:jc w:val="right"/>
              <w:rPr>
                <w:b/>
                <w:bCs/>
                <w:i/>
                <w:iCs/>
                <w:sz w:val="20"/>
              </w:rPr>
            </w:pPr>
            <w:r w:rsidRPr="00A44364">
              <w:rPr>
                <w:b/>
                <w:bCs/>
                <w:i/>
                <w:iCs/>
                <w:sz w:val="20"/>
              </w:rPr>
              <w:t>10 227 051</w:t>
            </w:r>
          </w:p>
        </w:tc>
        <w:tc>
          <w:tcPr>
            <w:tcW w:w="1019" w:type="dxa"/>
            <w:shd w:val="clear" w:color="auto" w:fill="auto"/>
            <w:vAlign w:val="center"/>
          </w:tcPr>
          <w:p w14:paraId="557F2861" w14:textId="77777777" w:rsidR="00896042" w:rsidRPr="00A44364" w:rsidRDefault="00896042" w:rsidP="00D9705B">
            <w:pPr>
              <w:pStyle w:val="Normal6"/>
              <w:jc w:val="right"/>
              <w:rPr>
                <w:b/>
                <w:bCs/>
                <w:i/>
                <w:iCs/>
                <w:sz w:val="20"/>
              </w:rPr>
            </w:pPr>
            <w:r w:rsidRPr="00A44364">
              <w:rPr>
                <w:b/>
                <w:bCs/>
                <w:i/>
                <w:iCs/>
                <w:sz w:val="20"/>
              </w:rPr>
              <w:t>10 262 736</w:t>
            </w:r>
          </w:p>
        </w:tc>
        <w:tc>
          <w:tcPr>
            <w:tcW w:w="880" w:type="dxa"/>
            <w:vAlign w:val="center"/>
          </w:tcPr>
          <w:p w14:paraId="0A3D048E" w14:textId="77777777" w:rsidR="00896042" w:rsidRPr="00A44364" w:rsidRDefault="00896042" w:rsidP="00D9705B">
            <w:pPr>
              <w:pStyle w:val="Normal6"/>
              <w:jc w:val="right"/>
              <w:rPr>
                <w:b/>
                <w:bCs/>
                <w:i/>
                <w:iCs/>
                <w:sz w:val="20"/>
              </w:rPr>
            </w:pPr>
            <w:r w:rsidRPr="00A44364">
              <w:rPr>
                <w:b/>
                <w:bCs/>
                <w:i/>
                <w:iCs/>
                <w:sz w:val="20"/>
              </w:rPr>
              <w:t>10 298 422</w:t>
            </w:r>
          </w:p>
        </w:tc>
        <w:tc>
          <w:tcPr>
            <w:tcW w:w="1141" w:type="dxa"/>
            <w:vAlign w:val="center"/>
          </w:tcPr>
          <w:p w14:paraId="61E483F7" w14:textId="77777777" w:rsidR="00896042" w:rsidRPr="00A44364" w:rsidRDefault="00896042" w:rsidP="00D9705B">
            <w:pPr>
              <w:pStyle w:val="Normal6"/>
              <w:jc w:val="right"/>
              <w:rPr>
                <w:b/>
                <w:bCs/>
                <w:i/>
                <w:iCs/>
                <w:sz w:val="20"/>
              </w:rPr>
            </w:pPr>
            <w:r w:rsidRPr="00A44364">
              <w:rPr>
                <w:b/>
                <w:bCs/>
                <w:i/>
                <w:iCs/>
                <w:sz w:val="20"/>
              </w:rPr>
              <w:t>10 298 422</w:t>
            </w:r>
          </w:p>
        </w:tc>
      </w:tr>
      <w:tr w:rsidR="00896042" w:rsidRPr="00A44364" w14:paraId="617D7300" w14:textId="77777777" w:rsidTr="00D9705B">
        <w:trPr>
          <w:cantSplit/>
          <w:trHeight w:val="255"/>
          <w:jc w:val="center"/>
        </w:trPr>
        <w:tc>
          <w:tcPr>
            <w:tcW w:w="1493" w:type="dxa"/>
            <w:shd w:val="clear" w:color="auto" w:fill="auto"/>
            <w:vAlign w:val="center"/>
          </w:tcPr>
          <w:p w14:paraId="33DBF7EF" w14:textId="77777777" w:rsidR="00896042" w:rsidRPr="00A44364" w:rsidRDefault="00896042" w:rsidP="00D9705B">
            <w:pPr>
              <w:pStyle w:val="Normal6"/>
              <w:rPr>
                <w:rStyle w:val="DeltaViewInsertion"/>
                <w:sz w:val="20"/>
              </w:rPr>
            </w:pPr>
            <w:r w:rsidRPr="00A44364">
              <w:rPr>
                <w:sz w:val="20"/>
              </w:rPr>
              <w:t>Sweden</w:t>
            </w:r>
          </w:p>
        </w:tc>
        <w:tc>
          <w:tcPr>
            <w:tcW w:w="999" w:type="dxa"/>
            <w:shd w:val="clear" w:color="auto" w:fill="auto"/>
            <w:vAlign w:val="center"/>
          </w:tcPr>
          <w:p w14:paraId="18C34F7D" w14:textId="77777777" w:rsidR="00896042" w:rsidRPr="00A44364" w:rsidRDefault="00896042" w:rsidP="00D9705B">
            <w:pPr>
              <w:pStyle w:val="Normal6"/>
              <w:jc w:val="right"/>
              <w:rPr>
                <w:b/>
                <w:bCs/>
                <w:i/>
                <w:iCs/>
                <w:sz w:val="20"/>
              </w:rPr>
            </w:pPr>
            <w:r w:rsidRPr="00A44364">
              <w:rPr>
                <w:b/>
                <w:bCs/>
                <w:i/>
                <w:iCs/>
                <w:sz w:val="20"/>
              </w:rPr>
              <w:t>13 455 218</w:t>
            </w:r>
          </w:p>
        </w:tc>
        <w:tc>
          <w:tcPr>
            <w:tcW w:w="900" w:type="dxa"/>
            <w:shd w:val="clear" w:color="auto" w:fill="auto"/>
            <w:vAlign w:val="center"/>
          </w:tcPr>
          <w:p w14:paraId="17CD22B6" w14:textId="77777777" w:rsidR="00896042" w:rsidRPr="00A44364" w:rsidRDefault="00896042" w:rsidP="00D9705B">
            <w:pPr>
              <w:pStyle w:val="Normal6"/>
              <w:jc w:val="right"/>
              <w:rPr>
                <w:b/>
                <w:bCs/>
                <w:i/>
                <w:iCs/>
                <w:sz w:val="20"/>
              </w:rPr>
            </w:pPr>
            <w:r w:rsidRPr="00A44364">
              <w:rPr>
                <w:b/>
                <w:bCs/>
                <w:i/>
                <w:iCs/>
                <w:sz w:val="20"/>
              </w:rPr>
              <w:t>13 459 695</w:t>
            </w:r>
          </w:p>
        </w:tc>
        <w:tc>
          <w:tcPr>
            <w:tcW w:w="1019" w:type="dxa"/>
            <w:shd w:val="clear" w:color="auto" w:fill="auto"/>
            <w:vAlign w:val="center"/>
          </w:tcPr>
          <w:p w14:paraId="33B971B7" w14:textId="77777777" w:rsidR="00896042" w:rsidRPr="00A44364" w:rsidRDefault="00896042" w:rsidP="00D9705B">
            <w:pPr>
              <w:pStyle w:val="Normal6"/>
              <w:jc w:val="right"/>
              <w:rPr>
                <w:b/>
                <w:bCs/>
                <w:i/>
                <w:iCs/>
                <w:sz w:val="20"/>
              </w:rPr>
            </w:pPr>
            <w:r w:rsidRPr="00A44364">
              <w:rPr>
                <w:b/>
                <w:bCs/>
                <w:i/>
                <w:iCs/>
                <w:sz w:val="20"/>
              </w:rPr>
              <w:t>13 464 172</w:t>
            </w:r>
          </w:p>
        </w:tc>
        <w:tc>
          <w:tcPr>
            <w:tcW w:w="1019" w:type="dxa"/>
            <w:shd w:val="clear" w:color="auto" w:fill="auto"/>
            <w:vAlign w:val="center"/>
          </w:tcPr>
          <w:p w14:paraId="6C4C4BE6" w14:textId="77777777" w:rsidR="00896042" w:rsidRPr="00A44364" w:rsidRDefault="00896042" w:rsidP="00D9705B">
            <w:pPr>
              <w:pStyle w:val="Normal6"/>
              <w:jc w:val="right"/>
              <w:rPr>
                <w:b/>
                <w:bCs/>
                <w:i/>
                <w:iCs/>
                <w:sz w:val="20"/>
              </w:rPr>
            </w:pPr>
            <w:r w:rsidRPr="00A44364">
              <w:rPr>
                <w:b/>
                <w:bCs/>
                <w:i/>
                <w:iCs/>
                <w:sz w:val="20"/>
              </w:rPr>
              <w:t>13 468 649</w:t>
            </w:r>
          </w:p>
        </w:tc>
        <w:tc>
          <w:tcPr>
            <w:tcW w:w="1019" w:type="dxa"/>
            <w:shd w:val="clear" w:color="auto" w:fill="auto"/>
            <w:vAlign w:val="center"/>
          </w:tcPr>
          <w:p w14:paraId="4608AF44" w14:textId="77777777" w:rsidR="00896042" w:rsidRPr="00A44364" w:rsidRDefault="00896042" w:rsidP="00D9705B">
            <w:pPr>
              <w:pStyle w:val="Normal6"/>
              <w:jc w:val="right"/>
              <w:rPr>
                <w:b/>
                <w:bCs/>
                <w:i/>
                <w:iCs/>
                <w:sz w:val="20"/>
              </w:rPr>
            </w:pPr>
            <w:r w:rsidRPr="00A44364">
              <w:rPr>
                <w:b/>
                <w:bCs/>
                <w:i/>
                <w:iCs/>
                <w:sz w:val="20"/>
              </w:rPr>
              <w:t>13 473 126</w:t>
            </w:r>
          </w:p>
        </w:tc>
        <w:tc>
          <w:tcPr>
            <w:tcW w:w="880" w:type="dxa"/>
            <w:vAlign w:val="center"/>
          </w:tcPr>
          <w:p w14:paraId="56388F28" w14:textId="77777777" w:rsidR="00896042" w:rsidRPr="00A44364" w:rsidRDefault="00896042" w:rsidP="00D9705B">
            <w:pPr>
              <w:pStyle w:val="Normal6"/>
              <w:jc w:val="right"/>
              <w:rPr>
                <w:b/>
                <w:bCs/>
                <w:i/>
                <w:iCs/>
                <w:sz w:val="20"/>
              </w:rPr>
            </w:pPr>
            <w:r w:rsidRPr="00A44364">
              <w:rPr>
                <w:b/>
                <w:bCs/>
                <w:i/>
                <w:iCs/>
                <w:sz w:val="20"/>
              </w:rPr>
              <w:t>13 477 604</w:t>
            </w:r>
          </w:p>
        </w:tc>
        <w:tc>
          <w:tcPr>
            <w:tcW w:w="1141" w:type="dxa"/>
            <w:vAlign w:val="center"/>
          </w:tcPr>
          <w:p w14:paraId="52D8C7FF" w14:textId="77777777" w:rsidR="00896042" w:rsidRPr="00A44364" w:rsidRDefault="00896042" w:rsidP="00D9705B">
            <w:pPr>
              <w:pStyle w:val="Normal6"/>
              <w:jc w:val="right"/>
              <w:rPr>
                <w:b/>
                <w:bCs/>
                <w:i/>
                <w:iCs/>
                <w:sz w:val="20"/>
              </w:rPr>
            </w:pPr>
            <w:r w:rsidRPr="00A44364">
              <w:rPr>
                <w:b/>
                <w:bCs/>
                <w:i/>
                <w:iCs/>
                <w:sz w:val="20"/>
              </w:rPr>
              <w:t>13 477 604</w:t>
            </w:r>
          </w:p>
        </w:tc>
      </w:tr>
    </w:tbl>
    <w:p w14:paraId="24B1C063" w14:textId="77777777" w:rsidR="00896042" w:rsidRPr="00A44364" w:rsidRDefault="00896042" w:rsidP="008960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2"/>
      </w:tblGrid>
      <w:tr w:rsidR="00896042" w:rsidRPr="00A44364" w14:paraId="563FB4A7" w14:textId="77777777" w:rsidTr="00D9705B">
        <w:tc>
          <w:tcPr>
            <w:tcW w:w="14502" w:type="dxa"/>
            <w:vAlign w:val="center"/>
          </w:tcPr>
          <w:p w14:paraId="522E5355" w14:textId="77777777" w:rsidR="00896042" w:rsidRPr="00A44364" w:rsidRDefault="00896042" w:rsidP="00D9705B">
            <w:pPr>
              <w:pStyle w:val="ColumnHeading"/>
            </w:pPr>
            <w:r w:rsidRPr="00A44364">
              <w:t>Amendment</w:t>
            </w:r>
          </w:p>
        </w:tc>
      </w:tr>
      <w:tr w:rsidR="00896042" w:rsidRPr="00A44364" w14:paraId="21F14D93" w14:textId="77777777" w:rsidTr="00D9705B">
        <w:tc>
          <w:tcPr>
            <w:tcW w:w="14502" w:type="dxa"/>
            <w:vAlign w:val="center"/>
          </w:tcPr>
          <w:p w14:paraId="65023D29" w14:textId="77777777" w:rsidR="00896042" w:rsidRPr="00A44364" w:rsidRDefault="00896042" w:rsidP="00D9705B">
            <w:pPr>
              <w:pStyle w:val="ColumnHeading"/>
              <w:jc w:val="left"/>
            </w:pPr>
            <w:r w:rsidRPr="00A44364">
              <w:rPr>
                <w:sz w:val="20"/>
                <w:lang w:eastAsia="fr-BE"/>
              </w:rPr>
              <w:t>MINIMUM AMOUNTS RESERVED FOR YOUNG FARMERS AS REFERED IN ARTICLE 86 (4)</w:t>
            </w:r>
          </w:p>
        </w:tc>
      </w:tr>
    </w:tbl>
    <w:p w14:paraId="4139C7A9" w14:textId="77777777" w:rsidR="00896042" w:rsidRPr="00A44364" w:rsidRDefault="00896042" w:rsidP="00896042">
      <w:pPr>
        <w:pStyle w:val="Normal6"/>
        <w:jc w:val="right"/>
        <w:rPr>
          <w:sz w:val="20"/>
        </w:rPr>
      </w:pPr>
      <w:r w:rsidRPr="00A44364">
        <w:rPr>
          <w:sz w:val="20"/>
        </w:rPr>
        <w:t>(current prices, in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560"/>
        <w:gridCol w:w="1405"/>
        <w:gridCol w:w="1591"/>
        <w:gridCol w:w="1591"/>
        <w:gridCol w:w="1591"/>
        <w:gridCol w:w="1374"/>
        <w:gridCol w:w="1781"/>
      </w:tblGrid>
      <w:tr w:rsidR="00896042" w:rsidRPr="00A44364" w14:paraId="07C73F75" w14:textId="77777777" w:rsidTr="00D9705B">
        <w:trPr>
          <w:cantSplit/>
          <w:trHeight w:val="255"/>
          <w:tblHeader/>
          <w:jc w:val="center"/>
        </w:trPr>
        <w:tc>
          <w:tcPr>
            <w:tcW w:w="2330" w:type="dxa"/>
            <w:shd w:val="clear" w:color="auto" w:fill="auto"/>
            <w:vAlign w:val="center"/>
          </w:tcPr>
          <w:p w14:paraId="60AD6E44" w14:textId="77777777" w:rsidR="00896042" w:rsidRPr="00A44364" w:rsidRDefault="00896042" w:rsidP="00D9705B">
            <w:pPr>
              <w:pStyle w:val="Normal6"/>
              <w:rPr>
                <w:sz w:val="20"/>
              </w:rPr>
            </w:pPr>
            <w:r w:rsidRPr="00A44364">
              <w:rPr>
                <w:sz w:val="20"/>
              </w:rPr>
              <w:t>Calendar year</w:t>
            </w:r>
          </w:p>
        </w:tc>
        <w:tc>
          <w:tcPr>
            <w:tcW w:w="1560" w:type="dxa"/>
            <w:shd w:val="clear" w:color="auto" w:fill="auto"/>
            <w:vAlign w:val="center"/>
          </w:tcPr>
          <w:p w14:paraId="786C18AA" w14:textId="77777777" w:rsidR="00896042" w:rsidRPr="00A44364" w:rsidRDefault="00896042" w:rsidP="00D9705B">
            <w:pPr>
              <w:pStyle w:val="Normal6"/>
              <w:rPr>
                <w:sz w:val="20"/>
              </w:rPr>
            </w:pPr>
            <w:r w:rsidRPr="00A44364">
              <w:rPr>
                <w:sz w:val="20"/>
              </w:rPr>
              <w:t>2021</w:t>
            </w:r>
          </w:p>
        </w:tc>
        <w:tc>
          <w:tcPr>
            <w:tcW w:w="1405" w:type="dxa"/>
            <w:shd w:val="clear" w:color="auto" w:fill="auto"/>
            <w:vAlign w:val="center"/>
          </w:tcPr>
          <w:p w14:paraId="65FB3C86" w14:textId="77777777" w:rsidR="00896042" w:rsidRPr="00A44364" w:rsidRDefault="00896042" w:rsidP="00D9705B">
            <w:pPr>
              <w:pStyle w:val="Normal6"/>
              <w:rPr>
                <w:sz w:val="20"/>
              </w:rPr>
            </w:pPr>
            <w:r w:rsidRPr="00A44364">
              <w:rPr>
                <w:sz w:val="20"/>
              </w:rPr>
              <w:t>2022</w:t>
            </w:r>
          </w:p>
        </w:tc>
        <w:tc>
          <w:tcPr>
            <w:tcW w:w="1591" w:type="dxa"/>
            <w:shd w:val="clear" w:color="auto" w:fill="auto"/>
            <w:vAlign w:val="center"/>
          </w:tcPr>
          <w:p w14:paraId="724DC9CD" w14:textId="77777777" w:rsidR="00896042" w:rsidRPr="00A44364" w:rsidRDefault="00896042" w:rsidP="00D9705B">
            <w:pPr>
              <w:pStyle w:val="Normal6"/>
              <w:rPr>
                <w:sz w:val="20"/>
              </w:rPr>
            </w:pPr>
            <w:r w:rsidRPr="00A44364">
              <w:rPr>
                <w:sz w:val="20"/>
              </w:rPr>
              <w:t>2023</w:t>
            </w:r>
          </w:p>
        </w:tc>
        <w:tc>
          <w:tcPr>
            <w:tcW w:w="1591" w:type="dxa"/>
            <w:shd w:val="clear" w:color="auto" w:fill="auto"/>
            <w:vAlign w:val="center"/>
          </w:tcPr>
          <w:p w14:paraId="2D43B79B" w14:textId="77777777" w:rsidR="00896042" w:rsidRPr="00A44364" w:rsidRDefault="00896042" w:rsidP="00D9705B">
            <w:pPr>
              <w:pStyle w:val="Normal6"/>
              <w:rPr>
                <w:sz w:val="20"/>
              </w:rPr>
            </w:pPr>
            <w:r w:rsidRPr="00A44364">
              <w:rPr>
                <w:sz w:val="20"/>
              </w:rPr>
              <w:t>2024</w:t>
            </w:r>
          </w:p>
        </w:tc>
        <w:tc>
          <w:tcPr>
            <w:tcW w:w="1591" w:type="dxa"/>
            <w:shd w:val="clear" w:color="auto" w:fill="auto"/>
            <w:vAlign w:val="center"/>
          </w:tcPr>
          <w:p w14:paraId="19E79226" w14:textId="77777777" w:rsidR="00896042" w:rsidRPr="00A44364" w:rsidRDefault="00896042" w:rsidP="00D9705B">
            <w:pPr>
              <w:pStyle w:val="Normal6"/>
              <w:rPr>
                <w:sz w:val="20"/>
              </w:rPr>
            </w:pPr>
            <w:r w:rsidRPr="00A44364">
              <w:rPr>
                <w:sz w:val="20"/>
              </w:rPr>
              <w:t>2025</w:t>
            </w:r>
          </w:p>
        </w:tc>
        <w:tc>
          <w:tcPr>
            <w:tcW w:w="1374" w:type="dxa"/>
            <w:vAlign w:val="center"/>
          </w:tcPr>
          <w:p w14:paraId="63DE714D" w14:textId="77777777" w:rsidR="00896042" w:rsidRPr="00A44364" w:rsidRDefault="00896042" w:rsidP="00D9705B">
            <w:pPr>
              <w:pStyle w:val="Normal6"/>
              <w:rPr>
                <w:rStyle w:val="DeltaViewInsertion"/>
                <w:sz w:val="20"/>
              </w:rPr>
            </w:pPr>
            <w:r w:rsidRPr="00A44364">
              <w:rPr>
                <w:sz w:val="20"/>
              </w:rPr>
              <w:t>2026</w:t>
            </w:r>
          </w:p>
        </w:tc>
        <w:tc>
          <w:tcPr>
            <w:tcW w:w="1781" w:type="dxa"/>
          </w:tcPr>
          <w:p w14:paraId="67AD8B56" w14:textId="77777777" w:rsidR="00896042" w:rsidRPr="00A44364" w:rsidRDefault="00896042" w:rsidP="00D9705B">
            <w:pPr>
              <w:pStyle w:val="Normal6"/>
              <w:rPr>
                <w:rStyle w:val="DeltaViewInsertion"/>
                <w:sz w:val="20"/>
              </w:rPr>
            </w:pPr>
            <w:r w:rsidRPr="00A44364">
              <w:rPr>
                <w:sz w:val="20"/>
              </w:rPr>
              <w:t>2027 and the subsequent years</w:t>
            </w:r>
          </w:p>
        </w:tc>
      </w:tr>
      <w:tr w:rsidR="00896042" w:rsidRPr="00A44364" w14:paraId="37FF509A" w14:textId="77777777" w:rsidTr="00D9705B">
        <w:trPr>
          <w:cantSplit/>
          <w:trHeight w:val="255"/>
          <w:jc w:val="center"/>
        </w:trPr>
        <w:tc>
          <w:tcPr>
            <w:tcW w:w="2330" w:type="dxa"/>
            <w:shd w:val="clear" w:color="auto" w:fill="auto"/>
            <w:vAlign w:val="center"/>
          </w:tcPr>
          <w:p w14:paraId="01DA1D7C" w14:textId="77777777" w:rsidR="00896042" w:rsidRPr="00A44364" w:rsidRDefault="00896042" w:rsidP="00D9705B">
            <w:pPr>
              <w:pStyle w:val="Normal6"/>
              <w:rPr>
                <w:rStyle w:val="DeltaViewInsertion"/>
                <w:sz w:val="20"/>
              </w:rPr>
            </w:pPr>
            <w:r w:rsidRPr="00A44364">
              <w:rPr>
                <w:sz w:val="20"/>
              </w:rPr>
              <w:t>Belgium</w:t>
            </w:r>
          </w:p>
        </w:tc>
        <w:tc>
          <w:tcPr>
            <w:tcW w:w="1560" w:type="dxa"/>
            <w:shd w:val="clear" w:color="auto" w:fill="auto"/>
          </w:tcPr>
          <w:p w14:paraId="27A9D772"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39BAE923"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28EC173"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9A03B88"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318B9AF"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069829EC"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168CF0D1"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CC763DA" w14:textId="77777777" w:rsidTr="00D9705B">
        <w:trPr>
          <w:cantSplit/>
          <w:trHeight w:val="255"/>
          <w:jc w:val="center"/>
        </w:trPr>
        <w:tc>
          <w:tcPr>
            <w:tcW w:w="2330" w:type="dxa"/>
            <w:shd w:val="clear" w:color="auto" w:fill="auto"/>
            <w:vAlign w:val="center"/>
          </w:tcPr>
          <w:p w14:paraId="58C3F325" w14:textId="77777777" w:rsidR="00896042" w:rsidRPr="00A44364" w:rsidRDefault="00896042" w:rsidP="00D9705B">
            <w:pPr>
              <w:pStyle w:val="Normal6"/>
              <w:rPr>
                <w:rStyle w:val="DeltaViewInsertion"/>
                <w:sz w:val="20"/>
              </w:rPr>
            </w:pPr>
            <w:r w:rsidRPr="00A44364">
              <w:rPr>
                <w:sz w:val="20"/>
              </w:rPr>
              <w:t>Bulgaria</w:t>
            </w:r>
          </w:p>
        </w:tc>
        <w:tc>
          <w:tcPr>
            <w:tcW w:w="1560" w:type="dxa"/>
            <w:shd w:val="clear" w:color="auto" w:fill="auto"/>
          </w:tcPr>
          <w:p w14:paraId="7053AC0E"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54FC7837"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49CBBCE"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BDDC845"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658D16A"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58669AE2"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7350C5F6"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83A36A4" w14:textId="77777777" w:rsidTr="00D9705B">
        <w:trPr>
          <w:cantSplit/>
          <w:trHeight w:val="497"/>
          <w:jc w:val="center"/>
        </w:trPr>
        <w:tc>
          <w:tcPr>
            <w:tcW w:w="2330" w:type="dxa"/>
            <w:shd w:val="clear" w:color="auto" w:fill="auto"/>
            <w:vAlign w:val="center"/>
          </w:tcPr>
          <w:p w14:paraId="084E9B35" w14:textId="77777777" w:rsidR="00896042" w:rsidRPr="00A44364" w:rsidRDefault="00896042" w:rsidP="00D9705B">
            <w:pPr>
              <w:pStyle w:val="Normal6"/>
              <w:rPr>
                <w:rStyle w:val="DeltaViewInsertion"/>
                <w:sz w:val="20"/>
              </w:rPr>
            </w:pPr>
            <w:r w:rsidRPr="00A44364">
              <w:rPr>
                <w:sz w:val="20"/>
              </w:rPr>
              <w:t>Czech Republic</w:t>
            </w:r>
          </w:p>
        </w:tc>
        <w:tc>
          <w:tcPr>
            <w:tcW w:w="1560" w:type="dxa"/>
            <w:shd w:val="clear" w:color="auto" w:fill="auto"/>
          </w:tcPr>
          <w:p w14:paraId="4AA50137"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372C8754"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2506E05"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2997AC1"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506F5C8"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270FF849"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2AB4E176"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15A07C7" w14:textId="77777777" w:rsidTr="00D9705B">
        <w:trPr>
          <w:cantSplit/>
          <w:trHeight w:val="255"/>
          <w:jc w:val="center"/>
        </w:trPr>
        <w:tc>
          <w:tcPr>
            <w:tcW w:w="2330" w:type="dxa"/>
            <w:shd w:val="clear" w:color="auto" w:fill="auto"/>
            <w:vAlign w:val="center"/>
          </w:tcPr>
          <w:p w14:paraId="6C4F3C6B" w14:textId="77777777" w:rsidR="00896042" w:rsidRPr="00A44364" w:rsidRDefault="00896042" w:rsidP="00D9705B">
            <w:pPr>
              <w:pStyle w:val="Normal6"/>
              <w:rPr>
                <w:rStyle w:val="DeltaViewInsertion"/>
                <w:sz w:val="20"/>
              </w:rPr>
            </w:pPr>
            <w:r w:rsidRPr="00A44364">
              <w:rPr>
                <w:sz w:val="20"/>
              </w:rPr>
              <w:t>Denmark</w:t>
            </w:r>
          </w:p>
        </w:tc>
        <w:tc>
          <w:tcPr>
            <w:tcW w:w="1560" w:type="dxa"/>
            <w:shd w:val="clear" w:color="auto" w:fill="auto"/>
          </w:tcPr>
          <w:p w14:paraId="36CDC50A"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0F0CE754"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D133B0F"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65CD9B78"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BD22F86"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6975F4DB"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6D3F52D8"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A4F7FBD" w14:textId="77777777" w:rsidTr="00D9705B">
        <w:trPr>
          <w:cantSplit/>
          <w:trHeight w:val="255"/>
          <w:jc w:val="center"/>
        </w:trPr>
        <w:tc>
          <w:tcPr>
            <w:tcW w:w="2330" w:type="dxa"/>
            <w:shd w:val="clear" w:color="auto" w:fill="auto"/>
            <w:vAlign w:val="center"/>
          </w:tcPr>
          <w:p w14:paraId="65E938EE" w14:textId="77777777" w:rsidR="00896042" w:rsidRPr="00A44364" w:rsidRDefault="00896042" w:rsidP="00D9705B">
            <w:pPr>
              <w:pStyle w:val="Normal6"/>
              <w:rPr>
                <w:rStyle w:val="DeltaViewInsertion"/>
                <w:sz w:val="20"/>
              </w:rPr>
            </w:pPr>
            <w:r w:rsidRPr="00A44364">
              <w:rPr>
                <w:sz w:val="20"/>
              </w:rPr>
              <w:t>Germany</w:t>
            </w:r>
          </w:p>
        </w:tc>
        <w:tc>
          <w:tcPr>
            <w:tcW w:w="1560" w:type="dxa"/>
            <w:shd w:val="clear" w:color="auto" w:fill="auto"/>
          </w:tcPr>
          <w:p w14:paraId="3F39E1EC"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2A9CDDF2"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EFB6421"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6D3D304F"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F733D3C"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63010E6C"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3A932717"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4385D49" w14:textId="77777777" w:rsidTr="00D9705B">
        <w:trPr>
          <w:cantSplit/>
          <w:trHeight w:val="255"/>
          <w:jc w:val="center"/>
        </w:trPr>
        <w:tc>
          <w:tcPr>
            <w:tcW w:w="2330" w:type="dxa"/>
            <w:shd w:val="clear" w:color="auto" w:fill="auto"/>
            <w:vAlign w:val="center"/>
          </w:tcPr>
          <w:p w14:paraId="16E43C18" w14:textId="77777777" w:rsidR="00896042" w:rsidRPr="00A44364" w:rsidRDefault="00896042" w:rsidP="00D9705B">
            <w:pPr>
              <w:pStyle w:val="Normal6"/>
              <w:rPr>
                <w:rStyle w:val="DeltaViewInsertion"/>
                <w:sz w:val="20"/>
              </w:rPr>
            </w:pPr>
            <w:r w:rsidRPr="00A44364">
              <w:rPr>
                <w:sz w:val="20"/>
              </w:rPr>
              <w:t>Estonia</w:t>
            </w:r>
          </w:p>
        </w:tc>
        <w:tc>
          <w:tcPr>
            <w:tcW w:w="1560" w:type="dxa"/>
            <w:shd w:val="clear" w:color="auto" w:fill="auto"/>
          </w:tcPr>
          <w:p w14:paraId="4CE234AB"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1D0B56B2"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709A495"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7FBD1A1"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02A5DDBE"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303863BE"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7E573FD2"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EE78F55" w14:textId="77777777" w:rsidTr="00D9705B">
        <w:trPr>
          <w:cantSplit/>
          <w:trHeight w:val="255"/>
          <w:jc w:val="center"/>
        </w:trPr>
        <w:tc>
          <w:tcPr>
            <w:tcW w:w="2330" w:type="dxa"/>
            <w:shd w:val="clear" w:color="auto" w:fill="auto"/>
            <w:vAlign w:val="center"/>
          </w:tcPr>
          <w:p w14:paraId="315FBF6B" w14:textId="77777777" w:rsidR="00896042" w:rsidRPr="00A44364" w:rsidRDefault="00896042" w:rsidP="00D9705B">
            <w:pPr>
              <w:pStyle w:val="Normal6"/>
              <w:rPr>
                <w:rStyle w:val="DeltaViewInsertion"/>
                <w:sz w:val="20"/>
              </w:rPr>
            </w:pPr>
            <w:r w:rsidRPr="00A44364">
              <w:rPr>
                <w:sz w:val="20"/>
              </w:rPr>
              <w:t>Ireland</w:t>
            </w:r>
          </w:p>
        </w:tc>
        <w:tc>
          <w:tcPr>
            <w:tcW w:w="1560" w:type="dxa"/>
            <w:shd w:val="clear" w:color="auto" w:fill="auto"/>
          </w:tcPr>
          <w:p w14:paraId="413F3620"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310C43B1"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E8D9D84"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9E09DFA"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9197589"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00BEC9F6"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325696E5"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8AD46F2" w14:textId="77777777" w:rsidTr="00D9705B">
        <w:trPr>
          <w:cantSplit/>
          <w:trHeight w:val="255"/>
          <w:jc w:val="center"/>
        </w:trPr>
        <w:tc>
          <w:tcPr>
            <w:tcW w:w="2330" w:type="dxa"/>
            <w:shd w:val="clear" w:color="auto" w:fill="auto"/>
            <w:vAlign w:val="center"/>
          </w:tcPr>
          <w:p w14:paraId="54728170" w14:textId="77777777" w:rsidR="00896042" w:rsidRPr="00A44364" w:rsidRDefault="00896042" w:rsidP="00D9705B">
            <w:pPr>
              <w:pStyle w:val="Normal6"/>
              <w:rPr>
                <w:rStyle w:val="DeltaViewInsertion"/>
                <w:sz w:val="20"/>
              </w:rPr>
            </w:pPr>
            <w:r w:rsidRPr="00A44364">
              <w:rPr>
                <w:sz w:val="20"/>
              </w:rPr>
              <w:t>Greece</w:t>
            </w:r>
          </w:p>
        </w:tc>
        <w:tc>
          <w:tcPr>
            <w:tcW w:w="1560" w:type="dxa"/>
            <w:shd w:val="clear" w:color="auto" w:fill="auto"/>
          </w:tcPr>
          <w:p w14:paraId="47DC87D8"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7254415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55C42BC"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F78F7BE"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EC51EDF"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2B3E2B9A"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0B1B7D94"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42334008" w14:textId="77777777" w:rsidTr="00D9705B">
        <w:trPr>
          <w:cantSplit/>
          <w:trHeight w:val="255"/>
          <w:jc w:val="center"/>
        </w:trPr>
        <w:tc>
          <w:tcPr>
            <w:tcW w:w="2330" w:type="dxa"/>
            <w:shd w:val="clear" w:color="auto" w:fill="auto"/>
            <w:vAlign w:val="center"/>
          </w:tcPr>
          <w:p w14:paraId="6A8783E2" w14:textId="77777777" w:rsidR="00896042" w:rsidRPr="00A44364" w:rsidRDefault="00896042" w:rsidP="00D9705B">
            <w:pPr>
              <w:pStyle w:val="Normal6"/>
              <w:rPr>
                <w:rStyle w:val="DeltaViewInsertion"/>
                <w:sz w:val="20"/>
              </w:rPr>
            </w:pPr>
            <w:r w:rsidRPr="00A44364">
              <w:rPr>
                <w:sz w:val="20"/>
              </w:rPr>
              <w:t>Spain</w:t>
            </w:r>
          </w:p>
        </w:tc>
        <w:tc>
          <w:tcPr>
            <w:tcW w:w="1560" w:type="dxa"/>
            <w:shd w:val="clear" w:color="auto" w:fill="auto"/>
          </w:tcPr>
          <w:p w14:paraId="6BDB6A5D"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5B8C55E3"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1C7D915"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ADFB885"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3B6A181"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205EADE1"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6B41464F"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6B7B5E3" w14:textId="77777777" w:rsidTr="00D9705B">
        <w:trPr>
          <w:cantSplit/>
          <w:trHeight w:val="255"/>
          <w:jc w:val="center"/>
        </w:trPr>
        <w:tc>
          <w:tcPr>
            <w:tcW w:w="2330" w:type="dxa"/>
            <w:shd w:val="clear" w:color="auto" w:fill="auto"/>
            <w:vAlign w:val="center"/>
          </w:tcPr>
          <w:p w14:paraId="432C4C25" w14:textId="77777777" w:rsidR="00896042" w:rsidRPr="00A44364" w:rsidRDefault="00896042" w:rsidP="00D9705B">
            <w:pPr>
              <w:pStyle w:val="Normal6"/>
              <w:rPr>
                <w:rStyle w:val="DeltaViewInsertion"/>
                <w:sz w:val="20"/>
              </w:rPr>
            </w:pPr>
            <w:r w:rsidRPr="00A44364">
              <w:rPr>
                <w:sz w:val="20"/>
              </w:rPr>
              <w:t>France</w:t>
            </w:r>
          </w:p>
        </w:tc>
        <w:tc>
          <w:tcPr>
            <w:tcW w:w="1560" w:type="dxa"/>
            <w:shd w:val="clear" w:color="auto" w:fill="auto"/>
          </w:tcPr>
          <w:p w14:paraId="15720E19"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539382B6"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D0A71B5"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4B914AD"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B5B2E93"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7416B5CF"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2649C282"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0F0C7EC6" w14:textId="77777777" w:rsidTr="00D9705B">
        <w:trPr>
          <w:cantSplit/>
          <w:trHeight w:val="255"/>
          <w:jc w:val="center"/>
        </w:trPr>
        <w:tc>
          <w:tcPr>
            <w:tcW w:w="2330" w:type="dxa"/>
            <w:shd w:val="clear" w:color="auto" w:fill="auto"/>
            <w:vAlign w:val="center"/>
          </w:tcPr>
          <w:p w14:paraId="00C9BC4E" w14:textId="77777777" w:rsidR="00896042" w:rsidRPr="00A44364" w:rsidRDefault="00896042" w:rsidP="00D9705B">
            <w:pPr>
              <w:pStyle w:val="Normal6"/>
              <w:rPr>
                <w:rStyle w:val="DeltaViewInsertion"/>
                <w:sz w:val="20"/>
              </w:rPr>
            </w:pPr>
            <w:r w:rsidRPr="00A44364">
              <w:rPr>
                <w:sz w:val="20"/>
              </w:rPr>
              <w:t>Croatia</w:t>
            </w:r>
          </w:p>
        </w:tc>
        <w:tc>
          <w:tcPr>
            <w:tcW w:w="1560" w:type="dxa"/>
            <w:shd w:val="clear" w:color="auto" w:fill="auto"/>
          </w:tcPr>
          <w:p w14:paraId="5649B31C"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64690A8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CC665D7"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23DBFCC"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5F3D505"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163FE77A"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2C9FF1D0"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4CFD7491" w14:textId="77777777" w:rsidTr="00D9705B">
        <w:trPr>
          <w:cantSplit/>
          <w:trHeight w:val="255"/>
          <w:jc w:val="center"/>
        </w:trPr>
        <w:tc>
          <w:tcPr>
            <w:tcW w:w="2330" w:type="dxa"/>
            <w:shd w:val="clear" w:color="auto" w:fill="auto"/>
            <w:vAlign w:val="center"/>
          </w:tcPr>
          <w:p w14:paraId="6D682CF9" w14:textId="77777777" w:rsidR="00896042" w:rsidRPr="00A44364" w:rsidRDefault="00896042" w:rsidP="00D9705B">
            <w:pPr>
              <w:pStyle w:val="Normal6"/>
              <w:rPr>
                <w:rStyle w:val="DeltaViewInsertion"/>
                <w:sz w:val="20"/>
              </w:rPr>
            </w:pPr>
            <w:r w:rsidRPr="00A44364">
              <w:rPr>
                <w:sz w:val="20"/>
              </w:rPr>
              <w:t>Italy</w:t>
            </w:r>
          </w:p>
        </w:tc>
        <w:tc>
          <w:tcPr>
            <w:tcW w:w="1560" w:type="dxa"/>
            <w:shd w:val="clear" w:color="auto" w:fill="auto"/>
          </w:tcPr>
          <w:p w14:paraId="50922B64"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12977A91"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845BAF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062312C4"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0A93AC0B"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5E3BD65F"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389BD314"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025E8A5" w14:textId="77777777" w:rsidTr="00D9705B">
        <w:trPr>
          <w:cantSplit/>
          <w:trHeight w:val="255"/>
          <w:jc w:val="center"/>
        </w:trPr>
        <w:tc>
          <w:tcPr>
            <w:tcW w:w="2330" w:type="dxa"/>
            <w:shd w:val="clear" w:color="auto" w:fill="auto"/>
            <w:vAlign w:val="center"/>
          </w:tcPr>
          <w:p w14:paraId="326DB166" w14:textId="77777777" w:rsidR="00896042" w:rsidRPr="00A44364" w:rsidRDefault="00896042" w:rsidP="00D9705B">
            <w:pPr>
              <w:pStyle w:val="Normal6"/>
              <w:rPr>
                <w:rStyle w:val="DeltaViewInsertion"/>
                <w:sz w:val="20"/>
              </w:rPr>
            </w:pPr>
            <w:r w:rsidRPr="00A44364">
              <w:rPr>
                <w:sz w:val="20"/>
              </w:rPr>
              <w:t>Cyprus</w:t>
            </w:r>
          </w:p>
        </w:tc>
        <w:tc>
          <w:tcPr>
            <w:tcW w:w="1560" w:type="dxa"/>
            <w:shd w:val="clear" w:color="auto" w:fill="auto"/>
          </w:tcPr>
          <w:p w14:paraId="353B5DE9"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418E94E7"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5F332E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DF52269"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035E319"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1E55FE77"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640FE08A"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0CAA670" w14:textId="77777777" w:rsidTr="00D9705B">
        <w:trPr>
          <w:cantSplit/>
          <w:trHeight w:val="255"/>
          <w:jc w:val="center"/>
        </w:trPr>
        <w:tc>
          <w:tcPr>
            <w:tcW w:w="2330" w:type="dxa"/>
            <w:shd w:val="clear" w:color="auto" w:fill="auto"/>
            <w:vAlign w:val="center"/>
          </w:tcPr>
          <w:p w14:paraId="595AEBF7" w14:textId="77777777" w:rsidR="00896042" w:rsidRPr="00A44364" w:rsidRDefault="00896042" w:rsidP="00D9705B">
            <w:pPr>
              <w:pStyle w:val="Normal6"/>
              <w:rPr>
                <w:rStyle w:val="DeltaViewInsertion"/>
                <w:sz w:val="20"/>
              </w:rPr>
            </w:pPr>
            <w:r w:rsidRPr="00A44364">
              <w:rPr>
                <w:sz w:val="20"/>
              </w:rPr>
              <w:t>Latvia</w:t>
            </w:r>
          </w:p>
        </w:tc>
        <w:tc>
          <w:tcPr>
            <w:tcW w:w="1560" w:type="dxa"/>
            <w:shd w:val="clear" w:color="auto" w:fill="auto"/>
          </w:tcPr>
          <w:p w14:paraId="101B3D66"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000F1D4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EE3724D"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6A4ECAF"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018CE98"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22BA489B"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5F801C4D"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0DA544D1" w14:textId="77777777" w:rsidTr="00D9705B">
        <w:trPr>
          <w:cantSplit/>
          <w:trHeight w:val="255"/>
          <w:jc w:val="center"/>
        </w:trPr>
        <w:tc>
          <w:tcPr>
            <w:tcW w:w="2330" w:type="dxa"/>
            <w:shd w:val="clear" w:color="auto" w:fill="auto"/>
            <w:vAlign w:val="center"/>
          </w:tcPr>
          <w:p w14:paraId="0960092E" w14:textId="77777777" w:rsidR="00896042" w:rsidRPr="00A44364" w:rsidRDefault="00896042" w:rsidP="00D9705B">
            <w:pPr>
              <w:pStyle w:val="Normal6"/>
              <w:rPr>
                <w:rStyle w:val="DeltaViewInsertion"/>
                <w:sz w:val="20"/>
              </w:rPr>
            </w:pPr>
            <w:r w:rsidRPr="00A44364">
              <w:rPr>
                <w:sz w:val="20"/>
              </w:rPr>
              <w:t>Lithuania</w:t>
            </w:r>
          </w:p>
        </w:tc>
        <w:tc>
          <w:tcPr>
            <w:tcW w:w="1560" w:type="dxa"/>
            <w:shd w:val="clear" w:color="auto" w:fill="auto"/>
          </w:tcPr>
          <w:p w14:paraId="444CF22B"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56F327E6"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94E78F2"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6282C64F"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DFEC234"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416D283F"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13ADCD2F"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643D1956" w14:textId="77777777" w:rsidTr="00D9705B">
        <w:trPr>
          <w:cantSplit/>
          <w:trHeight w:val="255"/>
          <w:jc w:val="center"/>
        </w:trPr>
        <w:tc>
          <w:tcPr>
            <w:tcW w:w="2330" w:type="dxa"/>
            <w:shd w:val="clear" w:color="auto" w:fill="auto"/>
            <w:vAlign w:val="center"/>
          </w:tcPr>
          <w:p w14:paraId="184DB702" w14:textId="77777777" w:rsidR="00896042" w:rsidRPr="00A44364" w:rsidRDefault="00896042" w:rsidP="00D9705B">
            <w:pPr>
              <w:pStyle w:val="Normal6"/>
              <w:rPr>
                <w:rStyle w:val="DeltaViewInsertion"/>
                <w:sz w:val="20"/>
              </w:rPr>
            </w:pPr>
            <w:r w:rsidRPr="00A44364">
              <w:rPr>
                <w:sz w:val="20"/>
              </w:rPr>
              <w:t>Luxembourg</w:t>
            </w:r>
          </w:p>
        </w:tc>
        <w:tc>
          <w:tcPr>
            <w:tcW w:w="1560" w:type="dxa"/>
            <w:shd w:val="clear" w:color="auto" w:fill="auto"/>
          </w:tcPr>
          <w:p w14:paraId="78727A3A"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5AC7ED3E"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2E54C33"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1A910D9"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DF84A3E"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39451EA4"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2BB545A2"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FD11998" w14:textId="77777777" w:rsidTr="00D9705B">
        <w:trPr>
          <w:cantSplit/>
          <w:trHeight w:val="255"/>
          <w:jc w:val="center"/>
        </w:trPr>
        <w:tc>
          <w:tcPr>
            <w:tcW w:w="2330" w:type="dxa"/>
            <w:shd w:val="clear" w:color="auto" w:fill="auto"/>
            <w:vAlign w:val="center"/>
          </w:tcPr>
          <w:p w14:paraId="1701EF02" w14:textId="77777777" w:rsidR="00896042" w:rsidRPr="00A44364" w:rsidRDefault="00896042" w:rsidP="00D9705B">
            <w:pPr>
              <w:pStyle w:val="Normal6"/>
              <w:rPr>
                <w:rStyle w:val="DeltaViewInsertion"/>
                <w:sz w:val="20"/>
              </w:rPr>
            </w:pPr>
            <w:r w:rsidRPr="00A44364">
              <w:rPr>
                <w:sz w:val="20"/>
              </w:rPr>
              <w:t>Hungary</w:t>
            </w:r>
          </w:p>
        </w:tc>
        <w:tc>
          <w:tcPr>
            <w:tcW w:w="1560" w:type="dxa"/>
            <w:shd w:val="clear" w:color="auto" w:fill="auto"/>
          </w:tcPr>
          <w:p w14:paraId="403ACF62"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2B32AA29"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1B6AC47"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67FC0146"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9C9C055"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5BE457EA"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620DA072"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E489905" w14:textId="77777777" w:rsidTr="00D9705B">
        <w:trPr>
          <w:cantSplit/>
          <w:trHeight w:val="255"/>
          <w:jc w:val="center"/>
        </w:trPr>
        <w:tc>
          <w:tcPr>
            <w:tcW w:w="2330" w:type="dxa"/>
            <w:shd w:val="clear" w:color="auto" w:fill="auto"/>
            <w:vAlign w:val="center"/>
          </w:tcPr>
          <w:p w14:paraId="53CFB070" w14:textId="77777777" w:rsidR="00896042" w:rsidRPr="00A44364" w:rsidRDefault="00896042" w:rsidP="00D9705B">
            <w:pPr>
              <w:pStyle w:val="Normal6"/>
              <w:rPr>
                <w:rStyle w:val="DeltaViewInsertion"/>
                <w:sz w:val="20"/>
              </w:rPr>
            </w:pPr>
            <w:r w:rsidRPr="00A44364">
              <w:rPr>
                <w:sz w:val="20"/>
              </w:rPr>
              <w:t>Malta</w:t>
            </w:r>
          </w:p>
        </w:tc>
        <w:tc>
          <w:tcPr>
            <w:tcW w:w="1560" w:type="dxa"/>
            <w:shd w:val="clear" w:color="auto" w:fill="auto"/>
          </w:tcPr>
          <w:p w14:paraId="61B098D2"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4EE38BDA"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0A7902B0"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F68E145"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596EAE8"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19BEB421"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44111467"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E8CE48A" w14:textId="77777777" w:rsidTr="00D9705B">
        <w:trPr>
          <w:cantSplit/>
          <w:trHeight w:val="255"/>
          <w:jc w:val="center"/>
        </w:trPr>
        <w:tc>
          <w:tcPr>
            <w:tcW w:w="2330" w:type="dxa"/>
            <w:shd w:val="clear" w:color="auto" w:fill="auto"/>
            <w:vAlign w:val="center"/>
          </w:tcPr>
          <w:p w14:paraId="22233A59" w14:textId="77777777" w:rsidR="00896042" w:rsidRPr="00A44364" w:rsidRDefault="00896042" w:rsidP="00D9705B">
            <w:pPr>
              <w:pStyle w:val="Normal6"/>
              <w:rPr>
                <w:rStyle w:val="DeltaViewInsertion"/>
                <w:sz w:val="20"/>
              </w:rPr>
            </w:pPr>
            <w:r w:rsidRPr="00A44364">
              <w:rPr>
                <w:sz w:val="20"/>
              </w:rPr>
              <w:t>Netherlands</w:t>
            </w:r>
          </w:p>
        </w:tc>
        <w:tc>
          <w:tcPr>
            <w:tcW w:w="1560" w:type="dxa"/>
            <w:shd w:val="clear" w:color="auto" w:fill="auto"/>
          </w:tcPr>
          <w:p w14:paraId="3C822087"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6726BDB9"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4494483"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9D63B6C"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AB24BF1"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35182EC0"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7BC63930"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330BF51E" w14:textId="77777777" w:rsidTr="00D9705B">
        <w:trPr>
          <w:cantSplit/>
          <w:trHeight w:val="255"/>
          <w:jc w:val="center"/>
        </w:trPr>
        <w:tc>
          <w:tcPr>
            <w:tcW w:w="2330" w:type="dxa"/>
            <w:shd w:val="clear" w:color="auto" w:fill="auto"/>
            <w:vAlign w:val="center"/>
          </w:tcPr>
          <w:p w14:paraId="7E2876F1" w14:textId="77777777" w:rsidR="00896042" w:rsidRPr="00A44364" w:rsidRDefault="00896042" w:rsidP="00D9705B">
            <w:pPr>
              <w:pStyle w:val="Normal6"/>
              <w:rPr>
                <w:rStyle w:val="DeltaViewInsertion"/>
                <w:sz w:val="20"/>
              </w:rPr>
            </w:pPr>
            <w:r w:rsidRPr="00A44364">
              <w:rPr>
                <w:sz w:val="20"/>
              </w:rPr>
              <w:t>Austria</w:t>
            </w:r>
          </w:p>
        </w:tc>
        <w:tc>
          <w:tcPr>
            <w:tcW w:w="1560" w:type="dxa"/>
            <w:shd w:val="clear" w:color="auto" w:fill="auto"/>
          </w:tcPr>
          <w:p w14:paraId="716802A5"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3E3A60F6"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60A6A24B"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3AD0AC8"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0839E4E"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645CF5B8"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5D4B7673"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827B25B" w14:textId="77777777" w:rsidTr="00D9705B">
        <w:trPr>
          <w:cantSplit/>
          <w:trHeight w:val="255"/>
          <w:jc w:val="center"/>
        </w:trPr>
        <w:tc>
          <w:tcPr>
            <w:tcW w:w="2330" w:type="dxa"/>
            <w:shd w:val="clear" w:color="auto" w:fill="auto"/>
            <w:vAlign w:val="center"/>
          </w:tcPr>
          <w:p w14:paraId="6CC7437B" w14:textId="77777777" w:rsidR="00896042" w:rsidRPr="00A44364" w:rsidRDefault="00896042" w:rsidP="00D9705B">
            <w:pPr>
              <w:pStyle w:val="Normal6"/>
              <w:rPr>
                <w:rStyle w:val="DeltaViewInsertion"/>
                <w:sz w:val="20"/>
              </w:rPr>
            </w:pPr>
            <w:r w:rsidRPr="00A44364">
              <w:rPr>
                <w:sz w:val="20"/>
              </w:rPr>
              <w:t>Poland</w:t>
            </w:r>
          </w:p>
        </w:tc>
        <w:tc>
          <w:tcPr>
            <w:tcW w:w="1560" w:type="dxa"/>
            <w:shd w:val="clear" w:color="auto" w:fill="auto"/>
          </w:tcPr>
          <w:p w14:paraId="3374BFBE"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20ECB1D2"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36E77F1"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FFC2A4D"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7EF85F7"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3AF34533"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21B281BB"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7CD1DF0D" w14:textId="77777777" w:rsidTr="00D9705B">
        <w:trPr>
          <w:cantSplit/>
          <w:trHeight w:val="255"/>
          <w:jc w:val="center"/>
        </w:trPr>
        <w:tc>
          <w:tcPr>
            <w:tcW w:w="2330" w:type="dxa"/>
            <w:shd w:val="clear" w:color="auto" w:fill="auto"/>
            <w:vAlign w:val="center"/>
          </w:tcPr>
          <w:p w14:paraId="05F23B95" w14:textId="77777777" w:rsidR="00896042" w:rsidRPr="00A44364" w:rsidRDefault="00896042" w:rsidP="00D9705B">
            <w:pPr>
              <w:pStyle w:val="Normal6"/>
              <w:rPr>
                <w:rStyle w:val="DeltaViewInsertion"/>
                <w:sz w:val="20"/>
              </w:rPr>
            </w:pPr>
            <w:r w:rsidRPr="00A44364">
              <w:rPr>
                <w:sz w:val="20"/>
              </w:rPr>
              <w:t>Portugal</w:t>
            </w:r>
          </w:p>
        </w:tc>
        <w:tc>
          <w:tcPr>
            <w:tcW w:w="1560" w:type="dxa"/>
            <w:shd w:val="clear" w:color="auto" w:fill="auto"/>
          </w:tcPr>
          <w:p w14:paraId="38E47389"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2F310F49"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0824260F"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6DD4CC50"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7AF021D"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2FF0DF7D"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46BA86CA"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06C10079" w14:textId="77777777" w:rsidTr="00D9705B">
        <w:trPr>
          <w:cantSplit/>
          <w:trHeight w:val="255"/>
          <w:jc w:val="center"/>
        </w:trPr>
        <w:tc>
          <w:tcPr>
            <w:tcW w:w="2330" w:type="dxa"/>
            <w:shd w:val="clear" w:color="auto" w:fill="auto"/>
            <w:vAlign w:val="center"/>
          </w:tcPr>
          <w:p w14:paraId="1A66F69A" w14:textId="77777777" w:rsidR="00896042" w:rsidRPr="00A44364" w:rsidRDefault="00896042" w:rsidP="00D9705B">
            <w:pPr>
              <w:pStyle w:val="Normal6"/>
              <w:rPr>
                <w:rStyle w:val="DeltaViewInsertion"/>
                <w:sz w:val="20"/>
              </w:rPr>
            </w:pPr>
            <w:r w:rsidRPr="00A44364">
              <w:rPr>
                <w:sz w:val="20"/>
              </w:rPr>
              <w:t>Romania</w:t>
            </w:r>
          </w:p>
        </w:tc>
        <w:tc>
          <w:tcPr>
            <w:tcW w:w="1560" w:type="dxa"/>
            <w:shd w:val="clear" w:color="auto" w:fill="auto"/>
          </w:tcPr>
          <w:p w14:paraId="7B0F359A"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118855FA"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6570334"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322C240"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782DB5B"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6225FE2F"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66953FE4"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28A75C89" w14:textId="77777777" w:rsidTr="00D9705B">
        <w:trPr>
          <w:cantSplit/>
          <w:trHeight w:val="255"/>
          <w:jc w:val="center"/>
        </w:trPr>
        <w:tc>
          <w:tcPr>
            <w:tcW w:w="2330" w:type="dxa"/>
            <w:shd w:val="clear" w:color="auto" w:fill="auto"/>
            <w:vAlign w:val="center"/>
          </w:tcPr>
          <w:p w14:paraId="353BD1FD" w14:textId="77777777" w:rsidR="00896042" w:rsidRPr="00A44364" w:rsidRDefault="00896042" w:rsidP="00D9705B">
            <w:pPr>
              <w:pStyle w:val="Normal6"/>
              <w:rPr>
                <w:rStyle w:val="DeltaViewInsertion"/>
                <w:sz w:val="20"/>
              </w:rPr>
            </w:pPr>
            <w:r w:rsidRPr="00A44364">
              <w:rPr>
                <w:sz w:val="20"/>
              </w:rPr>
              <w:t>Slovenia</w:t>
            </w:r>
          </w:p>
        </w:tc>
        <w:tc>
          <w:tcPr>
            <w:tcW w:w="1560" w:type="dxa"/>
            <w:shd w:val="clear" w:color="auto" w:fill="auto"/>
          </w:tcPr>
          <w:p w14:paraId="52F39AF2"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668C0D0E"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5DDB571"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5868458"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4900B12"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350588FB"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3064DE0D"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2DA9F138" w14:textId="77777777" w:rsidTr="00D9705B">
        <w:trPr>
          <w:cantSplit/>
          <w:trHeight w:val="255"/>
          <w:jc w:val="center"/>
        </w:trPr>
        <w:tc>
          <w:tcPr>
            <w:tcW w:w="2330" w:type="dxa"/>
            <w:shd w:val="clear" w:color="auto" w:fill="auto"/>
            <w:vAlign w:val="center"/>
          </w:tcPr>
          <w:p w14:paraId="3795B602" w14:textId="77777777" w:rsidR="00896042" w:rsidRPr="00A44364" w:rsidRDefault="00896042" w:rsidP="00D9705B">
            <w:pPr>
              <w:pStyle w:val="Normal6"/>
              <w:rPr>
                <w:rStyle w:val="DeltaViewInsertion"/>
                <w:sz w:val="20"/>
              </w:rPr>
            </w:pPr>
            <w:r w:rsidRPr="00A44364">
              <w:rPr>
                <w:sz w:val="20"/>
              </w:rPr>
              <w:t>Slovakia</w:t>
            </w:r>
          </w:p>
        </w:tc>
        <w:tc>
          <w:tcPr>
            <w:tcW w:w="1560" w:type="dxa"/>
            <w:shd w:val="clear" w:color="auto" w:fill="auto"/>
          </w:tcPr>
          <w:p w14:paraId="05743416"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55FEDCCC"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D696FC7"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0F1EDD3"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1C3D8AE6"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00066BD5"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1163686E"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0B06C87C" w14:textId="77777777" w:rsidTr="00D9705B">
        <w:trPr>
          <w:cantSplit/>
          <w:trHeight w:val="255"/>
          <w:jc w:val="center"/>
        </w:trPr>
        <w:tc>
          <w:tcPr>
            <w:tcW w:w="2330" w:type="dxa"/>
            <w:shd w:val="clear" w:color="auto" w:fill="auto"/>
            <w:vAlign w:val="center"/>
          </w:tcPr>
          <w:p w14:paraId="6B97CDBF" w14:textId="77777777" w:rsidR="00896042" w:rsidRPr="00A44364" w:rsidRDefault="00896042" w:rsidP="00D9705B">
            <w:pPr>
              <w:pStyle w:val="Normal6"/>
              <w:rPr>
                <w:rStyle w:val="DeltaViewInsertion"/>
                <w:sz w:val="20"/>
              </w:rPr>
            </w:pPr>
            <w:r w:rsidRPr="00A44364">
              <w:rPr>
                <w:sz w:val="20"/>
              </w:rPr>
              <w:t>Finland</w:t>
            </w:r>
          </w:p>
        </w:tc>
        <w:tc>
          <w:tcPr>
            <w:tcW w:w="1560" w:type="dxa"/>
            <w:shd w:val="clear" w:color="auto" w:fill="auto"/>
          </w:tcPr>
          <w:p w14:paraId="39BD0F4C"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2500BAA4"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804EBDD"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5FD93F4C"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2C5E216D"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32350BC5"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38114EBF" w14:textId="77777777" w:rsidR="00896042" w:rsidRPr="00A44364" w:rsidRDefault="00896042" w:rsidP="00D9705B">
            <w:pPr>
              <w:pStyle w:val="Normal6"/>
              <w:jc w:val="right"/>
              <w:rPr>
                <w:b/>
                <w:bCs/>
                <w:i/>
                <w:iCs/>
                <w:sz w:val="20"/>
              </w:rPr>
            </w:pPr>
            <w:r w:rsidRPr="00A44364">
              <w:rPr>
                <w:b/>
                <w:bCs/>
                <w:i/>
                <w:iCs/>
                <w:sz w:val="20"/>
              </w:rPr>
              <w:t>X</w:t>
            </w:r>
          </w:p>
        </w:tc>
      </w:tr>
      <w:tr w:rsidR="00896042" w:rsidRPr="00A44364" w14:paraId="5499376D" w14:textId="77777777" w:rsidTr="00D9705B">
        <w:trPr>
          <w:cantSplit/>
          <w:trHeight w:val="255"/>
          <w:jc w:val="center"/>
        </w:trPr>
        <w:tc>
          <w:tcPr>
            <w:tcW w:w="2330" w:type="dxa"/>
            <w:shd w:val="clear" w:color="auto" w:fill="auto"/>
            <w:vAlign w:val="center"/>
          </w:tcPr>
          <w:p w14:paraId="1E460162" w14:textId="77777777" w:rsidR="00896042" w:rsidRPr="00A44364" w:rsidRDefault="00896042" w:rsidP="00D9705B">
            <w:pPr>
              <w:pStyle w:val="Normal6"/>
              <w:rPr>
                <w:rStyle w:val="DeltaViewInsertion"/>
                <w:sz w:val="20"/>
              </w:rPr>
            </w:pPr>
            <w:r w:rsidRPr="00A44364">
              <w:rPr>
                <w:sz w:val="20"/>
              </w:rPr>
              <w:t>Sweden</w:t>
            </w:r>
          </w:p>
        </w:tc>
        <w:tc>
          <w:tcPr>
            <w:tcW w:w="1560" w:type="dxa"/>
            <w:shd w:val="clear" w:color="auto" w:fill="auto"/>
          </w:tcPr>
          <w:p w14:paraId="7EAFD940" w14:textId="77777777" w:rsidR="00896042" w:rsidRPr="00A44364" w:rsidRDefault="00896042" w:rsidP="00D9705B">
            <w:pPr>
              <w:pStyle w:val="Normal6"/>
              <w:jc w:val="right"/>
              <w:rPr>
                <w:b/>
                <w:bCs/>
                <w:i/>
                <w:iCs/>
                <w:sz w:val="20"/>
              </w:rPr>
            </w:pPr>
            <w:r w:rsidRPr="00A44364">
              <w:rPr>
                <w:b/>
                <w:bCs/>
                <w:i/>
                <w:iCs/>
                <w:sz w:val="20"/>
              </w:rPr>
              <w:t>X</w:t>
            </w:r>
          </w:p>
        </w:tc>
        <w:tc>
          <w:tcPr>
            <w:tcW w:w="1405" w:type="dxa"/>
            <w:shd w:val="clear" w:color="auto" w:fill="auto"/>
          </w:tcPr>
          <w:p w14:paraId="3B2E657C"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7DF81BFC"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32569FDD" w14:textId="77777777" w:rsidR="00896042" w:rsidRPr="00A44364" w:rsidRDefault="00896042" w:rsidP="00D9705B">
            <w:pPr>
              <w:pStyle w:val="Normal6"/>
              <w:jc w:val="right"/>
              <w:rPr>
                <w:b/>
                <w:bCs/>
                <w:i/>
                <w:iCs/>
                <w:sz w:val="20"/>
              </w:rPr>
            </w:pPr>
            <w:r w:rsidRPr="00A44364">
              <w:rPr>
                <w:b/>
                <w:bCs/>
                <w:i/>
                <w:iCs/>
                <w:sz w:val="20"/>
              </w:rPr>
              <w:t>X</w:t>
            </w:r>
          </w:p>
        </w:tc>
        <w:tc>
          <w:tcPr>
            <w:tcW w:w="1591" w:type="dxa"/>
            <w:shd w:val="clear" w:color="auto" w:fill="auto"/>
          </w:tcPr>
          <w:p w14:paraId="403FAAF1" w14:textId="77777777" w:rsidR="00896042" w:rsidRPr="00A44364" w:rsidRDefault="00896042" w:rsidP="00D9705B">
            <w:pPr>
              <w:pStyle w:val="Normal6"/>
              <w:jc w:val="right"/>
              <w:rPr>
                <w:b/>
                <w:bCs/>
                <w:i/>
                <w:iCs/>
                <w:sz w:val="20"/>
              </w:rPr>
            </w:pPr>
            <w:r w:rsidRPr="00A44364">
              <w:rPr>
                <w:b/>
                <w:bCs/>
                <w:i/>
                <w:iCs/>
                <w:sz w:val="20"/>
              </w:rPr>
              <w:t>X</w:t>
            </w:r>
          </w:p>
        </w:tc>
        <w:tc>
          <w:tcPr>
            <w:tcW w:w="1374" w:type="dxa"/>
          </w:tcPr>
          <w:p w14:paraId="658DA83B" w14:textId="77777777" w:rsidR="00896042" w:rsidRPr="00A44364" w:rsidRDefault="00896042" w:rsidP="00D9705B">
            <w:pPr>
              <w:pStyle w:val="Normal6"/>
              <w:jc w:val="right"/>
              <w:rPr>
                <w:b/>
                <w:bCs/>
                <w:i/>
                <w:iCs/>
                <w:sz w:val="20"/>
              </w:rPr>
            </w:pPr>
            <w:r w:rsidRPr="00A44364">
              <w:rPr>
                <w:b/>
                <w:bCs/>
                <w:i/>
                <w:iCs/>
                <w:sz w:val="20"/>
              </w:rPr>
              <w:t>X</w:t>
            </w:r>
          </w:p>
        </w:tc>
        <w:tc>
          <w:tcPr>
            <w:tcW w:w="1781" w:type="dxa"/>
          </w:tcPr>
          <w:p w14:paraId="067BC09F" w14:textId="77777777" w:rsidR="00896042" w:rsidRPr="00A44364" w:rsidRDefault="00896042" w:rsidP="00D9705B">
            <w:pPr>
              <w:pStyle w:val="Normal6"/>
              <w:jc w:val="right"/>
              <w:rPr>
                <w:b/>
                <w:bCs/>
                <w:i/>
                <w:iCs/>
                <w:sz w:val="20"/>
              </w:rPr>
            </w:pPr>
            <w:r w:rsidRPr="00A44364">
              <w:rPr>
                <w:b/>
                <w:bCs/>
                <w:i/>
                <w:iCs/>
                <w:sz w:val="20"/>
              </w:rPr>
              <w:t>X</w:t>
            </w:r>
          </w:p>
        </w:tc>
      </w:tr>
    </w:tbl>
    <w:p w14:paraId="14F03C1F" w14:textId="77777777" w:rsidR="00896042" w:rsidRPr="00A44364" w:rsidRDefault="00896042" w:rsidP="00896042">
      <w:pPr>
        <w:pStyle w:val="Olang"/>
        <w:rPr>
          <w:noProof w:val="0"/>
        </w:rPr>
      </w:pPr>
      <w:r w:rsidRPr="00A44364">
        <w:rPr>
          <w:noProof w:val="0"/>
        </w:rPr>
        <w:t xml:space="preserve">Or. </w:t>
      </w:r>
      <w:r w:rsidRPr="00A44364">
        <w:rPr>
          <w:rStyle w:val="HideTWBExt"/>
          <w:noProof w:val="0"/>
        </w:rPr>
        <w:t>&lt;Original&gt;</w:t>
      </w:r>
      <w:r w:rsidRPr="00A44364">
        <w:rPr>
          <w:rStyle w:val="HideTWBInt"/>
          <w:noProof w:val="0"/>
        </w:rPr>
        <w:t>{EN}</w:t>
      </w:r>
      <w:r w:rsidRPr="00A44364">
        <w:rPr>
          <w:noProof w:val="0"/>
        </w:rPr>
        <w:t>en</w:t>
      </w:r>
      <w:r w:rsidRPr="00A44364">
        <w:rPr>
          <w:rStyle w:val="HideTWBExt"/>
          <w:noProof w:val="0"/>
        </w:rPr>
        <w:t>&lt;/Original&gt;</w:t>
      </w:r>
    </w:p>
    <w:p w14:paraId="675F919D" w14:textId="0D245713" w:rsidR="00896042" w:rsidRPr="00A44364" w:rsidRDefault="00896042" w:rsidP="00896042">
      <w:r w:rsidRPr="00A44364">
        <w:rPr>
          <w:rStyle w:val="HideTWBExt"/>
          <w:noProof w:val="0"/>
        </w:rPr>
        <w:t>&lt;/Amend&gt;&lt;/RepeatBlock-Amend&gt;</w:t>
      </w:r>
    </w:p>
    <w:p w14:paraId="7E95C5A8" w14:textId="39360F23" w:rsidR="00896042" w:rsidRPr="00A44364" w:rsidRDefault="00896042" w:rsidP="00896042"/>
    <w:p w14:paraId="34E925ED" w14:textId="045578BE" w:rsidR="0060788F" w:rsidRPr="00A44364" w:rsidRDefault="0060788F" w:rsidP="0060788F"/>
    <w:p w14:paraId="6F60B635" w14:textId="77777777" w:rsidR="0060788F" w:rsidRPr="00A44364" w:rsidRDefault="0060788F" w:rsidP="0060788F">
      <w:pPr>
        <w:pStyle w:val="PageHeading"/>
      </w:pPr>
      <w:bookmarkStart w:id="2" w:name="_GoBack"/>
      <w:bookmarkEnd w:id="2"/>
    </w:p>
    <w:p w14:paraId="6C3B0989" w14:textId="77777777" w:rsidR="0060788F" w:rsidRPr="00A44364" w:rsidRDefault="0060788F" w:rsidP="0060788F">
      <w:pPr>
        <w:sectPr w:rsidR="0060788F" w:rsidRPr="00A44364" w:rsidSect="00754CE0">
          <w:footnotePr>
            <w:numRestart w:val="eachPage"/>
          </w:footnotePr>
          <w:endnotePr>
            <w:numFmt w:val="decimal"/>
          </w:endnotePr>
          <w:pgSz w:w="16838" w:h="11906" w:orient="landscape" w:code="9"/>
          <w:pgMar w:top="1418" w:right="1418" w:bottom="1418" w:left="1134" w:header="567" w:footer="567" w:gutter="0"/>
          <w:cols w:space="720"/>
          <w:noEndnote/>
          <w:docGrid w:linePitch="326"/>
        </w:sectPr>
      </w:pPr>
    </w:p>
    <w:p w14:paraId="75BBBDE6" w14:textId="77777777" w:rsidR="002340A8" w:rsidRPr="00DC24F0" w:rsidRDefault="002340A8" w:rsidP="002340A8">
      <w:pPr>
        <w:pStyle w:val="PageHeading"/>
      </w:pPr>
      <w:bookmarkStart w:id="3" w:name="_Toc528064637"/>
      <w:bookmarkStart w:id="4" w:name="_Toc529879207"/>
      <w:bookmarkStart w:id="5" w:name="_Toc529891529"/>
      <w:r w:rsidRPr="00DC24F0">
        <w:t>EXPLANATORY STATEMENT</w:t>
      </w:r>
      <w:bookmarkEnd w:id="3"/>
      <w:bookmarkEnd w:id="4"/>
      <w:bookmarkEnd w:id="5"/>
    </w:p>
    <w:p w14:paraId="3E7119CA" w14:textId="77777777" w:rsidR="002340A8" w:rsidRPr="00DC24F0" w:rsidRDefault="002340A8" w:rsidP="002340A8"/>
    <w:p w14:paraId="13F73054" w14:textId="77777777" w:rsidR="002340A8" w:rsidRPr="00DC24F0" w:rsidRDefault="002340A8" w:rsidP="002340A8">
      <w:pPr>
        <w:spacing w:after="120"/>
      </w:pPr>
      <w:r>
        <w:t>The proposed reform of the European Commission’s Common Agricultural Policy (CAP) involves a radical and unprecedented paradigm shift, as it plans to move from a purely prescriptive system based on a complex framework of rules for eligibility to one based on achieving concrete results, with a strong environmental component, in which a wide berth of subsidiarity is granted to the member states to meet their particular needs. The European Commission will no longer control the management of CAP subsidies on the ground and will focus on monitoring the level of compliance with the targets set by the member states based on specific shared objectives. Simplification is one of the motivations for the proposal, according to the European Commission, as well as lessening the administrative burden for the states and beneficiaries.</w:t>
      </w:r>
    </w:p>
    <w:p w14:paraId="0D05C71B" w14:textId="77777777" w:rsidR="002340A8" w:rsidRPr="00DC24F0" w:rsidRDefault="002340A8" w:rsidP="002340A8">
      <w:pPr>
        <w:spacing w:after="120"/>
      </w:pPr>
      <w:r>
        <w:t>The new CAP model implies the merger of the so-called “first” and “second” pillars</w:t>
      </w:r>
      <w:r w:rsidRPr="00D76A88">
        <w:t xml:space="preserve"> </w:t>
      </w:r>
      <w:r>
        <w:t>into a single regulation, as well as its incorporation of a substantial part of the Common Market Organisation (CMO) of agricultural products, all within the more global perspective of the new national strategic plans.</w:t>
      </w:r>
    </w:p>
    <w:p w14:paraId="31B42050" w14:textId="77777777" w:rsidR="002340A8" w:rsidRPr="00DC24F0" w:rsidRDefault="002340A8" w:rsidP="002340A8">
      <w:pPr>
        <w:spacing w:after="120"/>
      </w:pPr>
      <w:r>
        <w:t>The redistribution of CAP subsidies, modernisation, innovation and especially an agriculture that is more committed to the environment are at the heart of the reform.</w:t>
      </w:r>
    </w:p>
    <w:p w14:paraId="66487E2B" w14:textId="77777777" w:rsidR="002340A8" w:rsidRDefault="002340A8" w:rsidP="002340A8">
      <w:r>
        <w:t>The way I see it, this is a project heavily influenced by the threat of budget cuts that the European Union is experiencing as a result of the United Kingdom’s exit, and probably also as a result of other political priorities.</w:t>
      </w:r>
    </w:p>
    <w:p w14:paraId="061D210D" w14:textId="77777777" w:rsidR="002340A8" w:rsidRPr="00DC24F0" w:rsidRDefault="002340A8" w:rsidP="002340A8"/>
    <w:p w14:paraId="268992A4" w14:textId="77777777" w:rsidR="002340A8" w:rsidRPr="00DC24F0" w:rsidRDefault="002340A8" w:rsidP="002340A8">
      <w:pPr>
        <w:spacing w:after="120"/>
      </w:pPr>
      <w:r>
        <w:t xml:space="preserve">When I was writing my draft parliamentary report, negotiations were under way over the new multi-annual financial framework for the period </w:t>
      </w:r>
      <w:r w:rsidRPr="00DC24F0">
        <w:t xml:space="preserve">2021-2027, </w:t>
      </w:r>
      <w:r>
        <w:t>so it is good that the European Parliament’s Committee on Agriculture calls for keeping the CAP’s budgetary allocation at least at the same level as in the current programming period. European governments must be reminded of the important role that this policy plays as an engine of many rural areas and in guaranteeing a high level of food quality, safety and sufficiency for European consumers.</w:t>
      </w:r>
    </w:p>
    <w:p w14:paraId="06CB69C9" w14:textId="77777777" w:rsidR="002340A8" w:rsidRPr="00DC24F0" w:rsidRDefault="002340A8" w:rsidP="002340A8">
      <w:pPr>
        <w:spacing w:after="120"/>
      </w:pPr>
      <w:r>
        <w:t>Many members of our parliamentary committee have expressed their concern about the heavy burden of subsidiarity in the proposal, evoking the fearsome spectre of renationalisation. Hence the importance of the exercise that we will have to perform in the European Parliament</w:t>
      </w:r>
      <w:r w:rsidRPr="00DC51D8">
        <w:t xml:space="preserve"> </w:t>
      </w:r>
      <w:r>
        <w:t>in the coming months, with a view to rewording the text on the table to strengthen certain common elements of the CAP. However, I believe that we must strike a proper balance between the establishment of this common framework and the need to grant the member states leeway to adapt the EU’s rules to their particular domestic situations. With no intention to question the philosophy of the new model, which seems to accept a greater part of the sectors and governments involved, one of the guiding threads of my report is the achievement of a solid body of European Union rules that thwart the risk of distortions of competition between farmers in different parts of the member states or regions.</w:t>
      </w:r>
    </w:p>
    <w:p w14:paraId="44A5ED15" w14:textId="77777777" w:rsidR="002340A8" w:rsidRPr="00DC24F0" w:rsidRDefault="002340A8" w:rsidP="002340A8">
      <w:pPr>
        <w:spacing w:after="120"/>
      </w:pPr>
      <w:r>
        <w:t xml:space="preserve">Paradoxically, the European Commission proposes to build a more simplified policy while raising a new model that will involve complexity, at least for the first few years. Designing and managing the new strategic plans will not be easy, which is why I propose postponing their implementation until </w:t>
      </w:r>
      <w:r w:rsidRPr="00DC24F0">
        <w:t>2023</w:t>
      </w:r>
      <w:r>
        <w:t>. This would also prevent delays in paying producers.</w:t>
      </w:r>
    </w:p>
    <w:p w14:paraId="2C8506C9" w14:textId="77777777" w:rsidR="002340A8" w:rsidRPr="00DC24F0" w:rsidRDefault="002340A8" w:rsidP="002340A8">
      <w:r>
        <w:t>Member states may encounter many problems in meeting their targets linked to ambitious environmental, economic and social objectives. It seems quite clear that the strategic plans will resemble pilot projects to some degree in the first few years, and they may need to be improved over time. However, the member states will be required to reduce the administrative burden for farmers. In principle, this should be able to happen thanks to the widespread use of satellite data collection.</w:t>
      </w:r>
    </w:p>
    <w:p w14:paraId="066223CA" w14:textId="77777777" w:rsidR="002340A8" w:rsidRPr="00DC24F0" w:rsidRDefault="002340A8" w:rsidP="002340A8"/>
    <w:p w14:paraId="7E03BCE5" w14:textId="77777777" w:rsidR="002340A8" w:rsidRPr="00DC24F0" w:rsidRDefault="002340A8" w:rsidP="002340A8">
      <w:pPr>
        <w:spacing w:after="120"/>
      </w:pPr>
      <w:r>
        <w:t>In addition to the change of model, there are several innovative parts to the proposal, such as the introduction of a new ecological regime within the chapter on decoupled subsidies, which seems to respond to growing pressure to bestow the CAP with environmental legitimacy. We will have to examine this regime within the context of proposal’s entire new green architecture, which also provides for strengthened conditionality and maintenance of agro-environmental and climatic measures that have thus far been considered a “second pillar” of the CAP. Furthermore, the environmental ambition of the Rural Development measures would increase considerably by excluding areas with natural limitations from calculating 30 per cent of the EAFRD</w:t>
      </w:r>
      <w:r w:rsidRPr="00DC24F0">
        <w:t xml:space="preserve"> </w:t>
      </w:r>
      <w:r>
        <w:t>funds that will have to be linked to commitments related to the environment and the struggle against climate change.</w:t>
      </w:r>
    </w:p>
    <w:p w14:paraId="70728617" w14:textId="77777777" w:rsidR="002340A8" w:rsidRPr="00DC24F0" w:rsidRDefault="002340A8" w:rsidP="002340A8">
      <w:pPr>
        <w:spacing w:after="120"/>
      </w:pPr>
      <w:r>
        <w:t>To prevent the new ecological regime from having a significant effect on producers’ income, I propose that it cover the maintenance of certain practices that are beneficial for conserving rural areas in order to cover as many beneficiaries as possible. This scheme must also be allowed to be fully complementary to the agro-environmental and climatic measures taken as part of Rural Development efforts. At the next parliamentary debate, I hope that we can show the important environmental role played by areas with natural limitations and I hope that the final decision will be against their exclusion from the 30 per cent calculation, also bearing in mind that the same European Commission proposal and the assessment of its impact contain elements that contradict the basis for this exclusion.</w:t>
      </w:r>
    </w:p>
    <w:p w14:paraId="748F0595" w14:textId="77777777" w:rsidR="002340A8" w:rsidRPr="00DC24F0" w:rsidRDefault="002340A8" w:rsidP="002340A8">
      <w:pPr>
        <w:spacing w:after="120"/>
      </w:pPr>
      <w:r>
        <w:t>I also think that the performance bonus proposed by the Commission indirectly forms part of the environmental architecture of the proposal. In reality, this bonus does not entail a boost in funds for the countries that get the best results, as one might think at first glance. Instead, the bonus results in a penalty for countries that do not reach it. I suggest removing it in my report, as the new model already provides for financial penalties for countries that do not meet the established targets.</w:t>
      </w:r>
    </w:p>
    <w:p w14:paraId="2DD60E41" w14:textId="77777777" w:rsidR="002340A8" w:rsidRPr="00DC24F0" w:rsidRDefault="002340A8" w:rsidP="002340A8">
      <w:r>
        <w:t>Another pillar of the new model is the redistribution of CAP subsidies. Here, the Commission proposes reducing the funds received by larger farms and introducing a mandatory redistributive payment that would benefit small and medium-sized farms. In my dealings with the various players involved in the reform, I have found that many say that the</w:t>
      </w:r>
      <w:r w:rsidRPr="00DC24F0">
        <w:t xml:space="preserve"> “capping”</w:t>
      </w:r>
      <w:r>
        <w:t xml:space="preserve"> measures</w:t>
      </w:r>
      <w:r w:rsidRPr="00DC24F0">
        <w:t xml:space="preserve"> </w:t>
      </w:r>
      <w:r>
        <w:t>proposed by the</w:t>
      </w:r>
      <w:r w:rsidRPr="00DC24F0">
        <w:t xml:space="preserve"> Com</w:t>
      </w:r>
      <w:r>
        <w:t>mission do not take into account the different productive structures existing in the member states, which would lead to a very disparate impact from one country to another. My amendments are intended to respond to that concern by suggesting an á la carte solution that is better adjusted to the situation in each country. As for redistributive payments, the Commission has neglected key aspects that I think should be reflected in the basic act, if for no other purpose than to establish common criteria for redistributing CAP subsidies.</w:t>
      </w:r>
    </w:p>
    <w:p w14:paraId="07EDA776" w14:textId="77777777" w:rsidR="002340A8" w:rsidRPr="00DC24F0" w:rsidRDefault="002340A8" w:rsidP="002340A8"/>
    <w:p w14:paraId="433E1729" w14:textId="77777777" w:rsidR="002340A8" w:rsidRPr="00DC24F0" w:rsidRDefault="002340A8" w:rsidP="002340A8">
      <w:r w:rsidRPr="00DC24F0">
        <w:rPr>
          <w:lang w:bidi="en-GB"/>
        </w:rPr>
        <w:t xml:space="preserve">In accordance with the proposal, national strategic plans will have to contribute to achieving the new specific objectives that form the bases for the various impact, results and implementation indicators put forward by the European Commission to monitor the level of fulfilment of the targets set by each country. I am told that it is not introducing significant changes into the Commission’s proposal in terms of the objectives and indicators. This is so as not to further complicate the implementation of strategic plans, although I have wished to supplement these objectives and indicators in order to emphasise, above all, the issue of depopulation and the need to improve women’s participation in the rural economy. </w:t>
      </w:r>
    </w:p>
    <w:p w14:paraId="400B49B3" w14:textId="77777777" w:rsidR="002340A8" w:rsidRPr="00DC24F0" w:rsidRDefault="002340A8" w:rsidP="002340A8"/>
    <w:p w14:paraId="0C172EA6" w14:textId="77777777" w:rsidR="002340A8" w:rsidRPr="00DC24F0" w:rsidRDefault="002340A8" w:rsidP="002340A8">
      <w:r w:rsidRPr="00DC24F0">
        <w:rPr>
          <w:lang w:bidi="en-GB"/>
        </w:rPr>
        <w:t xml:space="preserve">Beyond any objective, the new model must guarantee the continuation of adequate income for the European agricultural population, a requirement which cannot be separated from environmental ambition. An insufficient income would have a negative impact on farmers’ commitment to protecting their environment. I therefore consider that, in order to be sustainable, the basic income payments must have a significant influence on the combination of the payments made directly to producers, and I propose that a minimum amount of the national pay packets awarded directly are directed to this support. </w:t>
      </w:r>
    </w:p>
    <w:p w14:paraId="706548E1" w14:textId="77777777" w:rsidR="002340A8" w:rsidRPr="00DC24F0" w:rsidRDefault="002340A8" w:rsidP="002340A8"/>
    <w:p w14:paraId="78A9D0E0" w14:textId="77777777" w:rsidR="002340A8" w:rsidRPr="00DC24F0" w:rsidRDefault="002340A8" w:rsidP="002340A8">
      <w:r w:rsidRPr="00DC24F0">
        <w:rPr>
          <w:lang w:bidi="en-GB"/>
        </w:rPr>
        <w:t>With regard to the difficult chapter on definitions, among which the definition of genuine farmers stands out, I hope that the parliamentary debate clarifies some essential aspects. Some definitions proposed by the Commission are not sufficiently clear, such as ‘permanent pasture’. This does not take into account the definition agreed upon just two years ago with the aim of revising the texts of the CAP for the purpose of a mid-term review within the context of the Omnibus Regulation.  The new definition does not duly cover the different circumstances of the Member States, particularly the reality of Mediterranean pastures, and especially meadows.</w:t>
      </w:r>
    </w:p>
    <w:p w14:paraId="25BF2C5E" w14:textId="77777777" w:rsidR="002340A8" w:rsidRPr="00DC24F0" w:rsidRDefault="002340A8" w:rsidP="002340A8"/>
    <w:p w14:paraId="3215E9E4" w14:textId="77777777" w:rsidR="002340A8" w:rsidRPr="00DC24F0" w:rsidRDefault="002340A8" w:rsidP="002340A8">
      <w:r w:rsidRPr="00DC24F0">
        <w:rPr>
          <w:lang w:bidi="en-GB"/>
        </w:rPr>
        <w:t>The payments related to production also constitute an important matter in the debate. I am aware of the degree to which these payments are necessary for holdings, which present a fragile situation in environmental and economic terms and, especially, for landless livestock farmers, who cannot receive CAP payments through other means. I propose keeping the quota of direct payments combined, while welcoming the European Commission's proposal to grant Member States the option of dedicating up to 3% of the direct payment packages to implementing the new sectoral interventions, which may equally contribute to combatting the difficulties facing some types of production.</w:t>
      </w:r>
    </w:p>
    <w:p w14:paraId="0DBA9E35" w14:textId="77777777" w:rsidR="002340A8" w:rsidRPr="00DC24F0" w:rsidRDefault="002340A8" w:rsidP="002340A8"/>
    <w:p w14:paraId="4B540A94" w14:textId="77777777" w:rsidR="002340A8" w:rsidRPr="00DC24F0" w:rsidRDefault="002340A8" w:rsidP="002340A8">
      <w:r w:rsidRPr="00DC24F0">
        <w:rPr>
          <w:lang w:bidi="en-GB"/>
        </w:rPr>
        <w:t xml:space="preserve">With regard to young farmers, although the generational renewal falls within the objective of the new regulation, there are no significant changes in the support tools currently included in the Commission’s proposal. If the objective is to strengthen the revitalisation of rural areas, I believe that it is within our means to improve the common eligibility criteria, putting young people first, but also boosting support for new farmers, regardless of age, as well as promoting women’s participation in the economy of rural areas. </w:t>
      </w:r>
    </w:p>
    <w:p w14:paraId="7226B9DD" w14:textId="77777777" w:rsidR="002340A8" w:rsidRPr="00DC24F0" w:rsidRDefault="002340A8" w:rsidP="002340A8"/>
    <w:p w14:paraId="52B534EA" w14:textId="77777777" w:rsidR="002340A8" w:rsidRPr="00DC24F0" w:rsidRDefault="002340A8" w:rsidP="002340A8">
      <w:pPr>
        <w:spacing w:after="120"/>
      </w:pPr>
      <w:r w:rsidRPr="00DC24F0">
        <w:rPr>
          <w:lang w:bidi="en-GB"/>
        </w:rPr>
        <w:t xml:space="preserve">In the chapter on Rural Development, the proposed cut to funding in very concerning, as is the reduction of European co-financing rate by 10%. The Commission forgets the liquidity problems phased by some European countries and regions, which have an impact on the level of implementation of programmes, which may get worse if these cuts go ahead. </w:t>
      </w:r>
    </w:p>
    <w:p w14:paraId="0CBBE8ED" w14:textId="77777777" w:rsidR="002340A8" w:rsidRPr="00DC24F0" w:rsidRDefault="002340A8" w:rsidP="002340A8">
      <w:pPr>
        <w:spacing w:after="120"/>
      </w:pPr>
      <w:r w:rsidRPr="00DC24F0">
        <w:rPr>
          <w:lang w:bidi="en-GB"/>
        </w:rPr>
        <w:t>In general terms, the new chapter on Rural Development proposed by the European Commission is notably lacking in content on the role, in comparison with the current regulation, giving more flexibility to Member States to design their interventions. Although in principle a certain degree of flexibility is necessary, I believe that the text must be supplemented, better identifying who will benefit, and establishing a maximum payment cap common to all Member States for the various interventions.</w:t>
      </w:r>
    </w:p>
    <w:p w14:paraId="1FE37F80" w14:textId="77777777" w:rsidR="002340A8" w:rsidRPr="00DC24F0" w:rsidRDefault="002340A8" w:rsidP="002340A8">
      <w:r w:rsidRPr="00DC24F0">
        <w:rPr>
          <w:lang w:bidi="en-GB"/>
        </w:rPr>
        <w:t>Lastly, I would like to highlight that we are dealing with a proposal with a broad scope and which is of great importance for the European countryside, at a crucial moment of change for the future of the European Union, and I believe that the European Parliament has an important role to play in this reform. I therefore wish to demonstrate my firm intention to work to achieve substantial progress in debates during this parliamentary term.</w:t>
      </w:r>
    </w:p>
    <w:p w14:paraId="759F1C33" w14:textId="77777777" w:rsidR="002340A8" w:rsidRPr="00DC24F0" w:rsidRDefault="002340A8" w:rsidP="002340A8"/>
    <w:p w14:paraId="1F80FDB2" w14:textId="77777777" w:rsidR="002669B6" w:rsidRPr="00A44364" w:rsidRDefault="002669B6" w:rsidP="002340A8">
      <w:pPr>
        <w:pStyle w:val="PageHeading"/>
      </w:pPr>
    </w:p>
    <w:sectPr w:rsidR="002669B6" w:rsidRPr="00A44364" w:rsidSect="009F28A7">
      <w:headerReference w:type="even" r:id="rId15"/>
      <w:headerReference w:type="default" r:id="rId16"/>
      <w:headerReference w:type="first" r:id="rId17"/>
      <w:footerReference w:type="first" r:id="rId18"/>
      <w:footnotePr>
        <w:numRestart w:val="eachPage"/>
      </w:footnotePr>
      <w:endnotePr>
        <w:numFmt w:val="decimal"/>
      </w:endnotePr>
      <w:pgSz w:w="11906" w:h="16838" w:code="9"/>
      <w:pgMar w:top="1418" w:right="1418" w:bottom="1134"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4938" w14:textId="77777777" w:rsidR="00D9705B" w:rsidRPr="00A44364" w:rsidRDefault="00D9705B">
      <w:r w:rsidRPr="00A44364">
        <w:separator/>
      </w:r>
    </w:p>
  </w:endnote>
  <w:endnote w:type="continuationSeparator" w:id="0">
    <w:p w14:paraId="638AD8FD" w14:textId="77777777" w:rsidR="00D9705B" w:rsidRPr="00A44364" w:rsidRDefault="00D9705B">
      <w:r w:rsidRPr="00A443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522" w14:textId="7C2A0590" w:rsidR="00754CE0" w:rsidRPr="00A44364" w:rsidRDefault="00754CE0" w:rsidP="00754CE0">
    <w:pPr>
      <w:pStyle w:val="Footer"/>
    </w:pPr>
    <w:r w:rsidRPr="00A44364">
      <w:t>PE</w:t>
    </w:r>
    <w:r w:rsidRPr="00A44364">
      <w:rPr>
        <w:rStyle w:val="HideTWBExt"/>
        <w:noProof w:val="0"/>
      </w:rPr>
      <w:t>&lt;NoPE&gt;</w:t>
    </w:r>
    <w:r w:rsidRPr="00A44364">
      <w:t>627.760</w:t>
    </w:r>
    <w:r w:rsidRPr="00A44364">
      <w:rPr>
        <w:rStyle w:val="HideTWBExt"/>
        <w:noProof w:val="0"/>
      </w:rPr>
      <w:t>&lt;/NoPE&gt;&lt;Version&gt;</w:t>
    </w:r>
    <w:r w:rsidRPr="00A44364">
      <w:t>v02-00</w:t>
    </w:r>
    <w:r w:rsidRPr="00A44364">
      <w:rPr>
        <w:rStyle w:val="HideTWBExt"/>
        <w:noProof w:val="0"/>
      </w:rPr>
      <w:t>&lt;/Version&gt;</w:t>
    </w:r>
    <w:r w:rsidRPr="00A44364">
      <w:tab/>
    </w:r>
    <w:r w:rsidRPr="00A44364">
      <w:fldChar w:fldCharType="begin"/>
    </w:r>
    <w:r w:rsidRPr="00A44364">
      <w:instrText xml:space="preserve"> PAGE  \* MERGEFORMAT </w:instrText>
    </w:r>
    <w:r w:rsidRPr="00A44364">
      <w:fldChar w:fldCharType="separate"/>
    </w:r>
    <w:r w:rsidR="002340A8">
      <w:rPr>
        <w:noProof/>
      </w:rPr>
      <w:t>236</w:t>
    </w:r>
    <w:r w:rsidRPr="00A44364">
      <w:fldChar w:fldCharType="end"/>
    </w:r>
    <w:r w:rsidRPr="00A44364">
      <w:t>/</w:t>
    </w:r>
    <w:fldSimple w:instr=" NUMPAGES  \* MERGEFORMAT ">
      <w:r w:rsidR="002340A8">
        <w:rPr>
          <w:noProof/>
        </w:rPr>
        <w:t>239</w:t>
      </w:r>
    </w:fldSimple>
    <w:r w:rsidRPr="00A44364">
      <w:tab/>
    </w:r>
    <w:r w:rsidRPr="00A44364">
      <w:rPr>
        <w:rStyle w:val="HideTWBExt"/>
        <w:noProof w:val="0"/>
      </w:rPr>
      <w:t>&lt;PathFdR&gt;</w:t>
    </w:r>
    <w:r w:rsidR="00A44364" w:rsidRPr="00A44364">
      <w:t>PR\1167489EN.docx</w:t>
    </w:r>
    <w:r w:rsidRPr="00A44364">
      <w:rPr>
        <w:rStyle w:val="HideTWBExt"/>
        <w:noProof w:val="0"/>
      </w:rPr>
      <w:t>&lt;/PathFdR&gt;</w:t>
    </w:r>
  </w:p>
  <w:p w14:paraId="2A58FBC3" w14:textId="55346FCF" w:rsidR="00D9705B" w:rsidRPr="00A44364" w:rsidRDefault="00754CE0" w:rsidP="00754CE0">
    <w:pPr>
      <w:pStyle w:val="Footer2"/>
    </w:pPr>
    <w:r w:rsidRPr="00A44364">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BD77" w14:textId="6D21D5CB" w:rsidR="00754CE0" w:rsidRPr="00A44364" w:rsidRDefault="00754CE0" w:rsidP="00754CE0">
    <w:pPr>
      <w:pStyle w:val="Footer"/>
    </w:pPr>
    <w:r w:rsidRPr="00A44364">
      <w:rPr>
        <w:rStyle w:val="HideTWBExt"/>
        <w:noProof w:val="0"/>
      </w:rPr>
      <w:t>&lt;PathFdR&gt;</w:t>
    </w:r>
    <w:r w:rsidR="00A44364" w:rsidRPr="00A44364">
      <w:t>PR\1167489EN.docx</w:t>
    </w:r>
    <w:r w:rsidRPr="00A44364">
      <w:rPr>
        <w:rStyle w:val="HideTWBExt"/>
        <w:noProof w:val="0"/>
      </w:rPr>
      <w:t>&lt;/PathFdR&gt;</w:t>
    </w:r>
    <w:r w:rsidRPr="00A44364">
      <w:tab/>
    </w:r>
    <w:r w:rsidRPr="00A44364">
      <w:fldChar w:fldCharType="begin"/>
    </w:r>
    <w:r w:rsidRPr="00A44364">
      <w:instrText xml:space="preserve"> PAGE  \* MERGEFORMAT </w:instrText>
    </w:r>
    <w:r w:rsidRPr="00A44364">
      <w:fldChar w:fldCharType="separate"/>
    </w:r>
    <w:r w:rsidR="002340A8">
      <w:rPr>
        <w:noProof/>
      </w:rPr>
      <w:t>235</w:t>
    </w:r>
    <w:r w:rsidRPr="00A44364">
      <w:fldChar w:fldCharType="end"/>
    </w:r>
    <w:r w:rsidRPr="00A44364">
      <w:t>/</w:t>
    </w:r>
    <w:fldSimple w:instr=" NUMPAGES  \* MERGEFORMAT ">
      <w:r w:rsidR="002340A8">
        <w:rPr>
          <w:noProof/>
        </w:rPr>
        <w:t>239</w:t>
      </w:r>
    </w:fldSimple>
    <w:r w:rsidRPr="00A44364">
      <w:tab/>
      <w:t>PE</w:t>
    </w:r>
    <w:r w:rsidRPr="00A44364">
      <w:rPr>
        <w:rStyle w:val="HideTWBExt"/>
        <w:noProof w:val="0"/>
      </w:rPr>
      <w:t>&lt;NoPE&gt;</w:t>
    </w:r>
    <w:r w:rsidRPr="00A44364">
      <w:t>627.760</w:t>
    </w:r>
    <w:r w:rsidRPr="00A44364">
      <w:rPr>
        <w:rStyle w:val="HideTWBExt"/>
        <w:noProof w:val="0"/>
      </w:rPr>
      <w:t>&lt;/NoPE&gt;&lt;Version&gt;</w:t>
    </w:r>
    <w:r w:rsidRPr="00A44364">
      <w:t>v02-00</w:t>
    </w:r>
    <w:r w:rsidRPr="00A44364">
      <w:rPr>
        <w:rStyle w:val="HideTWBExt"/>
        <w:noProof w:val="0"/>
      </w:rPr>
      <w:t>&lt;/Version&gt;</w:t>
    </w:r>
  </w:p>
  <w:p w14:paraId="5BFC90A0" w14:textId="7E8CA337" w:rsidR="00D9705B" w:rsidRPr="00A44364" w:rsidRDefault="00754CE0" w:rsidP="00754CE0">
    <w:pPr>
      <w:pStyle w:val="Footer2"/>
    </w:pPr>
    <w:r w:rsidRPr="00A44364">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21CD" w14:textId="54036ECD" w:rsidR="00754CE0" w:rsidRPr="00A44364" w:rsidRDefault="00754CE0" w:rsidP="00754CE0">
    <w:pPr>
      <w:pStyle w:val="Footer"/>
    </w:pPr>
    <w:r w:rsidRPr="00A44364">
      <w:rPr>
        <w:rStyle w:val="HideTWBExt"/>
        <w:noProof w:val="0"/>
      </w:rPr>
      <w:t>&lt;PathFdR&gt;</w:t>
    </w:r>
    <w:r w:rsidR="00A44364" w:rsidRPr="00A44364">
      <w:t>PR\1167489EN.docx</w:t>
    </w:r>
    <w:r w:rsidRPr="00A44364">
      <w:rPr>
        <w:rStyle w:val="HideTWBExt"/>
        <w:noProof w:val="0"/>
      </w:rPr>
      <w:t>&lt;/PathFdR&gt;</w:t>
    </w:r>
    <w:r w:rsidRPr="00A44364">
      <w:tab/>
    </w:r>
    <w:r w:rsidRPr="00A44364">
      <w:tab/>
      <w:t>PE</w:t>
    </w:r>
    <w:r w:rsidRPr="00A44364">
      <w:rPr>
        <w:rStyle w:val="HideTWBExt"/>
        <w:noProof w:val="0"/>
      </w:rPr>
      <w:t>&lt;NoPE&gt;</w:t>
    </w:r>
    <w:r w:rsidRPr="00A44364">
      <w:t>627.760</w:t>
    </w:r>
    <w:r w:rsidRPr="00A44364">
      <w:rPr>
        <w:rStyle w:val="HideTWBExt"/>
        <w:noProof w:val="0"/>
      </w:rPr>
      <w:t>&lt;/NoPE&gt;&lt;Version&gt;</w:t>
    </w:r>
    <w:r w:rsidRPr="00A44364">
      <w:t>v02-00</w:t>
    </w:r>
    <w:r w:rsidRPr="00A44364">
      <w:rPr>
        <w:rStyle w:val="HideTWBExt"/>
        <w:noProof w:val="0"/>
      </w:rPr>
      <w:t>&lt;/Version&gt;</w:t>
    </w:r>
  </w:p>
  <w:p w14:paraId="7358B339" w14:textId="644B30E9" w:rsidR="00D9705B" w:rsidRPr="00A44364" w:rsidRDefault="00754CE0" w:rsidP="00754CE0">
    <w:pPr>
      <w:pStyle w:val="Footer2"/>
      <w:tabs>
        <w:tab w:val="center" w:pos="4535"/>
      </w:tabs>
    </w:pPr>
    <w:r w:rsidRPr="00A44364">
      <w:t>EN</w:t>
    </w:r>
    <w:r w:rsidRPr="00A44364">
      <w:tab/>
    </w:r>
    <w:r w:rsidRPr="00A44364">
      <w:rPr>
        <w:b w:val="0"/>
        <w:i/>
        <w:color w:val="C0C0C0"/>
        <w:sz w:val="22"/>
      </w:rPr>
      <w:t>United in diversity</w:t>
    </w:r>
    <w:r w:rsidRPr="00A44364">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F973" w14:textId="77777777" w:rsidR="00621BC9" w:rsidRPr="007165FA" w:rsidRDefault="002340A8" w:rsidP="007165FA">
    <w:pPr>
      <w:pStyle w:val="Footer"/>
    </w:pPr>
    <w:r w:rsidRPr="007165FA">
      <w:rPr>
        <w:rStyle w:val="HideTWBExt"/>
        <w:noProof w:val="0"/>
      </w:rPr>
      <w:t>&lt;PathFdR&gt;</w:t>
    </w:r>
    <w:r>
      <w:t>PR\1167489EN.docx</w:t>
    </w:r>
    <w:r w:rsidRPr="007165FA">
      <w:rPr>
        <w:rStyle w:val="HideTWBExt"/>
        <w:noProof w:val="0"/>
      </w:rPr>
      <w:t>&lt;/PathFdR&gt;</w:t>
    </w:r>
    <w:r w:rsidRPr="007165FA">
      <w:tab/>
    </w:r>
    <w:r w:rsidRPr="007165FA">
      <w:tab/>
      <w:t>PE</w:t>
    </w:r>
    <w:r w:rsidRPr="007165FA">
      <w:rPr>
        <w:rStyle w:val="HideTWBExt"/>
        <w:noProof w:val="0"/>
      </w:rPr>
      <w:t>&lt;NoPE&gt;</w:t>
    </w:r>
    <w:r w:rsidRPr="007165FA">
      <w:t>627.760</w:t>
    </w:r>
    <w:r w:rsidRPr="007165FA">
      <w:rPr>
        <w:rStyle w:val="HideTWBExt"/>
        <w:noProof w:val="0"/>
      </w:rPr>
      <w:t>&lt;/NoPE&gt;&lt;Version&gt;</w:t>
    </w:r>
    <w:r w:rsidRPr="007165FA">
      <w:t>v01-00</w:t>
    </w:r>
    <w:r w:rsidRPr="007165FA">
      <w:rPr>
        <w:rStyle w:val="HideTWBExt"/>
        <w:noProof w:val="0"/>
      </w:rPr>
      <w:t>&lt;/Version&gt;</w:t>
    </w:r>
  </w:p>
  <w:p w14:paraId="5D0E5DE2" w14:textId="77777777" w:rsidR="00621BC9" w:rsidRPr="007165FA" w:rsidRDefault="002340A8" w:rsidP="007165FA">
    <w:pPr>
      <w:pStyle w:val="Footer2"/>
      <w:tabs>
        <w:tab w:val="center" w:pos="4535"/>
      </w:tabs>
    </w:pPr>
    <w:r w:rsidRPr="007165FA">
      <w:t>XM</w:t>
    </w:r>
    <w:r w:rsidRPr="007165FA">
      <w:tab/>
    </w:r>
    <w:r w:rsidRPr="007165FA">
      <w:rPr>
        <w:b w:val="0"/>
        <w:i/>
        <w:color w:val="C0C0C0"/>
        <w:sz w:val="22"/>
      </w:rPr>
      <w:t>United in diversity</w:t>
    </w:r>
    <w:r w:rsidRPr="007165FA">
      <w:tab/>
      <w:t>XM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ACB94" w14:textId="77777777" w:rsidR="00D9705B" w:rsidRPr="00A44364" w:rsidRDefault="00D9705B">
      <w:r w:rsidRPr="00A44364">
        <w:separator/>
      </w:r>
    </w:p>
  </w:footnote>
  <w:footnote w:type="continuationSeparator" w:id="0">
    <w:p w14:paraId="70043A2E" w14:textId="77777777" w:rsidR="00D9705B" w:rsidRPr="00A44364" w:rsidRDefault="00D9705B">
      <w:r w:rsidRPr="00A44364">
        <w:continuationSeparator/>
      </w:r>
    </w:p>
  </w:footnote>
  <w:footnote w:id="1">
    <w:p w14:paraId="09491392" w14:textId="05458F27" w:rsidR="00D9705B" w:rsidRPr="00A44364" w:rsidRDefault="00D9705B">
      <w:pPr>
        <w:pStyle w:val="FootnoteText"/>
      </w:pPr>
      <w:r w:rsidRPr="00A44364">
        <w:rPr>
          <w:rStyle w:val="FootnoteReference"/>
        </w:rPr>
        <w:footnoteRef/>
      </w:r>
      <w:r w:rsidRPr="00A4436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C0C4" w14:textId="77777777" w:rsidR="002340A8" w:rsidRDefault="00234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7A76D" w14:textId="77777777" w:rsidR="002340A8" w:rsidRDefault="00234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12E3" w14:textId="77777777" w:rsidR="002340A8" w:rsidRDefault="002340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9D466" w14:textId="77777777" w:rsidR="00621BC9" w:rsidRDefault="002340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2C36B" w14:textId="77777777" w:rsidR="00621BC9" w:rsidRDefault="002340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9755" w14:textId="77777777" w:rsidR="00621BC9" w:rsidRDefault="00234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5870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A7DF9"/>
    <w:multiLevelType w:val="hybridMultilevel"/>
    <w:tmpl w:val="41E2E5D0"/>
    <w:lvl w:ilvl="0" w:tplc="81A8B2A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F30F9C"/>
    <w:multiLevelType w:val="hybridMultilevel"/>
    <w:tmpl w:val="61128C48"/>
    <w:lvl w:ilvl="0" w:tplc="FCFE67BE">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F4FC2"/>
    <w:multiLevelType w:val="hybridMultilevel"/>
    <w:tmpl w:val="95A69E8C"/>
    <w:lvl w:ilvl="0" w:tplc="40A8C1DC">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7D46DB"/>
    <w:multiLevelType w:val="hybridMultilevel"/>
    <w:tmpl w:val="EB6ADE0C"/>
    <w:lvl w:ilvl="0" w:tplc="B5C4ABC4">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pyToNetwork" w:val="0"/>
    <w:docVar w:name="CVar" w:val="1"/>
    <w:docVar w:name="DOCMNU" w:val=" 1"/>
    <w:docVar w:name="iNoAmend" w:val="1"/>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30138 HideTWBExt;}{\*\cs16 \additive \v\cf15 \spriority0 \styrsid15930138 HideTWBInt;}{\s17\ql \li0\ri0\sa120\nowidctlpar\wrapdefault\aspalpha\aspnum\faauto\adjustright\rin0\lin0\itap0 _x000d__x000a_\rtlch\fcs1 \af0\afs20\alang1025 \ltrch\fcs0 \fs24\lang2057\langfe2057\cgrid\langnp2057\langfenp2057 \sbasedon0 \snext17 \slink18 \spriority0 \styrsid15930138 Normal6;}{\*\cs18 \additive \fs24 \slink17 \slocked \spriority0 \styrsid15930138 Normal6 Char;}{_x000d__x000a_\s19\ql \li0\ri0\nowidctlpar\wrapdefault\aspalpha\aspnum\faauto\adjustright\rin0\lin0\itap0 \rtlch\fcs1 \af0\afs20\alang1025 \ltrch\fcs0 \b\fs24\lang2057\langfe2057\cgrid\langnp2057\langfenp2057 \sbasedon0 \snext19 \slink20 \spriority0 \styrsid15930138 _x000d__x000a_NormalBold;}{\*\cs20 \additive \b\fs24 \slink19 \slocked \spriority0 \styrsid15930138 NormalBold Char;}{\s21\ql \li0\ri0\sb240\nowidctlpar\wrapdefault\aspalpha\aspnum\faauto\adjustright\rin0\lin0\itap0 \rtlch\fcs1 \af0\afs20\alang1025 \ltrch\fcs0 _x000d__x000a_\i\fs24\lang2057\langfe2057\cgrid\langnp2057\langfenp2057 \sbasedon0 \snext21 \spriority0 \styrsid15930138 Normal12Italic;}{\s22\qc \li0\ri0\sb240\nowidctlpar\wrapdefault\aspalpha\aspnum\faauto\adjustright\rin0\lin0\itap0 \rtlch\fcs1 \af0\afs20\alang1025 _x000d__x000a_\ltrch\fcs0 \i\fs24\lang2057\langfe2057\cgrid\langnp2057\langfenp2057 \sbasedon0 \snext22 \spriority0 \styrsid15930138 CrossRef;}{\s23\qc \li0\ri0\sb240\keepn\nowidctlpar\wrapdefault\aspalpha\aspnum\faauto\adjustright\rin0\lin0\itap0 \rtlch\fcs1 _x000d__x000a_\af0\afs20\alang1025 \ltrch\fcs0 \i\fs24\lang2057\langfe2057\cgrid\langnp2057\langfenp2057 \sbasedon0 \snext0 \spriority0 \styrsid15930138 JustificationTitle;}{_x000d__x000a_\s24\qr \li0\ri0\sb240\sa240\nowidctlpar\wrapdefault\aspalpha\aspnum\faauto\adjustright\rin0\lin0\itap0 \rtlch\fcs1 \af0\afs20\alang1025 \ltrch\fcs0 \fs24\lang1024\langfe1024\cgrid\noproof\langnp2057\langfenp2057 _x000d__x000a_\sbasedon0 \snext24 \spriority0 \styrsid15930138 Olang;}{\s25\qc \li0\ri0\sa240\nowidctlpar\wrapdefault\aspalpha\aspnum\faauto\adjustright\rin0\lin0\itap0 \rtlch\fcs1 \af0\afs20\alang1025 \ltrch\fcs0 _x000d__x000a_\i\fs24\lang2057\langfe2057\cgrid\langnp2057\langfenp2057 \sbasedon0 \snext25 \spriority0 \styrsid15930138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5930138 AMNumberTabs;}{\s27\ql \li0\ri0\sb240\nowidctlpar\wrapdefault\aspalpha\aspnum\faauto\adjustright\rin0\lin0\itap0 \rtlch\fcs1 _x000d__x000a_\af0\afs20\alang1025 \ltrch\fcs0 \b\fs24\lang2057\langfe2057\cgrid\langnp2057\langfenp2057 \sbasedon0 \snext27 \spriority0 \styrsid15930138 NormalBold12b;}}{\*\rsidtbl \rsid24658\rsid735077\rsid2892074\rsid4666813\rsid6641733\rsid9636012\rsid11215221_x000d__x000a_\rsid12154954\rsid14424199\rsid15204470\rsid15285974\rsid15930138\rsid15950462\rsid16324206\rsid16580980\rsid16662270}{\mmathPr\mmathFont34\mbrkBin0\mbrkBinSub0\msmallFrac0\mdispDef1\mlMargin0\mrMargin0\mdefJc1\mwrapIndent1440\mintLim0\mnaryLim1}{\info_x000d__x000a_{\author FLORQUIN Francoise}{\operator FLORQUIN Francoise}{\creatim\yr2018\mo10\dy23\hr11\min11}{\revtim\yr2018\mo10\dy23\hr11\min11}{\version1}{\edmins0}{\nofpages1}{\nofwords56}{\nofchars644}{\*\company European Parliament}{\nofcharsws647}{\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30138\utinl \fet0{\*\wgrffmtfilter 013f}\ilfomacatclnup0{\*\template C:\\Users\\FFLORQ~1\\AppData\\Local\\Temp\\Blank1.dot}{\*\ftnsep \ltrpar \pard\plain \ltrpar_x000d__x000a_\ql \li0\ri0\widctlpar\wrapdefault\aspalpha\aspnum\faauto\adjustright\rin0\lin0\itap0 \rtlch\fcs1 \af0\afs20\alang1025 \ltrch\fcs0 \fs24\lang2057\langfe2057\cgrid\langnp2057\langfenp2057 {\rtlch\fcs1 \af0 \ltrch\fcs0 \insrsid16580980 \chftnsep _x000d__x000a_\par }}{\*\ftnsepc \ltrpar \pard\plain \ltrpar\ql \li0\ri0\widctlpar\wrapdefault\aspalpha\aspnum\faauto\adjustright\rin0\lin0\itap0 \rtlch\fcs1 \af0\afs20\alang1025 \ltrch\fcs0 \fs24\lang2057\langfe2057\cgrid\langnp2057\langfenp2057 {\rtlch\fcs1 \af0 _x000d__x000a_\ltrch\fcs0 \insrsid16580980 \chftnsepc _x000d__x000a_\par }}{\*\aftnsep \ltrpar \pard\plain \ltrpar\ql \li0\ri0\widctlpar\wrapdefault\aspalpha\aspnum\faauto\adjustright\rin0\lin0\itap0 \rtlch\fcs1 \af0\afs20\alang1025 \ltrch\fcs0 \fs24\lang2057\langfe2057\cgrid\langnp2057\langfenp2057 {\rtlch\fcs1 \af0 _x000d__x000a_\ltrch\fcs0 \insrsid16580980 \chftnsep _x000d__x000a_\par }}{\*\aftnsepc \ltrpar \pard\plain \ltrpar\ql \li0\ri0\widctlpar\wrapdefault\aspalpha\aspnum\faauto\adjustright\rin0\lin0\itap0 \rtlch\fcs1 \af0\afs20\alang1025 \ltrch\fcs0 \fs24\lang2057\langfe2057\cgrid\langnp2057\langfenp2057 {\rtlch\fcs1 \af0 _x000d__x000a_\ltrch\fcs0 \insrsid1658098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5930138 \rtlch\fcs1 \af0\afs20\alang1025 \ltrch\fcs0 \b\fs24\lang2057\langfe2057\cgrid\langnp2057\langfenp2057 {\rtlch\fcs1 \af0 \ltrch\fcs0 \cs15\b0\v\f1\fs20\cf9\insrsid15930138\charrsid14577270 {\*\bkmkstart restart}&lt;Amend&gt;}{_x000d__x000a_\rtlch\fcs1 \af0 \ltrch\fcs0 \insrsid15930138\charrsid14577270 Amendment\tab \tab }{\rtlch\fcs1 \af0 \ltrch\fcs0 \cs15\b0\v\f1\fs20\cf9\insrsid15930138\charrsid14577270 &lt;NumAm&gt;}{\rtlch\fcs1 \af0 \ltrch\fcs0 \insrsid15930138\charrsid14577270 #}{_x000d__x000a_\rtlch\fcs1 \af0 \ltrch\fcs0 \cs16\v\cf15\insrsid15930138\charrsid14577270 ENMIENDA@NRAM@}{\rtlch\fcs1 \af0 \ltrch\fcs0 \insrsid15930138\charrsid14577270 #}{\rtlch\fcs1 \af0 \ltrch\fcs0 \cs15\b0\v\f1\fs20\cf9\insrsid15930138\charrsid14577270 &lt;/NumAm&gt;}{_x000d__x000a_\rtlch\fcs1 \af0 \ltrch\fcs0 \insrsid15930138\charrsid14577270 _x000d__x000a_\par }\pard\plain \ltrpar\s27\ql \li0\ri0\sb240\keepn\nowidctlpar\wrapdefault\aspalpha\aspnum\faauto\adjustright\rin0\lin0\itap0\pararsid15930138 \rtlch\fcs1 \af0\afs20\alang1025 \ltrch\fcs0 \b\fs24\lang2057\langfe2057\cgrid\langnp2057\langfenp2057 {_x000d__x000a_\rtlch\fcs1 \af0 \ltrch\fcs0 \cs15\b0\v\f1\fs20\cf9\insrsid15930138\charrsid14577270 &lt;DocAmend&gt;}{\rtlch\fcs1 \af0 \ltrch\fcs0 \insrsid15930138\charrsid14577270 Proposal for a #}{\rtlch\fcs1 \af0 \ltrch\fcs0 \cs16\v\cf15\insrsid15930138\charrsid14577270 _x000d__x000a_MNU[DOC1][DOC2][DOC3]@DOCMSG@DOCMNU}{\rtlch\fcs1 \af0 \ltrch\fcs0 \insrsid15930138\charrsid14577270 ##}{\rtlch\fcs1 \af0 \ltrch\fcs0 \cs16\v\cf15\insrsid15930138\charrsid14577270 MNU[AMACTYES][NOTAPP]@CHOICE@AMACTMNU}{\rtlch\fcs1 \af0 \ltrch\fcs0 _x000d__x000a_\insrsid15930138\charrsid14577270 #}{\rtlch\fcs1 \af0 \ltrch\fcs0 \cs15\b0\v\f1\fs20\cf9\insrsid15930138\charrsid14577270 &lt;/DocAmend&gt;}{\rtlch\fcs1 \af0 \ltrch\fcs0 \insrsid15930138\charrsid14577270 _x000d__x000a_\par }\pard\plain \ltrpar\s19\ql \li0\ri0\keepn\nowidctlpar\wrapdefault\aspalpha\aspnum\faauto\adjustright\rin0\lin0\itap0\pararsid15930138 \rtlch\fcs1 \af0\afs20\alang1025 \ltrch\fcs0 \b\fs24\lang2057\langfe2057\cgrid\langnp2057\langfenp2057 {\rtlch\fcs1 _x000d__x000a_\af0 \ltrch\fcs0 \cs15\b0\v\f1\fs20\cf9\insrsid15930138\charrsid14577270 &lt;Article&gt;}{\rtlch\fcs1 \af0 \ltrch\fcs0 \insrsid15930138\charrsid14577270 #}{\rtlch\fcs1 \af0 \ltrch\fcs0 \cs16\v\cf15\insrsid15930138\charrsid14577270 _x000d__x000a_MNU[AMACTPARTYES][AMACTPARTNO]@CHOICE@AMACTMNU}{\rtlch\fcs1 \af0 \ltrch\fcs0 \insrsid15930138\charrsid14577270 #}{\rtlch\fcs1 \af0 \ltrch\fcs0 \cs15\b0\v\f1\fs20\cf9\insrsid15930138\charrsid14577270 &lt;/Article&gt;}{\rtlch\fcs1 \af0 \ltrch\fcs0 _x000d__x000a_\insrsid15930138\charrsid14577270 _x000d__x000a_\par }\pard\plain \ltrpar\ql \li0\ri0\keepn\widctlpar\wrapdefault\aspalpha\aspnum\faauto\adjustright\rin0\lin0\itap0\pararsid15930138 \rtlch\fcs1 \af0\afs20\alang1025 \ltrch\fcs0 \fs24\lang2057\langfe2057\cgrid\langnp2057\langfenp2057 {\rtlch\fcs1 \af0 _x000d__x000a_\ltrch\fcs0 \cs15\v\f1\fs20\cf9\insrsid15930138\charrsid14577270 &lt;DocAmend2&gt;&lt;OptDel&gt;}{\rtlch\fcs1 \af0 \ltrch\fcs0 \insrsid15930138\charrsid14577270 #}{\rtlch\fcs1 \af0 \ltrch\fcs0 \cs16\v\cf15\insrsid15930138\charrsid14577270 _x000d__x000a_MNU[OPTNRACTYES][NOTAPP]@CHOICE@AMACTMNU}{\rtlch\fcs1 \af0 \ltrch\fcs0 \insrsid15930138\charrsid14577270 #}{\rtlch\fcs1 \af0 \ltrch\fcs0 \cs15\v\f1\fs20\cf9\insrsid15930138\charrsid14577270 &lt;/OptDel&gt;&lt;/DocAmend2&gt;}{\rtlch\fcs1 \af0 \ltrch\fcs0 _x000d__x000a_\insrsid15930138\charrsid14577270 _x000d__x000a_\par }\pard \ltrpar\ql \li0\ri0\widctlpar\wrapdefault\aspalpha\aspnum\faauto\adjustright\rin0\lin0\itap0\pararsid15930138 {\rtlch\fcs1 \af0 \ltrch\fcs0 \cs15\v\f1\fs20\cf9\insrsid15930138\charrsid14577270 &lt;Article2&gt;&lt;OptDel&gt;}{\rtlch\fcs1 \af0 \ltrch\fcs0 _x000d__x000a_\insrsid15930138\charrsid14577270 #}{\rtlch\fcs1 \af0 \ltrch\fcs0 \cs16\v\cf15\insrsid15930138\charrsid14577270 MNU[OPTACTPARTYES][NOTAPP]@CHOICE@AMACTMNU}{\rtlch\fcs1 \af0 \ltrch\fcs0 \insrsid15930138\charrsid14577270 #}{\rtlch\fcs1 \af0 \ltrch\fcs0 _x000d__x000a_\cs15\v\f1\fs20\cf9\insrsid15930138\charrsid14577270 &lt;/OptDel&gt;&lt;/Article2&gt;}{\rtlch\fcs1 \af0 \ltrch\fcs0 \insrsid15930138\charrsid14577270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5930138\charrsid14577270 \cell }\pard \ltrpar\ql \li0\ri0\widctlpar\intbl\wrapdefault\aspalpha\aspnum\faauto\adjustright\rin0\lin0 {\rtlch\fcs1 \af0 \ltrch\fcs0 \insrsid15930138\charrsid14577270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15930138\charrsid14577270 #}{\rtlch\fcs1 \af0 \ltrch\fcs0 \cs16\v\cf15\insrsid15930138\charrsid14577270 MNU[OPTLEFTAMACT][LEFTPROP]@CHOICE@AMACTMNU}{\rtlch\fcs1 \af0 \ltrch\fcs0 \insrsid15930138\charrsid14577270 #\cell Amendment\cell _x000d__x000a_}\pard\plain \ltrpar\ql \li0\ri0\widctlpar\intbl\wrapdefault\aspalpha\aspnum\faauto\adjustright\rin0\lin0 \rtlch\fcs1 \af0\afs20\alang1025 \ltrch\fcs0 \fs24\lang2057\langfe2057\cgrid\langnp2057\langfenp2057 {\rtlch\fcs1 \af0 \ltrch\fcs0 _x000d__x000a_\insrsid15930138\charrsid14577270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5930138\charrsid14577270 ##\cell ##}{\rtlch\fcs1 \af0\afs24 \ltrch\fcs0 \insrsid15930138\charrsid14577270 \cell }\pard\plain \ltrpar\ql \li0\ri0\widctlpar\intbl\wrapdefault\aspalpha\aspnum\faauto\adjustright\rin0\lin0 \rtlch\fcs1 _x000d__x000a_\af0\afs20\alang1025 \ltrch\fcs0 \fs24\lang2057\langfe2057\cgrid\langnp2057\langfenp2057 {\rtlch\fcs1 \af0 \ltrch\fcs0 \insrsid15930138\charrsid14577270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5930138 \rtlch\fcs1 \af0\afs20\alang1025 \ltrch\fcs0 \fs24\lang1024\langfe1024\cgrid\noproof\langnp2057\langfenp2057 {\rtlch\fcs1 \af0 _x000d__x000a_\ltrch\fcs0 \noproof0\insrsid15930138\charrsid14577270 Or. }{\rtlch\fcs1 \af0 \ltrch\fcs0 \cs15\v\f1\fs20\cf9\noproof0\insrsid15930138\charrsid14577270 &lt;Original&gt;}{\rtlch\fcs1 \af0 \ltrch\fcs0 \noproof0\insrsid15930138\charrsid14577270 #}{\rtlch\fcs1 _x000d__x000a_\af0 \ltrch\fcs0 \cs16\v\cf15\noproof0\insrsid15930138\charrsid14577270 MNU[ORLANGONE][ORLANGMORE]@CHOICE@ORLANGMNU}{\rtlch\fcs1 \af0 \ltrch\fcs0 \noproof0\insrsid15930138\charrsid14577270 #}{\rtlch\fcs1 \af0 \ltrch\fcs0 _x000d__x000a_\cs15\v\f1\fs20\cf9\noproof0\insrsid15930138\charrsid14577270 &lt;/Original&gt;}{\rtlch\fcs1 \af0 \ltrch\fcs0 \noproof0\insrsid15930138\charrsid14577270 _x000d__x000a_\par }\pard\plain \ltrpar\s22\qc \li0\ri0\sb240\nowidctlpar\wrapdefault\aspalpha\aspnum\faauto\adjustright\rin0\lin0\itap0\pararsid15930138 \rtlch\fcs1 \af0\afs20\alang1025 \ltrch\fcs0 \i\fs24\lang2057\langfe2057\cgrid\langnp2057\langfenp2057 {\rtlch\fcs1 _x000d__x000a_\af0 \ltrch\fcs0 \cs15\i0\v\f1\fs20\cf9\insrsid15930138\charrsid14577270 &lt;OptDel&gt;}{\rtlch\fcs1 \af0 \ltrch\fcs0 \insrsid15930138\charrsid14577270 #}{\rtlch\fcs1 \af0 \ltrch\fcs0 \cs16\v\cf15\insrsid15930138\charrsid14577270 _x000d__x000a_MNU[CROSSREFNO][CROSSREFYES]@CHOICE@}{\rtlch\fcs1 \af0 \ltrch\fcs0 \insrsid15930138\charrsid14577270 #}{\rtlch\fcs1 \af0 \ltrch\fcs0 \cs15\i0\v\f1\fs20\cf9\insrsid15930138\charrsid14577270 &lt;/OptDel&gt;}{\rtlch\fcs1 \af0 \ltrch\fcs0 _x000d__x000a_\insrsid15930138\charrsid14577270 _x000d__x000a_\par }\pard\plain \ltrpar\s23\qc \li0\ri0\sb240\keepn\nowidctlpar\wrapdefault\aspalpha\aspnum\faauto\adjustright\rin0\lin0\itap0\pararsid15930138 \rtlch\fcs1 \af0\afs20\alang1025 \ltrch\fcs0 \i\fs24\lang2057\langfe2057\cgrid\langnp2057\langfenp2057 {_x000d__x000a_\rtlch\fcs1 \af0 \ltrch\fcs0 \cs15\i0\v\f1\fs20\cf9\insrsid15930138\charrsid14577270 &lt;TitreJust&gt;}{\rtlch\fcs1 \af0 \ltrch\fcs0 \insrsid15930138\charrsid14577270 Justification}{\rtlch\fcs1 \af0 \ltrch\fcs0 _x000d__x000a_\cs15\i0\v\f1\fs20\cf9\insrsid15930138\charrsid14577270 &lt;/TitreJust&gt;}{\rtlch\fcs1 \af0 \ltrch\fcs0 \insrsid15930138\charrsid14577270 _x000d__x000a_\par }\pard\plain \ltrpar\s21\ql \li0\ri0\sb240\nowidctlpar\wrapdefault\aspalpha\aspnum\faauto\adjustright\rin0\lin0\itap0\pararsid15930138 \rtlch\fcs1 \af0\afs20\alang1025 \ltrch\fcs0 \i\fs24\lang2057\langfe2057\cgrid\langnp2057\langfenp2057 {\rtlch\fcs1 _x000d__x000a_\af0 \ltrch\fcs0 \cs15\i0\v\f1\fs20\cf9\insrsid15930138\charrsid14577270 &lt;OptDelPrev&gt;}{\rtlch\fcs1 \af0 \ltrch\fcs0 \insrsid15930138\charrsid14577270 #}{\rtlch\fcs1 \af0 \ltrch\fcs0 \cs16\v\cf15\insrsid15930138\charrsid14577270 _x000d__x000a_MNU[TEXTJUSTYES][TEXTJUSTNO]@CHOICE@}{\rtlch\fcs1 \af0 \ltrch\fcs0 \insrsid15930138\charrsid14577270 #}{\rtlch\fcs1 \af0 \ltrch\fcs0 \cs15\i0\v\f1\fs20\cf9\insrsid15930138\charrsid14577270 &lt;/OptDelPrev&gt;}{\rtlch\fcs1 \af0 \ltrch\fcs0 _x000d__x000a_\insrsid15930138\charrsid14577270 _x000d__x000a_\par }\pard\plain \ltrpar\ql \li0\ri0\widctlpar\wrapdefault\aspalpha\aspnum\faauto\adjustright\rin0\lin0\itap0\pararsid15930138 \rtlch\fcs1 \af0\afs20\alang1025 \ltrch\fcs0 \fs24\lang2057\langfe2057\cgrid\langnp2057\langfenp2057 {\rtlch\fcs1 \af0 \ltrch\fcs0 _x000d__x000a_\cs15\v\f1\fs20\cf9\insrsid15930138\charrsid1457727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6_x000d__x000a_f259b06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67"/>
    <w:docVar w:name="TXTLANGUE" w:val="EN"/>
    <w:docVar w:name="TXTLANGUEMIN" w:val="en"/>
    <w:docVar w:name="TXTNRCOD" w:val="2018/0216"/>
    <w:docVar w:name="TXTNRFIRSTAM" w:val="1"/>
    <w:docVar w:name="TXTNRLASTAM" w:val="448"/>
    <w:docVar w:name="TXTNRPE" w:val="627.760"/>
    <w:docVar w:name="TXTPEorAP" w:val="PE"/>
    <w:docVar w:name="TXTROUTE" w:val="PR\1167489EN.docx"/>
    <w:docVar w:name="TXTVERSION" w:val="02-00"/>
  </w:docVars>
  <w:rsids>
    <w:rsidRoot w:val="00DE6E76"/>
    <w:rsid w:val="00011AAB"/>
    <w:rsid w:val="00012351"/>
    <w:rsid w:val="00021BFD"/>
    <w:rsid w:val="00084E89"/>
    <w:rsid w:val="00091E6D"/>
    <w:rsid w:val="00096421"/>
    <w:rsid w:val="000F1096"/>
    <w:rsid w:val="00107BE8"/>
    <w:rsid w:val="001221E3"/>
    <w:rsid w:val="00123DD5"/>
    <w:rsid w:val="00142215"/>
    <w:rsid w:val="00152599"/>
    <w:rsid w:val="001767E2"/>
    <w:rsid w:val="00187008"/>
    <w:rsid w:val="001A6A03"/>
    <w:rsid w:val="001A73B3"/>
    <w:rsid w:val="001C5592"/>
    <w:rsid w:val="001C5B44"/>
    <w:rsid w:val="001C6FFC"/>
    <w:rsid w:val="001E4F16"/>
    <w:rsid w:val="00200FDB"/>
    <w:rsid w:val="002057EE"/>
    <w:rsid w:val="00212B84"/>
    <w:rsid w:val="00230F0E"/>
    <w:rsid w:val="002340A8"/>
    <w:rsid w:val="002346B0"/>
    <w:rsid w:val="002667C3"/>
    <w:rsid w:val="002669B6"/>
    <w:rsid w:val="00282281"/>
    <w:rsid w:val="00290BED"/>
    <w:rsid w:val="002B27EC"/>
    <w:rsid w:val="002D442F"/>
    <w:rsid w:val="002F40BB"/>
    <w:rsid w:val="002F4B02"/>
    <w:rsid w:val="002F6A9D"/>
    <w:rsid w:val="00323EF8"/>
    <w:rsid w:val="003256C5"/>
    <w:rsid w:val="00350E11"/>
    <w:rsid w:val="00370AC3"/>
    <w:rsid w:val="003B664C"/>
    <w:rsid w:val="003C2068"/>
    <w:rsid w:val="003C37CF"/>
    <w:rsid w:val="004100B1"/>
    <w:rsid w:val="00461601"/>
    <w:rsid w:val="004728A2"/>
    <w:rsid w:val="004776C9"/>
    <w:rsid w:val="004C0915"/>
    <w:rsid w:val="004D424E"/>
    <w:rsid w:val="004E42C8"/>
    <w:rsid w:val="0051271F"/>
    <w:rsid w:val="00521F46"/>
    <w:rsid w:val="005475D0"/>
    <w:rsid w:val="0054783A"/>
    <w:rsid w:val="00551123"/>
    <w:rsid w:val="00570A6A"/>
    <w:rsid w:val="00586E50"/>
    <w:rsid w:val="005A27A8"/>
    <w:rsid w:val="005D1A99"/>
    <w:rsid w:val="005D7609"/>
    <w:rsid w:val="005D7EE8"/>
    <w:rsid w:val="0060788F"/>
    <w:rsid w:val="0061281B"/>
    <w:rsid w:val="00641DAD"/>
    <w:rsid w:val="006A733A"/>
    <w:rsid w:val="006C15BD"/>
    <w:rsid w:val="006E022A"/>
    <w:rsid w:val="006F48CB"/>
    <w:rsid w:val="006F7907"/>
    <w:rsid w:val="00711C1D"/>
    <w:rsid w:val="007165FA"/>
    <w:rsid w:val="007269CA"/>
    <w:rsid w:val="00743189"/>
    <w:rsid w:val="007524C1"/>
    <w:rsid w:val="00754CE0"/>
    <w:rsid w:val="007931FB"/>
    <w:rsid w:val="007932B3"/>
    <w:rsid w:val="00793EA9"/>
    <w:rsid w:val="007A18AB"/>
    <w:rsid w:val="007C443B"/>
    <w:rsid w:val="007D085F"/>
    <w:rsid w:val="007D6F68"/>
    <w:rsid w:val="007E1098"/>
    <w:rsid w:val="007F29F7"/>
    <w:rsid w:val="008306C0"/>
    <w:rsid w:val="008633CC"/>
    <w:rsid w:val="00865190"/>
    <w:rsid w:val="008719B9"/>
    <w:rsid w:val="00894ECE"/>
    <w:rsid w:val="00896042"/>
    <w:rsid w:val="00896BB4"/>
    <w:rsid w:val="008A0FBD"/>
    <w:rsid w:val="008A7FB8"/>
    <w:rsid w:val="008B1C41"/>
    <w:rsid w:val="009022B8"/>
    <w:rsid w:val="00917CC4"/>
    <w:rsid w:val="00967186"/>
    <w:rsid w:val="009763DA"/>
    <w:rsid w:val="009B4B93"/>
    <w:rsid w:val="009F24BE"/>
    <w:rsid w:val="009F28A7"/>
    <w:rsid w:val="009F6C2F"/>
    <w:rsid w:val="00A07974"/>
    <w:rsid w:val="00A22533"/>
    <w:rsid w:val="00A22FEF"/>
    <w:rsid w:val="00A26F46"/>
    <w:rsid w:val="00A34FD3"/>
    <w:rsid w:val="00A36929"/>
    <w:rsid w:val="00A40E9F"/>
    <w:rsid w:val="00A44364"/>
    <w:rsid w:val="00AA35B0"/>
    <w:rsid w:val="00AC1F2D"/>
    <w:rsid w:val="00AC2468"/>
    <w:rsid w:val="00AD18C8"/>
    <w:rsid w:val="00AD3EE1"/>
    <w:rsid w:val="00AD7FA6"/>
    <w:rsid w:val="00AE4643"/>
    <w:rsid w:val="00AF0416"/>
    <w:rsid w:val="00B10CB4"/>
    <w:rsid w:val="00B23B72"/>
    <w:rsid w:val="00B260C3"/>
    <w:rsid w:val="00B27A17"/>
    <w:rsid w:val="00B42702"/>
    <w:rsid w:val="00B85407"/>
    <w:rsid w:val="00B95702"/>
    <w:rsid w:val="00BC6489"/>
    <w:rsid w:val="00BD0E4E"/>
    <w:rsid w:val="00BD480C"/>
    <w:rsid w:val="00BF3057"/>
    <w:rsid w:val="00C4357C"/>
    <w:rsid w:val="00C73602"/>
    <w:rsid w:val="00CA6CC4"/>
    <w:rsid w:val="00CF60C8"/>
    <w:rsid w:val="00D32924"/>
    <w:rsid w:val="00D44629"/>
    <w:rsid w:val="00D46960"/>
    <w:rsid w:val="00D503A3"/>
    <w:rsid w:val="00D631DF"/>
    <w:rsid w:val="00D9705B"/>
    <w:rsid w:val="00DA6ED0"/>
    <w:rsid w:val="00DC24F0"/>
    <w:rsid w:val="00DC5011"/>
    <w:rsid w:val="00DD0CD9"/>
    <w:rsid w:val="00DD3761"/>
    <w:rsid w:val="00DE5732"/>
    <w:rsid w:val="00DE6E76"/>
    <w:rsid w:val="00DF3BAB"/>
    <w:rsid w:val="00E171B6"/>
    <w:rsid w:val="00E17D27"/>
    <w:rsid w:val="00E65C0B"/>
    <w:rsid w:val="00EB1753"/>
    <w:rsid w:val="00EB2CEB"/>
    <w:rsid w:val="00EB5716"/>
    <w:rsid w:val="00EB6CFF"/>
    <w:rsid w:val="00EE3996"/>
    <w:rsid w:val="00EF7137"/>
    <w:rsid w:val="00F0669A"/>
    <w:rsid w:val="00F143E8"/>
    <w:rsid w:val="00F45D31"/>
    <w:rsid w:val="00F75971"/>
    <w:rsid w:val="00F904AE"/>
    <w:rsid w:val="00F934F8"/>
    <w:rsid w:val="00FA20B7"/>
    <w:rsid w:val="00FB52FE"/>
    <w:rsid w:val="00FC0A34"/>
    <w:rsid w:val="00FD1DEF"/>
    <w:rsid w:val="00FD66BD"/>
    <w:rsid w:val="00FE3B3F"/>
    <w:rsid w:val="00FE62C7"/>
    <w:rsid w:val="00FF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BB784F"/>
  <w15:chartTrackingRefBased/>
  <w15:docId w15:val="{34D41C21-49E9-4B94-B8E1-3D0705B3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List Number 3"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C0B"/>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D44629"/>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titre">
    <w:name w:val="Légende titre"/>
    <w:basedOn w:val="Normal"/>
    <w:rsid w:val="00D44629"/>
    <w:pPr>
      <w:spacing w:before="240" w:after="240"/>
    </w:pPr>
    <w:rPr>
      <w:b/>
      <w:i/>
      <w:snapToGrid w:val="0"/>
      <w:lang w:val="en-US" w:eastAsia="en-US"/>
    </w:rPr>
  </w:style>
  <w:style w:type="paragraph" w:customStyle="1" w:styleId="Lgendestandard">
    <w:name w:val="Légende standard"/>
    <w:basedOn w:val="Lgendesigne"/>
    <w:rsid w:val="00D44629"/>
    <w:pPr>
      <w:ind w:left="0" w:firstLine="0"/>
    </w:pPr>
  </w:style>
  <w:style w:type="paragraph" w:customStyle="1" w:styleId="msonormal0">
    <w:name w:val="msonormal"/>
    <w:basedOn w:val="Normal"/>
    <w:rsid w:val="00D44629"/>
    <w:pPr>
      <w:widowControl/>
      <w:spacing w:before="100" w:beforeAutospacing="1" w:after="100" w:afterAutospacing="1"/>
    </w:pPr>
    <w:rPr>
      <w:szCs w:val="24"/>
    </w:rPr>
  </w:style>
  <w:style w:type="character" w:customStyle="1" w:styleId="FooterChar">
    <w:name w:val="Footer Char"/>
    <w:link w:val="Footer"/>
    <w:rsid w:val="00D44629"/>
    <w:rPr>
      <w:sz w:val="22"/>
    </w:rPr>
  </w:style>
  <w:style w:type="paragraph" w:styleId="BalloonText">
    <w:name w:val="Balloon Text"/>
    <w:basedOn w:val="Normal"/>
    <w:link w:val="BalloonTextChar"/>
    <w:unhideWhenUsed/>
    <w:rsid w:val="00D44629"/>
    <w:pPr>
      <w:widowControl/>
    </w:pPr>
    <w:rPr>
      <w:rFonts w:ascii="Tahoma" w:hAnsi="Tahoma" w:cs="Tahoma"/>
      <w:sz w:val="16"/>
      <w:szCs w:val="16"/>
    </w:rPr>
  </w:style>
  <w:style w:type="character" w:customStyle="1" w:styleId="BalloonTextChar">
    <w:name w:val="Balloon Text Char"/>
    <w:basedOn w:val="DefaultParagraphFont"/>
    <w:link w:val="BalloonText"/>
    <w:rsid w:val="00D44629"/>
    <w:rPr>
      <w:rFonts w:ascii="Tahoma" w:hAnsi="Tahoma" w:cs="Tahoma"/>
      <w:sz w:val="16"/>
      <w:szCs w:val="16"/>
    </w:rPr>
  </w:style>
  <w:style w:type="character" w:customStyle="1" w:styleId="BalloonTextChar0">
    <w:name w:val="Balloon Text Char_0"/>
    <w:link w:val="BalloonText0"/>
    <w:locked/>
    <w:rsid w:val="00D44629"/>
    <w:rPr>
      <w:rFonts w:ascii="Tahoma" w:hAnsi="Tahoma" w:cs="Tahoma"/>
      <w:sz w:val="16"/>
      <w:szCs w:val="16"/>
    </w:rPr>
  </w:style>
  <w:style w:type="paragraph" w:customStyle="1" w:styleId="BalloonText0">
    <w:name w:val="Balloon Text_0"/>
    <w:basedOn w:val="Normal"/>
    <w:link w:val="BalloonTextChar0"/>
    <w:rsid w:val="00D44629"/>
    <w:pPr>
      <w:widowControl/>
    </w:pPr>
    <w:rPr>
      <w:rFonts w:ascii="Tahoma" w:hAnsi="Tahoma" w:cs="Tahoma"/>
      <w:sz w:val="16"/>
      <w:szCs w:val="16"/>
    </w:rPr>
  </w:style>
  <w:style w:type="paragraph" w:customStyle="1" w:styleId="Center">
    <w:name w:val="Center"/>
    <w:rsid w:val="00D44629"/>
    <w:pPr>
      <w:spacing w:after="120"/>
      <w:jc w:val="center"/>
    </w:pPr>
    <w:rPr>
      <w:color w:val="000000"/>
    </w:rPr>
  </w:style>
  <w:style w:type="paragraph" w:customStyle="1" w:styleId="CoverBold">
    <w:name w:val="CoverBold"/>
    <w:rsid w:val="00D44629"/>
    <w:pPr>
      <w:ind w:left="1418"/>
    </w:pPr>
    <w:rPr>
      <w:b/>
      <w:color w:val="000000"/>
      <w:sz w:val="24"/>
      <w:szCs w:val="24"/>
    </w:rPr>
  </w:style>
  <w:style w:type="paragraph" w:customStyle="1" w:styleId="Footer1">
    <w:name w:val="Footer1"/>
    <w:rsid w:val="00D44629"/>
    <w:pPr>
      <w:tabs>
        <w:tab w:val="center" w:pos="4536"/>
        <w:tab w:val="right" w:pos="9072"/>
      </w:tabs>
      <w:spacing w:before="240" w:after="240" w:line="218" w:lineRule="auto"/>
    </w:pPr>
    <w:rPr>
      <w:color w:val="000000"/>
      <w:sz w:val="22"/>
      <w:szCs w:val="24"/>
    </w:rPr>
  </w:style>
  <w:style w:type="paragraph" w:customStyle="1" w:styleId="Footer2Landscape">
    <w:name w:val="Footer2Landscape"/>
    <w:qFormat/>
    <w:rsid w:val="00D44629"/>
    <w:pPr>
      <w:tabs>
        <w:tab w:val="center" w:pos="4535"/>
        <w:tab w:val="center" w:pos="6804"/>
        <w:tab w:val="center" w:pos="13608"/>
      </w:tabs>
      <w:spacing w:after="240"/>
      <w:ind w:left="-851"/>
    </w:pPr>
    <w:rPr>
      <w:rFonts w:ascii="Arial" w:eastAsia="Arial" w:hAnsi="Arial" w:cs="Arial"/>
      <w:b/>
      <w:color w:val="000000"/>
      <w:sz w:val="48"/>
      <w:szCs w:val="24"/>
    </w:rPr>
  </w:style>
  <w:style w:type="paragraph" w:customStyle="1" w:styleId="FooterLandscape">
    <w:name w:val="FooterLandscape"/>
    <w:qFormat/>
    <w:rsid w:val="00D44629"/>
    <w:pPr>
      <w:tabs>
        <w:tab w:val="center" w:pos="6804"/>
        <w:tab w:val="center" w:pos="13608"/>
      </w:tabs>
    </w:pPr>
    <w:rPr>
      <w:color w:val="000000"/>
      <w:sz w:val="22"/>
      <w:szCs w:val="24"/>
    </w:rPr>
  </w:style>
  <w:style w:type="paragraph" w:customStyle="1" w:styleId="NRAMS">
    <w:name w:val="NRAMS"/>
    <w:rsid w:val="00D44629"/>
    <w:pPr>
      <w:spacing w:after="480" w:line="458" w:lineRule="auto"/>
      <w:ind w:left="1418"/>
    </w:pPr>
    <w:rPr>
      <w:rFonts w:ascii="Arial" w:eastAsia="Arial" w:hAnsi="Arial" w:cs="Arial"/>
      <w:b/>
      <w:color w:val="000000"/>
      <w:sz w:val="46"/>
      <w:szCs w:val="24"/>
    </w:rPr>
  </w:style>
  <w:style w:type="paragraph" w:customStyle="1" w:styleId="Normal0">
    <w:name w:val="Normal_0"/>
    <w:next w:val="Normal"/>
    <w:qFormat/>
    <w:rsid w:val="00D44629"/>
    <w:rPr>
      <w:sz w:val="24"/>
      <w:szCs w:val="24"/>
    </w:rPr>
  </w:style>
  <w:style w:type="paragraph" w:customStyle="1" w:styleId="Normal6Center">
    <w:name w:val="Normal6 + Center"/>
    <w:qFormat/>
    <w:rsid w:val="00D44629"/>
    <w:pPr>
      <w:spacing w:after="120"/>
      <w:jc w:val="center"/>
    </w:pPr>
    <w:rPr>
      <w:b/>
      <w:i/>
      <w:color w:val="000000"/>
      <w:sz w:val="24"/>
      <w:szCs w:val="24"/>
    </w:rPr>
  </w:style>
  <w:style w:type="paragraph" w:customStyle="1" w:styleId="Normal6Italic">
    <w:name w:val="Normal6Italic"/>
    <w:basedOn w:val="Normal"/>
    <w:rsid w:val="00D44629"/>
    <w:pPr>
      <w:widowControl/>
      <w:spacing w:after="120"/>
    </w:pPr>
    <w:rPr>
      <w:i/>
      <w:color w:val="000000"/>
      <w:szCs w:val="24"/>
    </w:rPr>
  </w:style>
  <w:style w:type="paragraph" w:customStyle="1" w:styleId="RefPE">
    <w:name w:val="RefPE"/>
    <w:basedOn w:val="Normal"/>
    <w:rsid w:val="00D44629"/>
    <w:pPr>
      <w:widowControl/>
      <w:spacing w:after="240"/>
      <w:jc w:val="right"/>
    </w:pPr>
    <w:rPr>
      <w:rFonts w:ascii="Arial" w:hAnsi="Arial"/>
      <w:b/>
      <w:szCs w:val="24"/>
    </w:rPr>
  </w:style>
  <w:style w:type="paragraph" w:customStyle="1" w:styleId="StyleNormal6TimesNewRomanBoldItalic">
    <w:name w:val="Style Normal6 + TimesNewRoman Bold Italic"/>
    <w:rsid w:val="00D44629"/>
    <w:pPr>
      <w:spacing w:after="120"/>
    </w:pPr>
    <w:rPr>
      <w:b/>
      <w:i/>
      <w:color w:val="000000"/>
      <w:sz w:val="24"/>
      <w:szCs w:val="24"/>
    </w:rPr>
  </w:style>
  <w:style w:type="paragraph" w:customStyle="1" w:styleId="StyleNormalBoldNotBold">
    <w:name w:val="Style NormalBold + Not Bold"/>
    <w:rsid w:val="00D44629"/>
    <w:rPr>
      <w:color w:val="000000"/>
      <w:sz w:val="24"/>
      <w:szCs w:val="24"/>
    </w:rPr>
  </w:style>
  <w:style w:type="paragraph" w:customStyle="1" w:styleId="TypeDocAM">
    <w:name w:val="TypeDocAM"/>
    <w:basedOn w:val="Normal"/>
    <w:rsid w:val="00D44629"/>
    <w:pPr>
      <w:widowControl/>
      <w:ind w:left="1418"/>
    </w:pPr>
    <w:rPr>
      <w:rFonts w:ascii="Arial" w:eastAsia="Arial" w:hAnsi="Arial" w:cs="Arial"/>
      <w:b/>
      <w:color w:val="000000"/>
      <w:sz w:val="48"/>
      <w:szCs w:val="24"/>
    </w:rPr>
  </w:style>
  <w:style w:type="character" w:customStyle="1" w:styleId="Bold">
    <w:name w:val="Bold"/>
    <w:uiPriority w:val="1"/>
    <w:qFormat/>
    <w:rsid w:val="00D44629"/>
    <w:rPr>
      <w:rFonts w:ascii="Times New Roman" w:hAnsi="Times New Roman" w:cs="Times New Roman" w:hint="default"/>
      <w:b/>
      <w:bCs w:val="0"/>
      <w:sz w:val="24"/>
      <w:lang w:val="fr-FR"/>
    </w:rPr>
  </w:style>
  <w:style w:type="character" w:customStyle="1" w:styleId="BoldItalic">
    <w:name w:val="BoldItalic"/>
    <w:uiPriority w:val="1"/>
    <w:qFormat/>
    <w:rsid w:val="00D44629"/>
    <w:rPr>
      <w:rFonts w:ascii="Times New Roman" w:hAnsi="Times New Roman" w:cs="Times New Roman" w:hint="default"/>
      <w:b/>
      <w:bCs w:val="0"/>
      <w:i/>
      <w:iCs w:val="0"/>
      <w:sz w:val="24"/>
    </w:rPr>
  </w:style>
  <w:style w:type="character" w:customStyle="1" w:styleId="DefaultParagraphFont0">
    <w:name w:val="Default Paragraph Font_0"/>
    <w:uiPriority w:val="1"/>
    <w:semiHidden/>
    <w:rsid w:val="00D44629"/>
  </w:style>
  <w:style w:type="character" w:customStyle="1" w:styleId="FootNoteMarker">
    <w:name w:val="FootNoteMarker"/>
    <w:rsid w:val="00D44629"/>
    <w:rPr>
      <w:color w:val="000000"/>
      <w:vertAlign w:val="superscript"/>
    </w:rPr>
  </w:style>
  <w:style w:type="character" w:customStyle="1" w:styleId="Footer2Middle">
    <w:name w:val="Footer2Middle"/>
    <w:rsid w:val="00D44629"/>
    <w:rPr>
      <w:rFonts w:ascii="Arial" w:eastAsia="Arial" w:hAnsi="Arial" w:cs="Arial" w:hint="default"/>
      <w:b w:val="0"/>
      <w:bCs w:val="0"/>
      <w:i/>
      <w:iCs w:val="0"/>
      <w:color w:val="C0C0C0"/>
      <w:sz w:val="22"/>
    </w:rPr>
  </w:style>
  <w:style w:type="character" w:customStyle="1" w:styleId="Italic">
    <w:name w:val="Italic"/>
    <w:uiPriority w:val="1"/>
    <w:qFormat/>
    <w:rsid w:val="00D44629"/>
    <w:rPr>
      <w:rFonts w:ascii="Times New Roman" w:hAnsi="Times New Roman" w:cs="Times New Roman" w:hint="default"/>
      <w:i/>
      <w:iCs w:val="0"/>
      <w:sz w:val="24"/>
    </w:rPr>
  </w:style>
  <w:style w:type="character" w:customStyle="1" w:styleId="Normal6RomanBI">
    <w:name w:val="Normal6RomanBI"/>
    <w:rsid w:val="00D44629"/>
    <w:rPr>
      <w:rFonts w:ascii="Times New Roman" w:eastAsia="Times New Roman" w:hAnsi="Times New Roman" w:cs="Times New Roman" w:hint="default"/>
      <w:b/>
      <w:bCs w:val="0"/>
      <w:i/>
      <w:iCs w:val="0"/>
      <w:color w:val="000000"/>
      <w:sz w:val="24"/>
    </w:rPr>
  </w:style>
  <w:style w:type="character" w:customStyle="1" w:styleId="Sub">
    <w:name w:val="Sub"/>
    <w:rsid w:val="00D44629"/>
    <w:rPr>
      <w:color w:val="000000"/>
      <w:vertAlign w:val="subscript"/>
    </w:rPr>
  </w:style>
  <w:style w:type="character" w:customStyle="1" w:styleId="SubBold">
    <w:name w:val="SubBold"/>
    <w:rsid w:val="00D44629"/>
    <w:rPr>
      <w:b/>
      <w:bCs w:val="0"/>
      <w:color w:val="000000"/>
      <w:vertAlign w:val="subscript"/>
    </w:rPr>
  </w:style>
  <w:style w:type="character" w:customStyle="1" w:styleId="SubBoldItalic">
    <w:name w:val="SubBoldItalic"/>
    <w:rsid w:val="00D44629"/>
    <w:rPr>
      <w:b/>
      <w:bCs w:val="0"/>
      <w:i/>
      <w:iCs w:val="0"/>
      <w:color w:val="000000"/>
      <w:vertAlign w:val="subscript"/>
    </w:rPr>
  </w:style>
  <w:style w:type="character" w:customStyle="1" w:styleId="SubItalic">
    <w:name w:val="SubItalic"/>
    <w:rsid w:val="00D44629"/>
    <w:rPr>
      <w:i/>
      <w:iCs w:val="0"/>
      <w:color w:val="000000"/>
      <w:vertAlign w:val="subscript"/>
    </w:rPr>
  </w:style>
  <w:style w:type="character" w:customStyle="1" w:styleId="Sup">
    <w:name w:val="Sup"/>
    <w:rsid w:val="00D44629"/>
    <w:rPr>
      <w:color w:val="000000"/>
      <w:vertAlign w:val="superscript"/>
    </w:rPr>
  </w:style>
  <w:style w:type="character" w:customStyle="1" w:styleId="SupBold">
    <w:name w:val="SupBold"/>
    <w:rsid w:val="00D44629"/>
    <w:rPr>
      <w:b/>
      <w:bCs w:val="0"/>
      <w:color w:val="000000"/>
      <w:vertAlign w:val="superscript"/>
    </w:rPr>
  </w:style>
  <w:style w:type="character" w:customStyle="1" w:styleId="SupBoldItalic">
    <w:name w:val="SupBoldItalic"/>
    <w:rsid w:val="00D44629"/>
    <w:rPr>
      <w:b/>
      <w:bCs w:val="0"/>
      <w:i/>
      <w:iCs w:val="0"/>
      <w:color w:val="000000"/>
      <w:vertAlign w:val="superscript"/>
    </w:rPr>
  </w:style>
  <w:style w:type="character" w:customStyle="1" w:styleId="SupItalic">
    <w:name w:val="SupItalic"/>
    <w:rsid w:val="00D44629"/>
    <w:rPr>
      <w:i/>
      <w:iCs w:val="0"/>
      <w:color w:val="000000"/>
      <w:vertAlign w:val="superscript"/>
    </w:rPr>
  </w:style>
  <w:style w:type="character" w:customStyle="1" w:styleId="Underline">
    <w:name w:val="Underline"/>
    <w:uiPriority w:val="1"/>
    <w:qFormat/>
    <w:rsid w:val="00D44629"/>
    <w:rPr>
      <w:rFonts w:ascii="Times New Roman" w:hAnsi="Times New Roman" w:cs="Times New Roman" w:hint="default"/>
      <w:sz w:val="24"/>
      <w:u w:val="single"/>
    </w:rPr>
  </w:style>
  <w:style w:type="table" w:customStyle="1" w:styleId="TableNormal0">
    <w:name w:val="Table Normal_0"/>
    <w:uiPriority w:val="99"/>
    <w:semiHidden/>
    <w:rsid w:val="00D44629"/>
    <w:tblPr>
      <w:tblCellMar>
        <w:top w:w="0" w:type="dxa"/>
        <w:left w:w="108" w:type="dxa"/>
        <w:bottom w:w="0" w:type="dxa"/>
        <w:right w:w="108" w:type="dxa"/>
      </w:tblCellMar>
    </w:tblPr>
  </w:style>
  <w:style w:type="character" w:customStyle="1" w:styleId="DeltaViewInsertion">
    <w:name w:val="DeltaView Insertion"/>
    <w:rsid w:val="0060788F"/>
    <w:rPr>
      <w:b/>
      <w:bCs/>
      <w:i/>
      <w:iCs/>
      <w:color w:val="000000"/>
    </w:rPr>
  </w:style>
  <w:style w:type="paragraph" w:customStyle="1" w:styleId="Annexetitre">
    <w:name w:val="Annexe titre"/>
    <w:basedOn w:val="Normal"/>
    <w:next w:val="Normal"/>
    <w:rsid w:val="0060788F"/>
    <w:pPr>
      <w:widowControl/>
      <w:spacing w:before="120" w:after="120"/>
      <w:jc w:val="center"/>
    </w:pPr>
    <w:rPr>
      <w:rFonts w:eastAsia="Calibri"/>
      <w:b/>
      <w:szCs w:val="22"/>
      <w:u w:val="single"/>
      <w:lang w:eastAsia="en-US"/>
    </w:rPr>
  </w:style>
  <w:style w:type="paragraph" w:styleId="FootnoteText">
    <w:name w:val="footnote text"/>
    <w:basedOn w:val="Normal"/>
    <w:link w:val="FootnoteTextChar"/>
    <w:uiPriority w:val="99"/>
    <w:unhideWhenUsed/>
    <w:rsid w:val="0060788F"/>
    <w:pPr>
      <w:widowControl/>
      <w:ind w:left="720" w:hanging="720"/>
      <w:jc w:val="both"/>
    </w:pPr>
    <w:rPr>
      <w:rFonts w:eastAsia="Calibri"/>
      <w:sz w:val="20"/>
      <w:lang w:eastAsia="en-US"/>
    </w:rPr>
  </w:style>
  <w:style w:type="character" w:customStyle="1" w:styleId="FootnoteTextChar">
    <w:name w:val="Footnote Text Char"/>
    <w:basedOn w:val="DefaultParagraphFont"/>
    <w:link w:val="FootnoteText"/>
    <w:uiPriority w:val="99"/>
    <w:rsid w:val="0060788F"/>
    <w:rPr>
      <w:rFonts w:eastAsia="Calibri"/>
      <w:lang w:eastAsia="en-US"/>
    </w:rPr>
  </w:style>
  <w:style w:type="character" w:styleId="FootnoteReference">
    <w:name w:val="footnote reference"/>
    <w:uiPriority w:val="99"/>
    <w:unhideWhenUsed/>
    <w:rsid w:val="0060788F"/>
    <w:rPr>
      <w:shd w:val="clear" w:color="auto" w:fill="auto"/>
      <w:vertAlign w:val="superscript"/>
    </w:rPr>
  </w:style>
  <w:style w:type="paragraph" w:styleId="ListNumber3">
    <w:name w:val="List Number 3"/>
    <w:basedOn w:val="Normal"/>
    <w:uiPriority w:val="99"/>
    <w:unhideWhenUsed/>
    <w:rsid w:val="0060788F"/>
    <w:pPr>
      <w:widowControl/>
      <w:tabs>
        <w:tab w:val="num" w:pos="1209"/>
      </w:tabs>
      <w:spacing w:before="120" w:after="120"/>
      <w:ind w:left="1209" w:hanging="360"/>
      <w:contextualSpacing/>
      <w:jc w:val="both"/>
    </w:pPr>
    <w:rPr>
      <w:rFonts w:eastAsia="Calibri"/>
      <w:szCs w:val="22"/>
      <w:lang w:val="es-ES_tradnl" w:eastAsia="es-ES" w:bidi="es-ES"/>
    </w:rPr>
  </w:style>
  <w:style w:type="numbering" w:customStyle="1" w:styleId="NoList0">
    <w:name w:val="No List_0"/>
    <w:next w:val="NoList"/>
    <w:uiPriority w:val="99"/>
    <w:semiHidden/>
    <w:unhideWhenUsed/>
    <w:rsid w:val="0060788F"/>
  </w:style>
  <w:style w:type="character" w:styleId="CommentReference">
    <w:name w:val="annotation reference"/>
    <w:basedOn w:val="DefaultParagraphFont"/>
    <w:rsid w:val="006A733A"/>
    <w:rPr>
      <w:sz w:val="16"/>
      <w:szCs w:val="16"/>
    </w:rPr>
  </w:style>
  <w:style w:type="paragraph" w:styleId="CommentText">
    <w:name w:val="annotation text"/>
    <w:basedOn w:val="Normal"/>
    <w:link w:val="CommentTextChar"/>
    <w:rsid w:val="006A733A"/>
    <w:rPr>
      <w:sz w:val="20"/>
    </w:rPr>
  </w:style>
  <w:style w:type="character" w:customStyle="1" w:styleId="CommentTextChar">
    <w:name w:val="Comment Text Char"/>
    <w:basedOn w:val="DefaultParagraphFont"/>
    <w:link w:val="CommentText"/>
    <w:rsid w:val="006A733A"/>
  </w:style>
  <w:style w:type="paragraph" w:styleId="CommentSubject">
    <w:name w:val="annotation subject"/>
    <w:basedOn w:val="CommentText"/>
    <w:next w:val="CommentText"/>
    <w:link w:val="CommentSubjectChar"/>
    <w:rsid w:val="006A733A"/>
    <w:rPr>
      <w:b/>
      <w:bCs/>
    </w:rPr>
  </w:style>
  <w:style w:type="character" w:customStyle="1" w:styleId="CommentSubjectChar">
    <w:name w:val="Comment Subject Char"/>
    <w:basedOn w:val="CommentTextChar"/>
    <w:link w:val="CommentSubject"/>
    <w:rsid w:val="006A733A"/>
    <w:rPr>
      <w:b/>
      <w:bCs/>
    </w:rPr>
  </w:style>
  <w:style w:type="paragraph" w:styleId="Revision">
    <w:name w:val="Revision"/>
    <w:hidden/>
    <w:uiPriority w:val="99"/>
    <w:semiHidden/>
    <w:rsid w:val="006A73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648460">
      <w:bodyDiv w:val="1"/>
      <w:marLeft w:val="0"/>
      <w:marRight w:val="0"/>
      <w:marTop w:val="0"/>
      <w:marBottom w:val="0"/>
      <w:divBdr>
        <w:top w:val="none" w:sz="0" w:space="0" w:color="auto"/>
        <w:left w:val="none" w:sz="0" w:space="0" w:color="auto"/>
        <w:bottom w:val="none" w:sz="0" w:space="0" w:color="auto"/>
        <w:right w:val="none" w:sz="0" w:space="0" w:color="auto"/>
      </w:divBdr>
    </w:div>
    <w:div w:id="1716731317">
      <w:bodyDiv w:val="1"/>
      <w:marLeft w:val="0"/>
      <w:marRight w:val="0"/>
      <w:marTop w:val="0"/>
      <w:marBottom w:val="0"/>
      <w:divBdr>
        <w:top w:val="none" w:sz="0" w:space="0" w:color="auto"/>
        <w:left w:val="none" w:sz="0" w:space="0" w:color="auto"/>
        <w:bottom w:val="none" w:sz="0" w:space="0" w:color="auto"/>
        <w:right w:val="none" w:sz="0" w:space="0" w:color="auto"/>
      </w:divBdr>
    </w:div>
    <w:div w:id="20807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FLORQ~1\AppData\Local\Temp\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A9C6-7869-4A21-9D8E-DBBEC22E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Template>
  <TotalTime>11</TotalTime>
  <Pages>239</Pages>
  <Words>58001</Words>
  <Characters>330609</Characters>
  <Application>Microsoft Office Word</Application>
  <DocSecurity>0</DocSecurity>
  <Lines>2755</Lines>
  <Paragraphs>775</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387835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FLORQUIN Francoise</dc:creator>
  <cp:keywords/>
  <dc:description/>
  <cp:lastModifiedBy>BRENNAN Ellen</cp:lastModifiedBy>
  <cp:revision>2</cp:revision>
  <cp:lastPrinted>2018-10-29T12:11:00Z</cp:lastPrinted>
  <dcterms:created xsi:type="dcterms:W3CDTF">2018-11-13T16:07:00Z</dcterms:created>
  <dcterms:modified xsi:type="dcterms:W3CDTF">2018-11-13T16:07:00Z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1167489</vt:lpwstr>
  </property>
  <property fmtid="{D5CDD505-2E9C-101B-9397-08002B2CF9AE}" pid="6" name="&lt;Type&gt;">
    <vt:lpwstr>PR</vt:lpwstr>
  </property>
  <property fmtid="{D5CDD505-2E9C-101B-9397-08002B2CF9AE}" pid="7" name="&lt;ModelCod&gt;">
    <vt:lpwstr>\\eiciBRUpr1\pdocep$\DocEP\DOCS\General\PR\PR_Leg\COD\COD_1st\PR_COD_1amCom.dot(30/06/2017 07:37:07)</vt:lpwstr>
  </property>
  <property fmtid="{D5CDD505-2E9C-101B-9397-08002B2CF9AE}" pid="8" name="&lt;ModelTra&gt;">
    <vt:lpwstr>\\eiciBRUpr1\pdocep$\DocEP\TRANSFIL\EN\PR_COD_1amCom.EN(08/05/2018 11:16:02)</vt:lpwstr>
  </property>
  <property fmtid="{D5CDD505-2E9C-101B-9397-08002B2CF9AE}" pid="9" name="&lt;Model&gt;">
    <vt:lpwstr>PR_COD_1amCom</vt:lpwstr>
  </property>
  <property fmtid="{D5CDD505-2E9C-101B-9397-08002B2CF9AE}" pid="10" name="FooterPath">
    <vt:lpwstr>PR\1167489EN.docx</vt:lpwstr>
  </property>
  <property fmtid="{D5CDD505-2E9C-101B-9397-08002B2CF9AE}" pid="11" name="PE number">
    <vt:lpwstr>627.760</vt:lpwstr>
  </property>
  <property fmtid="{D5CDD505-2E9C-101B-9397-08002B2CF9AE}" pid="12" name="SubscribeElise">
    <vt:lpwstr/>
  </property>
  <property fmtid="{D5CDD505-2E9C-101B-9397-08002B2CF9AE}" pid="13" name="SendToEpades">
    <vt:lpwstr>OK(AMNUM) - 2018/10/29 13:29</vt:lpwstr>
  </property>
  <property fmtid="{D5CDD505-2E9C-101B-9397-08002B2CF9AE}" pid="14" name="Bookout">
    <vt:lpwstr>OK - 2018/11/13 16:56</vt:lpwstr>
  </property>
</Properties>
</file>