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F9059F" w14:paraId="3D3658A7" w14:textId="77777777" w:rsidTr="006F7907">
        <w:trPr>
          <w:trHeight w:hRule="exact" w:val="1418"/>
        </w:trPr>
        <w:tc>
          <w:tcPr>
            <w:tcW w:w="6804" w:type="dxa"/>
            <w:shd w:val="clear" w:color="auto" w:fill="auto"/>
            <w:vAlign w:val="center"/>
          </w:tcPr>
          <w:p w14:paraId="23365856" w14:textId="77777777" w:rsidR="006F7907" w:rsidRPr="00F9059F" w:rsidRDefault="002054F9" w:rsidP="00FD1DEF">
            <w:pPr>
              <w:pStyle w:val="EPName"/>
              <w:rPr>
                <w:lang w:val="en-GB"/>
              </w:rPr>
            </w:pPr>
            <w:r w:rsidRPr="00F9059F">
              <w:rPr>
                <w:lang w:val="en-GB"/>
              </w:rPr>
              <w:t>European Parliament</w:t>
            </w:r>
          </w:p>
          <w:p w14:paraId="76E78F3D" w14:textId="77777777" w:rsidR="006F7907" w:rsidRPr="00F9059F" w:rsidRDefault="004A4DF9" w:rsidP="004A4DF9">
            <w:pPr>
              <w:pStyle w:val="EPTerm"/>
              <w:rPr>
                <w:rStyle w:val="HideTWBExt"/>
                <w:noProof w:val="0"/>
                <w:vanish w:val="0"/>
                <w:color w:val="auto"/>
                <w:lang w:val="en-GB"/>
              </w:rPr>
            </w:pPr>
            <w:r w:rsidRPr="00F9059F">
              <w:rPr>
                <w:lang w:val="en-GB"/>
              </w:rPr>
              <w:t>2014-2019</w:t>
            </w:r>
          </w:p>
        </w:tc>
        <w:tc>
          <w:tcPr>
            <w:tcW w:w="2268" w:type="dxa"/>
            <w:shd w:val="clear" w:color="auto" w:fill="auto"/>
          </w:tcPr>
          <w:p w14:paraId="2C6F199D" w14:textId="77777777" w:rsidR="006F7907" w:rsidRPr="00F9059F" w:rsidRDefault="000100ED" w:rsidP="00896BB4">
            <w:pPr>
              <w:pStyle w:val="EPLogo"/>
            </w:pPr>
            <w:r w:rsidRPr="00F9059F">
              <w:pict w14:anchorId="60466E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6pt;height:51.25pt">
                  <v:imagedata r:id="rId8" o:title="EP logo RGB_Mute"/>
                </v:shape>
              </w:pict>
            </w:r>
          </w:p>
        </w:tc>
      </w:tr>
    </w:tbl>
    <w:p w14:paraId="68F3D67B" w14:textId="77777777" w:rsidR="00461601" w:rsidRPr="00F9059F" w:rsidRDefault="00461601" w:rsidP="00461601">
      <w:pPr>
        <w:pStyle w:val="LineTop"/>
        <w:rPr>
          <w:lang w:val="en-GB"/>
        </w:rPr>
      </w:pPr>
    </w:p>
    <w:p w14:paraId="6D782863" w14:textId="77777777" w:rsidR="00461601" w:rsidRPr="00F9059F" w:rsidRDefault="00461601" w:rsidP="00461601">
      <w:pPr>
        <w:pStyle w:val="ZCommittee"/>
        <w:rPr>
          <w:lang w:val="en-GB"/>
        </w:rPr>
      </w:pPr>
      <w:r w:rsidRPr="00F9059F">
        <w:rPr>
          <w:rStyle w:val="HideTWBExt"/>
          <w:noProof w:val="0"/>
          <w:lang w:val="en-GB"/>
        </w:rPr>
        <w:t>&lt;</w:t>
      </w:r>
      <w:r w:rsidRPr="00F9059F">
        <w:rPr>
          <w:rStyle w:val="HideTWBExt"/>
          <w:i w:val="0"/>
          <w:noProof w:val="0"/>
          <w:lang w:val="en-GB"/>
        </w:rPr>
        <w:t>Commission</w:t>
      </w:r>
      <w:r w:rsidRPr="00F9059F">
        <w:rPr>
          <w:rStyle w:val="HideTWBExt"/>
          <w:noProof w:val="0"/>
          <w:lang w:val="en-GB"/>
        </w:rPr>
        <w:t>&gt;</w:t>
      </w:r>
      <w:r w:rsidR="004A4DF9" w:rsidRPr="00F9059F">
        <w:rPr>
          <w:rStyle w:val="HideTWBInt"/>
          <w:lang w:val="en-GB"/>
        </w:rPr>
        <w:t>{AGRI}</w:t>
      </w:r>
      <w:r w:rsidR="004A4DF9" w:rsidRPr="00F9059F">
        <w:rPr>
          <w:lang w:val="en-GB"/>
        </w:rPr>
        <w:t>Committee on Agriculture and Rural Development</w:t>
      </w:r>
      <w:r w:rsidRPr="00F9059F">
        <w:rPr>
          <w:rStyle w:val="HideTWBExt"/>
          <w:noProof w:val="0"/>
          <w:lang w:val="en-GB"/>
        </w:rPr>
        <w:t>&lt;/</w:t>
      </w:r>
      <w:r w:rsidRPr="00F9059F">
        <w:rPr>
          <w:rStyle w:val="HideTWBExt"/>
          <w:i w:val="0"/>
          <w:noProof w:val="0"/>
          <w:lang w:val="en-GB"/>
        </w:rPr>
        <w:t>Commission</w:t>
      </w:r>
      <w:r w:rsidRPr="00F9059F">
        <w:rPr>
          <w:rStyle w:val="HideTWBExt"/>
          <w:noProof w:val="0"/>
          <w:lang w:val="en-GB"/>
        </w:rPr>
        <w:t>&gt;</w:t>
      </w:r>
    </w:p>
    <w:p w14:paraId="35B259E6" w14:textId="77777777" w:rsidR="00461601" w:rsidRPr="00F9059F" w:rsidRDefault="00461601" w:rsidP="00461601">
      <w:pPr>
        <w:pStyle w:val="LineBottom"/>
      </w:pPr>
    </w:p>
    <w:p w14:paraId="162F90D1" w14:textId="77777777" w:rsidR="00793EA9" w:rsidRPr="00F9059F" w:rsidRDefault="00793EA9">
      <w:pPr>
        <w:pStyle w:val="RefProc"/>
      </w:pPr>
      <w:r w:rsidRPr="00F9059F">
        <w:rPr>
          <w:rStyle w:val="HideTWBExt"/>
          <w:b w:val="0"/>
          <w:noProof w:val="0"/>
        </w:rPr>
        <w:t>&lt;</w:t>
      </w:r>
      <w:r w:rsidRPr="00F9059F">
        <w:rPr>
          <w:rStyle w:val="HideTWBExt"/>
          <w:b w:val="0"/>
          <w:caps w:val="0"/>
          <w:noProof w:val="0"/>
        </w:rPr>
        <w:t>RefProc</w:t>
      </w:r>
      <w:r w:rsidRPr="00F9059F">
        <w:rPr>
          <w:rStyle w:val="HideTWBExt"/>
          <w:b w:val="0"/>
          <w:noProof w:val="0"/>
        </w:rPr>
        <w:t>&gt;</w:t>
      </w:r>
      <w:r w:rsidR="004A4DF9" w:rsidRPr="00F9059F">
        <w:t>2018/0217</w:t>
      </w:r>
      <w:r w:rsidRPr="00F9059F">
        <w:rPr>
          <w:rStyle w:val="HideTWBExt"/>
          <w:b w:val="0"/>
          <w:noProof w:val="0"/>
        </w:rPr>
        <w:t>&lt;/</w:t>
      </w:r>
      <w:r w:rsidRPr="00F9059F">
        <w:rPr>
          <w:rStyle w:val="HideTWBExt"/>
          <w:b w:val="0"/>
          <w:caps w:val="0"/>
          <w:noProof w:val="0"/>
        </w:rPr>
        <w:t>RefProc</w:t>
      </w:r>
      <w:r w:rsidRPr="00F9059F">
        <w:rPr>
          <w:rStyle w:val="HideTWBExt"/>
          <w:b w:val="0"/>
          <w:noProof w:val="0"/>
        </w:rPr>
        <w:t>&gt;&lt;</w:t>
      </w:r>
      <w:r w:rsidRPr="00F9059F">
        <w:rPr>
          <w:rStyle w:val="HideTWBExt"/>
          <w:b w:val="0"/>
          <w:caps w:val="0"/>
          <w:noProof w:val="0"/>
        </w:rPr>
        <w:t>RefTypeProc</w:t>
      </w:r>
      <w:r w:rsidRPr="00F9059F">
        <w:rPr>
          <w:rStyle w:val="HideTWBExt"/>
          <w:b w:val="0"/>
          <w:noProof w:val="0"/>
        </w:rPr>
        <w:t>&gt;</w:t>
      </w:r>
      <w:r w:rsidRPr="00F9059F">
        <w:t>(COD)</w:t>
      </w:r>
      <w:r w:rsidRPr="00F9059F">
        <w:rPr>
          <w:rStyle w:val="HideTWBExt"/>
          <w:b w:val="0"/>
          <w:noProof w:val="0"/>
        </w:rPr>
        <w:t>&lt;/</w:t>
      </w:r>
      <w:r w:rsidRPr="00F9059F">
        <w:rPr>
          <w:rStyle w:val="HideTWBExt"/>
          <w:b w:val="0"/>
          <w:caps w:val="0"/>
          <w:noProof w:val="0"/>
        </w:rPr>
        <w:t>RefTypeProc</w:t>
      </w:r>
      <w:r w:rsidRPr="00F9059F">
        <w:rPr>
          <w:rStyle w:val="HideTWBExt"/>
          <w:b w:val="0"/>
          <w:noProof w:val="0"/>
        </w:rPr>
        <w:t>&gt;</w:t>
      </w:r>
    </w:p>
    <w:p w14:paraId="39D3679C" w14:textId="77777777" w:rsidR="00793EA9" w:rsidRPr="00F9059F" w:rsidRDefault="00793EA9">
      <w:pPr>
        <w:pStyle w:val="ZDate"/>
      </w:pPr>
      <w:r w:rsidRPr="00F9059F">
        <w:rPr>
          <w:rStyle w:val="HideTWBExt"/>
          <w:noProof w:val="0"/>
        </w:rPr>
        <w:t>&lt;Date&gt;</w:t>
      </w:r>
      <w:r w:rsidR="00AA5805" w:rsidRPr="00F9059F">
        <w:rPr>
          <w:rStyle w:val="HideTWBInt"/>
        </w:rPr>
        <w:t>{24</w:t>
      </w:r>
      <w:r w:rsidR="004A4DF9" w:rsidRPr="00F9059F">
        <w:rPr>
          <w:rStyle w:val="HideTWBInt"/>
        </w:rPr>
        <w:t>/10/2018}</w:t>
      </w:r>
      <w:r w:rsidR="00AA5805" w:rsidRPr="00F9059F">
        <w:t>24</w:t>
      </w:r>
      <w:r w:rsidR="004A4DF9" w:rsidRPr="00F9059F">
        <w:t>.10.2018</w:t>
      </w:r>
      <w:r w:rsidRPr="00F9059F">
        <w:rPr>
          <w:rStyle w:val="HideTWBExt"/>
          <w:noProof w:val="0"/>
        </w:rPr>
        <w:t>&lt;/Date&gt;</w:t>
      </w:r>
    </w:p>
    <w:p w14:paraId="7E3AA2A9" w14:textId="77777777" w:rsidR="00793EA9" w:rsidRPr="00F9059F" w:rsidRDefault="00793EA9">
      <w:pPr>
        <w:pStyle w:val="StarsAndIs"/>
      </w:pPr>
      <w:r w:rsidRPr="00F9059F">
        <w:rPr>
          <w:rStyle w:val="HideTWBExt"/>
          <w:b w:val="0"/>
          <w:noProof w:val="0"/>
        </w:rPr>
        <w:t>&lt;RefProcLect&gt;</w:t>
      </w:r>
      <w:r w:rsidRPr="00F9059F">
        <w:t>***I</w:t>
      </w:r>
      <w:r w:rsidRPr="00F9059F">
        <w:rPr>
          <w:rStyle w:val="HideTWBExt"/>
          <w:b w:val="0"/>
          <w:noProof w:val="0"/>
        </w:rPr>
        <w:t>&lt;/RefProcLect&gt;</w:t>
      </w:r>
    </w:p>
    <w:p w14:paraId="2A7F292D" w14:textId="77777777" w:rsidR="00793EA9" w:rsidRPr="00F9059F" w:rsidRDefault="00793EA9">
      <w:pPr>
        <w:pStyle w:val="TypeDoc"/>
      </w:pPr>
      <w:r w:rsidRPr="00F9059F">
        <w:rPr>
          <w:rStyle w:val="HideTWBExt"/>
          <w:b w:val="0"/>
          <w:noProof w:val="0"/>
        </w:rPr>
        <w:t>&lt;TitreType&gt;</w:t>
      </w:r>
      <w:r w:rsidR="002054F9" w:rsidRPr="00F9059F">
        <w:t>DRAFT REPORT</w:t>
      </w:r>
      <w:r w:rsidRPr="00F9059F">
        <w:rPr>
          <w:rStyle w:val="HideTWBExt"/>
          <w:b w:val="0"/>
          <w:noProof w:val="0"/>
        </w:rPr>
        <w:t>&lt;/TitreType&gt;</w:t>
      </w:r>
    </w:p>
    <w:p w14:paraId="6B5B7FE2" w14:textId="7499C22C" w:rsidR="00793EA9" w:rsidRPr="00F9059F" w:rsidRDefault="00793EA9">
      <w:pPr>
        <w:pStyle w:val="CoverNormal"/>
      </w:pPr>
      <w:r w:rsidRPr="00F9059F">
        <w:rPr>
          <w:rStyle w:val="HideTWBExt"/>
          <w:noProof w:val="0"/>
        </w:rPr>
        <w:t>&lt;Titre&gt;</w:t>
      </w:r>
      <w:r w:rsidR="002054F9" w:rsidRPr="00F9059F">
        <w:t xml:space="preserve">on the proposal for a </w:t>
      </w:r>
      <w:r w:rsidR="004A4DF9" w:rsidRPr="00F9059F">
        <w:t>regulation</w:t>
      </w:r>
      <w:r w:rsidR="002054F9" w:rsidRPr="00F9059F">
        <w:t xml:space="preserve"> of the European Parliament and of the Council </w:t>
      </w:r>
      <w:r w:rsidR="004A4DF9" w:rsidRPr="00F9059F">
        <w:t>on the financing, management and monitoring of the common agricultural policy</w:t>
      </w:r>
      <w:r w:rsidR="00173FEB" w:rsidRPr="00F9059F">
        <w:t xml:space="preserve"> and repealing Regulation (EU) No 1306/2013</w:t>
      </w:r>
      <w:r w:rsidR="004A4DF9" w:rsidRPr="00F9059F">
        <w:t xml:space="preserve"> </w:t>
      </w:r>
      <w:r w:rsidRPr="00F9059F">
        <w:rPr>
          <w:rStyle w:val="HideTWBExt"/>
          <w:noProof w:val="0"/>
        </w:rPr>
        <w:t>&lt;/Titre&gt;</w:t>
      </w:r>
    </w:p>
    <w:p w14:paraId="3045E774" w14:textId="77777777" w:rsidR="00793EA9" w:rsidRPr="00F9059F" w:rsidRDefault="00793EA9">
      <w:pPr>
        <w:pStyle w:val="Cover24"/>
      </w:pPr>
      <w:r w:rsidRPr="00F9059F">
        <w:rPr>
          <w:rStyle w:val="HideTWBExt"/>
          <w:noProof w:val="0"/>
        </w:rPr>
        <w:t>&lt;DocRef&gt;</w:t>
      </w:r>
      <w:r w:rsidR="002054F9" w:rsidRPr="00F9059F">
        <w:t>(COM</w:t>
      </w:r>
      <w:r w:rsidR="004A4DF9" w:rsidRPr="00F9059F">
        <w:t>(2018)</w:t>
      </w:r>
      <w:r w:rsidR="008D1BE9" w:rsidRPr="00F9059F">
        <w:t>0</w:t>
      </w:r>
      <w:r w:rsidR="004A4DF9" w:rsidRPr="00F9059F">
        <w:t>393</w:t>
      </w:r>
      <w:r w:rsidR="002054F9" w:rsidRPr="00F9059F">
        <w:t xml:space="preserve"> </w:t>
      </w:r>
      <w:r w:rsidR="004A4DF9" w:rsidRPr="00F9059F">
        <w:t>–</w:t>
      </w:r>
      <w:r w:rsidR="002054F9" w:rsidRPr="00F9059F">
        <w:t xml:space="preserve"> </w:t>
      </w:r>
      <w:r w:rsidR="004A4DF9" w:rsidRPr="00F9059F">
        <w:t>C8</w:t>
      </w:r>
      <w:r w:rsidR="004A4DF9" w:rsidRPr="00F9059F">
        <w:noBreakHyphen/>
        <w:t>0247/2018</w:t>
      </w:r>
      <w:r w:rsidR="002054F9" w:rsidRPr="00F9059F">
        <w:t xml:space="preserve"> </w:t>
      </w:r>
      <w:r w:rsidR="004A4DF9" w:rsidRPr="00F9059F">
        <w:t>–</w:t>
      </w:r>
      <w:r w:rsidR="002054F9" w:rsidRPr="00F9059F">
        <w:t xml:space="preserve"> </w:t>
      </w:r>
      <w:r w:rsidR="004A4DF9" w:rsidRPr="00F9059F">
        <w:t>2018/0217</w:t>
      </w:r>
      <w:r w:rsidR="002054F9" w:rsidRPr="00F9059F">
        <w:t>(COD))</w:t>
      </w:r>
      <w:r w:rsidRPr="00F9059F">
        <w:rPr>
          <w:rStyle w:val="HideTWBExt"/>
          <w:noProof w:val="0"/>
        </w:rPr>
        <w:t>&lt;/DocRef&gt;</w:t>
      </w:r>
    </w:p>
    <w:p w14:paraId="04CD2BC7" w14:textId="77777777" w:rsidR="00793EA9" w:rsidRPr="00F9059F" w:rsidRDefault="00793EA9">
      <w:pPr>
        <w:pStyle w:val="Cover24"/>
      </w:pPr>
      <w:r w:rsidRPr="00F9059F">
        <w:rPr>
          <w:rStyle w:val="HideTWBExt"/>
          <w:noProof w:val="0"/>
        </w:rPr>
        <w:t>&lt;Commission&gt;</w:t>
      </w:r>
      <w:r w:rsidR="004A4DF9" w:rsidRPr="00F9059F">
        <w:rPr>
          <w:rStyle w:val="HideTWBInt"/>
        </w:rPr>
        <w:t>{AGRI}</w:t>
      </w:r>
      <w:r w:rsidR="004A4DF9" w:rsidRPr="00F9059F">
        <w:t>Committee on Agriculture and Rural Development</w:t>
      </w:r>
      <w:r w:rsidRPr="00F9059F">
        <w:rPr>
          <w:rStyle w:val="HideTWBExt"/>
          <w:noProof w:val="0"/>
        </w:rPr>
        <w:t>&lt;/Commission&gt;</w:t>
      </w:r>
    </w:p>
    <w:p w14:paraId="4E153494" w14:textId="77777777" w:rsidR="00793EA9" w:rsidRPr="00F9059F" w:rsidRDefault="002054F9">
      <w:pPr>
        <w:pStyle w:val="Cover24"/>
      </w:pPr>
      <w:r w:rsidRPr="00F9059F">
        <w:t>Rapporteur:</w:t>
      </w:r>
      <w:r w:rsidR="00793EA9" w:rsidRPr="00F9059F">
        <w:t xml:space="preserve"> </w:t>
      </w:r>
      <w:r w:rsidR="00793EA9" w:rsidRPr="00F9059F">
        <w:rPr>
          <w:rStyle w:val="HideTWBExt"/>
          <w:noProof w:val="0"/>
        </w:rPr>
        <w:t>&lt;Depute&gt;</w:t>
      </w:r>
      <w:r w:rsidR="004A4DF9" w:rsidRPr="00F9059F">
        <w:t>Ulrike Müller</w:t>
      </w:r>
      <w:r w:rsidR="00793EA9" w:rsidRPr="00F9059F">
        <w:rPr>
          <w:rStyle w:val="HideTWBExt"/>
          <w:noProof w:val="0"/>
        </w:rPr>
        <w:t>&lt;/Depute&gt;</w:t>
      </w:r>
    </w:p>
    <w:p w14:paraId="1E8EEFF4" w14:textId="77777777" w:rsidR="001C5B44" w:rsidRPr="00F9059F" w:rsidRDefault="001C5B44" w:rsidP="001C5B44">
      <w:pPr>
        <w:pStyle w:val="CoverNormal"/>
      </w:pPr>
    </w:p>
    <w:p w14:paraId="6C98237A" w14:textId="77777777" w:rsidR="00793EA9" w:rsidRPr="00F9059F" w:rsidRDefault="00793EA9" w:rsidP="00187008">
      <w:pPr>
        <w:widowControl/>
        <w:tabs>
          <w:tab w:val="center" w:pos="4677"/>
        </w:tabs>
      </w:pPr>
      <w:r w:rsidRPr="00F9059F">
        <w:br w:type="page"/>
      </w:r>
    </w:p>
    <w:p w14:paraId="2395F63C" w14:textId="59D17F0F" w:rsidR="004A4DF9" w:rsidRPr="00F9059F" w:rsidRDefault="00DD7057">
      <w:r w:rsidRPr="00F9059F">
        <w:fldChar w:fldCharType="begin"/>
      </w:r>
      <w:r w:rsidRPr="00F9059F">
        <w:instrText xml:space="preserve"> TITLE  \* MERGEFORMAT </w:instrText>
      </w:r>
      <w:r w:rsidRPr="00F9059F">
        <w:fldChar w:fldCharType="separate"/>
      </w:r>
      <w:r w:rsidR="00106D3F">
        <w:t>PR_COD_1amCom</w:t>
      </w:r>
      <w:r w:rsidRPr="00F9059F">
        <w:fldChar w:fldCharType="end"/>
      </w:r>
    </w:p>
    <w:p w14:paraId="4B141976" w14:textId="77777777" w:rsidR="004A4DF9" w:rsidRPr="00F9059F" w:rsidRDefault="004A4DF9"/>
    <w:p w14:paraId="5D21B083" w14:textId="77777777" w:rsidR="004A4DF9" w:rsidRPr="00F9059F" w:rsidRDefault="004A4DF9"/>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4A4DF9" w:rsidRPr="00F9059F" w14:paraId="18BCD38C" w14:textId="77777777">
        <w:tc>
          <w:tcPr>
            <w:tcW w:w="5811" w:type="dxa"/>
          </w:tcPr>
          <w:p w14:paraId="707D79F6" w14:textId="77777777" w:rsidR="004A4DF9" w:rsidRPr="00F9059F" w:rsidRDefault="004A4DF9">
            <w:pPr>
              <w:pStyle w:val="Lgendetitre"/>
              <w:rPr>
                <w:lang w:val="en-GB"/>
              </w:rPr>
            </w:pPr>
            <w:r w:rsidRPr="00F9059F">
              <w:rPr>
                <w:lang w:val="en-GB"/>
              </w:rPr>
              <w:t>Symbols for procedures</w:t>
            </w:r>
          </w:p>
        </w:tc>
      </w:tr>
      <w:tr w:rsidR="004A4DF9" w:rsidRPr="00F9059F" w14:paraId="30994817" w14:textId="77777777" w:rsidTr="00091BF8">
        <w:trPr>
          <w:cantSplit/>
          <w:trHeight w:val="1944"/>
        </w:trPr>
        <w:tc>
          <w:tcPr>
            <w:tcW w:w="5811" w:type="dxa"/>
            <w:tcBorders>
              <w:bottom w:val="single" w:sz="4" w:space="0" w:color="auto"/>
            </w:tcBorders>
          </w:tcPr>
          <w:p w14:paraId="1F0C5B08" w14:textId="77777777" w:rsidR="004A4DF9" w:rsidRPr="00F9059F" w:rsidRDefault="004A4DF9">
            <w:pPr>
              <w:pStyle w:val="Lgendesigne"/>
              <w:rPr>
                <w:lang w:val="en-GB"/>
              </w:rPr>
            </w:pPr>
            <w:r w:rsidRPr="00F9059F">
              <w:rPr>
                <w:lang w:val="en-GB"/>
              </w:rPr>
              <w:tab/>
              <w:t>*</w:t>
            </w:r>
            <w:r w:rsidRPr="00F9059F">
              <w:rPr>
                <w:lang w:val="en-GB"/>
              </w:rPr>
              <w:tab/>
              <w:t>Consultation procedure</w:t>
            </w:r>
          </w:p>
          <w:p w14:paraId="380D0C16" w14:textId="77777777" w:rsidR="004A4DF9" w:rsidRPr="00F9059F" w:rsidRDefault="004A4DF9">
            <w:pPr>
              <w:pStyle w:val="Lgendesigne"/>
              <w:rPr>
                <w:lang w:val="en-GB"/>
              </w:rPr>
            </w:pPr>
            <w:r w:rsidRPr="00F9059F">
              <w:rPr>
                <w:lang w:val="en-GB"/>
              </w:rPr>
              <w:tab/>
              <w:t>***</w:t>
            </w:r>
            <w:r w:rsidRPr="00F9059F">
              <w:rPr>
                <w:lang w:val="en-GB"/>
              </w:rPr>
              <w:tab/>
              <w:t>Consent procedure</w:t>
            </w:r>
          </w:p>
          <w:p w14:paraId="67957B16" w14:textId="77777777" w:rsidR="004A4DF9" w:rsidRPr="00F9059F" w:rsidRDefault="004A4DF9">
            <w:pPr>
              <w:pStyle w:val="Lgendesigne"/>
              <w:rPr>
                <w:lang w:val="en-GB"/>
              </w:rPr>
            </w:pPr>
            <w:r w:rsidRPr="00F9059F">
              <w:rPr>
                <w:lang w:val="en-GB"/>
              </w:rPr>
              <w:tab/>
              <w:t>***I</w:t>
            </w:r>
            <w:r w:rsidRPr="00F9059F">
              <w:rPr>
                <w:lang w:val="en-GB"/>
              </w:rPr>
              <w:tab/>
              <w:t>Ordinary legislative procedure (first reading)</w:t>
            </w:r>
          </w:p>
          <w:p w14:paraId="6C9FE5B0" w14:textId="77777777" w:rsidR="004A4DF9" w:rsidRPr="00F9059F" w:rsidRDefault="004A4DF9">
            <w:pPr>
              <w:pStyle w:val="Lgendesigne"/>
              <w:rPr>
                <w:lang w:val="en-GB"/>
              </w:rPr>
            </w:pPr>
            <w:r w:rsidRPr="00F9059F">
              <w:rPr>
                <w:lang w:val="en-GB"/>
              </w:rPr>
              <w:tab/>
              <w:t>***II</w:t>
            </w:r>
            <w:r w:rsidRPr="00F9059F">
              <w:rPr>
                <w:lang w:val="en-GB"/>
              </w:rPr>
              <w:tab/>
              <w:t>Ordinary legislative procedure (second reading)</w:t>
            </w:r>
          </w:p>
          <w:p w14:paraId="4D3B83F4" w14:textId="77777777" w:rsidR="004A4DF9" w:rsidRPr="00F9059F" w:rsidRDefault="004A4DF9">
            <w:pPr>
              <w:pStyle w:val="Lgendesigne"/>
              <w:rPr>
                <w:lang w:val="en-GB"/>
              </w:rPr>
            </w:pPr>
            <w:r w:rsidRPr="00F9059F">
              <w:rPr>
                <w:lang w:val="en-GB"/>
              </w:rPr>
              <w:tab/>
              <w:t>***III</w:t>
            </w:r>
            <w:r w:rsidRPr="00F9059F">
              <w:rPr>
                <w:lang w:val="en-GB"/>
              </w:rPr>
              <w:tab/>
              <w:t>Ordinary legislative procedure (third reading)</w:t>
            </w:r>
          </w:p>
          <w:p w14:paraId="7F41FA95" w14:textId="77777777" w:rsidR="004A4DF9" w:rsidRPr="00F9059F" w:rsidRDefault="004A4DF9">
            <w:pPr>
              <w:pStyle w:val="Lgendesigne"/>
              <w:ind w:left="0" w:firstLine="0"/>
              <w:rPr>
                <w:lang w:val="en-GB"/>
              </w:rPr>
            </w:pPr>
          </w:p>
          <w:p w14:paraId="21372941" w14:textId="77777777" w:rsidR="004A4DF9" w:rsidRPr="00F9059F" w:rsidRDefault="004A4DF9">
            <w:pPr>
              <w:pStyle w:val="Lgendestandard"/>
              <w:rPr>
                <w:lang w:val="en-GB"/>
              </w:rPr>
            </w:pPr>
            <w:r w:rsidRPr="00F9059F">
              <w:rPr>
                <w:lang w:val="en-GB"/>
              </w:rPr>
              <w:t>(The type of procedure depends on the legal basis proposed by the draft act.)</w:t>
            </w:r>
          </w:p>
          <w:p w14:paraId="5C3677A8" w14:textId="77777777" w:rsidR="004A4DF9" w:rsidRPr="00F9059F" w:rsidRDefault="004A4DF9">
            <w:pPr>
              <w:pStyle w:val="Lgendesigne"/>
              <w:ind w:left="0" w:firstLine="0"/>
              <w:rPr>
                <w:lang w:val="en-GB"/>
              </w:rPr>
            </w:pPr>
          </w:p>
        </w:tc>
      </w:tr>
    </w:tbl>
    <w:p w14:paraId="036F6EF4" w14:textId="77777777" w:rsidR="004A4DF9" w:rsidRPr="00F9059F" w:rsidRDefault="004A4DF9"/>
    <w:p w14:paraId="65003CE3" w14:textId="77777777" w:rsidR="004A4DF9" w:rsidRPr="00F9059F" w:rsidRDefault="004A4DF9"/>
    <w:p w14:paraId="552CBDC9" w14:textId="77777777" w:rsidR="004A4DF9" w:rsidRPr="00F9059F" w:rsidRDefault="004A4DF9"/>
    <w:p w14:paraId="3079A262" w14:textId="77777777" w:rsidR="004A4DF9" w:rsidRPr="00F9059F" w:rsidRDefault="004A4DF9"/>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4A4DF9" w:rsidRPr="00F9059F" w14:paraId="44E4F3D8" w14:textId="77777777">
        <w:tc>
          <w:tcPr>
            <w:tcW w:w="5811" w:type="dxa"/>
          </w:tcPr>
          <w:p w14:paraId="455765B0" w14:textId="77777777" w:rsidR="004A4DF9" w:rsidRPr="00F9059F" w:rsidRDefault="004A4DF9">
            <w:pPr>
              <w:pStyle w:val="Lgendetitre"/>
              <w:rPr>
                <w:lang w:val="en-GB"/>
              </w:rPr>
            </w:pPr>
            <w:r w:rsidRPr="00F9059F">
              <w:rPr>
                <w:lang w:val="en-GB"/>
              </w:rPr>
              <w:t>Amendments to a draft act</w:t>
            </w:r>
          </w:p>
        </w:tc>
      </w:tr>
      <w:tr w:rsidR="004A4DF9" w:rsidRPr="00F9059F" w14:paraId="27B8F4B4" w14:textId="77777777">
        <w:tc>
          <w:tcPr>
            <w:tcW w:w="5811" w:type="dxa"/>
          </w:tcPr>
          <w:p w14:paraId="1E6B7652" w14:textId="77777777" w:rsidR="004A4DF9" w:rsidRPr="00F9059F" w:rsidRDefault="004A4DF9" w:rsidP="00091BF8">
            <w:pPr>
              <w:pStyle w:val="Lgendestandard"/>
              <w:rPr>
                <w:szCs w:val="24"/>
                <w:lang w:val="en-GB"/>
              </w:rPr>
            </w:pPr>
            <w:r w:rsidRPr="00F9059F">
              <w:rPr>
                <w:b/>
                <w:szCs w:val="24"/>
                <w:lang w:val="en-GB"/>
              </w:rPr>
              <w:t>Amendments by Parliament set out in two columns</w:t>
            </w:r>
          </w:p>
          <w:p w14:paraId="1BA6DAE5" w14:textId="77777777" w:rsidR="004A4DF9" w:rsidRPr="00F9059F" w:rsidRDefault="004A4DF9" w:rsidP="00091BF8">
            <w:pPr>
              <w:pStyle w:val="Lgendestandard"/>
              <w:rPr>
                <w:szCs w:val="24"/>
                <w:lang w:val="en-GB"/>
              </w:rPr>
            </w:pPr>
          </w:p>
          <w:p w14:paraId="6B283205" w14:textId="77777777" w:rsidR="004A4DF9" w:rsidRPr="00F9059F" w:rsidRDefault="004A4DF9" w:rsidP="00091BF8">
            <w:pPr>
              <w:pStyle w:val="Lgendestandard"/>
              <w:rPr>
                <w:szCs w:val="24"/>
                <w:lang w:val="en-GB"/>
              </w:rPr>
            </w:pPr>
            <w:r w:rsidRPr="00F9059F">
              <w:rPr>
                <w:szCs w:val="24"/>
                <w:lang w:val="en-GB"/>
              </w:rPr>
              <w:t xml:space="preserve">Deletions are indicated in </w:t>
            </w:r>
            <w:r w:rsidRPr="00F9059F">
              <w:rPr>
                <w:b/>
                <w:i/>
                <w:szCs w:val="24"/>
                <w:lang w:val="en-GB"/>
              </w:rPr>
              <w:t>bold italics</w:t>
            </w:r>
            <w:r w:rsidRPr="00F9059F">
              <w:rPr>
                <w:szCs w:val="24"/>
                <w:lang w:val="en-GB"/>
              </w:rPr>
              <w:t xml:space="preserve"> in the left-hand column. Replacements are indicated in </w:t>
            </w:r>
            <w:r w:rsidRPr="00F9059F">
              <w:rPr>
                <w:b/>
                <w:i/>
                <w:szCs w:val="24"/>
                <w:lang w:val="en-GB"/>
              </w:rPr>
              <w:t>bold italics</w:t>
            </w:r>
            <w:r w:rsidRPr="00F9059F">
              <w:rPr>
                <w:szCs w:val="24"/>
                <w:lang w:val="en-GB"/>
              </w:rPr>
              <w:t xml:space="preserve"> in both columns. New text is indicated in </w:t>
            </w:r>
            <w:r w:rsidRPr="00F9059F">
              <w:rPr>
                <w:b/>
                <w:i/>
                <w:szCs w:val="24"/>
                <w:lang w:val="en-GB"/>
              </w:rPr>
              <w:t>bold italics</w:t>
            </w:r>
            <w:r w:rsidRPr="00F9059F">
              <w:rPr>
                <w:szCs w:val="24"/>
                <w:lang w:val="en-GB"/>
              </w:rPr>
              <w:t xml:space="preserve"> in the right-hand column.</w:t>
            </w:r>
          </w:p>
          <w:p w14:paraId="0013D7D1" w14:textId="77777777" w:rsidR="004A4DF9" w:rsidRPr="00F9059F" w:rsidRDefault="004A4DF9" w:rsidP="00091BF8">
            <w:pPr>
              <w:pStyle w:val="Lgendestandard"/>
              <w:rPr>
                <w:szCs w:val="24"/>
                <w:lang w:val="en-GB"/>
              </w:rPr>
            </w:pPr>
          </w:p>
          <w:p w14:paraId="144B12EB" w14:textId="77777777" w:rsidR="004A4DF9" w:rsidRPr="00F9059F" w:rsidRDefault="004A4DF9" w:rsidP="00091BF8">
            <w:pPr>
              <w:pStyle w:val="Lgendestandard"/>
              <w:rPr>
                <w:szCs w:val="24"/>
                <w:lang w:val="en-GB"/>
              </w:rPr>
            </w:pPr>
            <w:r w:rsidRPr="00F9059F">
              <w:rPr>
                <w:szCs w:val="24"/>
                <w:lang w:val="en-GB"/>
              </w:rPr>
              <w:t>The first and second lines of the header of each amendment identify the relevant part of the draft act under consideration. If an amendment pertains to an existing act that the draft act is seeking to amend, the amendment heading includes a third line identifying the existing act and a fourth line identifying the provision in that act that Parliament wishes to amend.</w:t>
            </w:r>
          </w:p>
          <w:p w14:paraId="1F21785F" w14:textId="77777777" w:rsidR="004A4DF9" w:rsidRPr="00F9059F" w:rsidRDefault="004A4DF9" w:rsidP="00091BF8">
            <w:pPr>
              <w:pStyle w:val="Lgendestandard"/>
              <w:rPr>
                <w:szCs w:val="24"/>
                <w:lang w:val="en-GB"/>
              </w:rPr>
            </w:pPr>
          </w:p>
          <w:p w14:paraId="6213A214" w14:textId="77777777" w:rsidR="004A4DF9" w:rsidRPr="00F9059F" w:rsidRDefault="004A4DF9" w:rsidP="00091BF8">
            <w:pPr>
              <w:pStyle w:val="Lgendestandard"/>
              <w:rPr>
                <w:b/>
                <w:szCs w:val="24"/>
                <w:lang w:val="en-GB"/>
              </w:rPr>
            </w:pPr>
            <w:r w:rsidRPr="00F9059F">
              <w:rPr>
                <w:b/>
                <w:szCs w:val="24"/>
                <w:lang w:val="en-GB"/>
              </w:rPr>
              <w:t>Amendments by Parliament in the form of a consolidated text</w:t>
            </w:r>
          </w:p>
          <w:p w14:paraId="263DD187" w14:textId="77777777" w:rsidR="004A4DF9" w:rsidRPr="00F9059F" w:rsidRDefault="004A4DF9" w:rsidP="00091BF8">
            <w:pPr>
              <w:pStyle w:val="Lgendestandard"/>
              <w:rPr>
                <w:szCs w:val="24"/>
                <w:lang w:val="en-GB"/>
              </w:rPr>
            </w:pPr>
          </w:p>
          <w:p w14:paraId="2C9BEFFA" w14:textId="77777777" w:rsidR="004A4DF9" w:rsidRPr="00F9059F" w:rsidRDefault="004A4DF9" w:rsidP="00091BF8">
            <w:pPr>
              <w:pStyle w:val="Lgendestandard"/>
              <w:rPr>
                <w:szCs w:val="24"/>
                <w:lang w:val="en-GB"/>
              </w:rPr>
            </w:pPr>
            <w:r w:rsidRPr="00F9059F">
              <w:rPr>
                <w:szCs w:val="24"/>
                <w:lang w:val="en-GB"/>
              </w:rPr>
              <w:t xml:space="preserve">New text is highlighted in </w:t>
            </w:r>
            <w:r w:rsidRPr="00F9059F">
              <w:rPr>
                <w:b/>
                <w:i/>
                <w:szCs w:val="24"/>
                <w:lang w:val="en-GB"/>
              </w:rPr>
              <w:t>bold italics</w:t>
            </w:r>
            <w:r w:rsidRPr="00F9059F">
              <w:rPr>
                <w:szCs w:val="24"/>
                <w:lang w:val="en-GB"/>
              </w:rPr>
              <w:t xml:space="preserve">. Deletions are indicated using either the ▌symbol or strikeout. Replacements are indicated by highlighting the new text in </w:t>
            </w:r>
            <w:r w:rsidRPr="00F9059F">
              <w:rPr>
                <w:b/>
                <w:i/>
                <w:szCs w:val="24"/>
                <w:lang w:val="en-GB"/>
              </w:rPr>
              <w:t>bold italics</w:t>
            </w:r>
            <w:r w:rsidRPr="00F9059F">
              <w:rPr>
                <w:szCs w:val="24"/>
                <w:lang w:val="en-GB"/>
              </w:rPr>
              <w:t xml:space="preserve"> and by deleting or striking out the text that has been replaced. </w:t>
            </w:r>
          </w:p>
          <w:p w14:paraId="75520BAE" w14:textId="77777777" w:rsidR="004A4DF9" w:rsidRPr="00F9059F" w:rsidRDefault="004A4DF9" w:rsidP="00091BF8">
            <w:pPr>
              <w:pStyle w:val="Lgendestandard"/>
              <w:rPr>
                <w:szCs w:val="24"/>
                <w:lang w:val="en-GB"/>
              </w:rPr>
            </w:pPr>
            <w:r w:rsidRPr="00F9059F">
              <w:rPr>
                <w:szCs w:val="24"/>
                <w:lang w:val="en-GB"/>
              </w:rPr>
              <w:t>By way of exception, purely technical changes made by the drafting departments in preparing the final text are not highlighted.</w:t>
            </w:r>
          </w:p>
          <w:p w14:paraId="67970573" w14:textId="77777777" w:rsidR="004A4DF9" w:rsidRPr="00F9059F" w:rsidRDefault="004A4DF9">
            <w:pPr>
              <w:pStyle w:val="Lgendestandard"/>
              <w:rPr>
                <w:lang w:val="en-GB"/>
              </w:rPr>
            </w:pPr>
          </w:p>
        </w:tc>
      </w:tr>
    </w:tbl>
    <w:p w14:paraId="7D9074C1" w14:textId="77777777" w:rsidR="004A4DF9" w:rsidRPr="00F9059F" w:rsidRDefault="004A4DF9"/>
    <w:p w14:paraId="29DC0860" w14:textId="77777777" w:rsidR="00793EA9" w:rsidRPr="00F9059F" w:rsidRDefault="00793EA9" w:rsidP="00012351">
      <w:pPr>
        <w:widowControl/>
        <w:tabs>
          <w:tab w:val="center" w:pos="4677"/>
        </w:tabs>
      </w:pPr>
    </w:p>
    <w:p w14:paraId="793A12E1" w14:textId="77777777" w:rsidR="00793EA9" w:rsidRPr="00F9059F" w:rsidRDefault="00793EA9">
      <w:pPr>
        <w:pStyle w:val="TOCHeading"/>
        <w:rPr>
          <w:lang w:val="fr-FR"/>
        </w:rPr>
      </w:pPr>
      <w:r w:rsidRPr="00F9059F">
        <w:rPr>
          <w:lang w:val="fr-FR"/>
        </w:rPr>
        <w:br w:type="page"/>
      </w:r>
      <w:r w:rsidR="002054F9" w:rsidRPr="00F9059F">
        <w:rPr>
          <w:lang w:val="fr-FR"/>
        </w:rPr>
        <w:lastRenderedPageBreak/>
        <w:t>CONTENTS</w:t>
      </w:r>
    </w:p>
    <w:p w14:paraId="43F330EF" w14:textId="77777777" w:rsidR="00793EA9" w:rsidRPr="00F9059F" w:rsidRDefault="002054F9">
      <w:pPr>
        <w:pStyle w:val="TOCPage"/>
        <w:rPr>
          <w:lang w:val="fr-FR"/>
        </w:rPr>
      </w:pPr>
      <w:r w:rsidRPr="00F9059F">
        <w:rPr>
          <w:lang w:val="fr-FR"/>
        </w:rPr>
        <w:t>Page</w:t>
      </w:r>
    </w:p>
    <w:p w14:paraId="4FD973EE" w14:textId="40DADCF9" w:rsidR="00106D3F" w:rsidRDefault="001767E2">
      <w:pPr>
        <w:pStyle w:val="TOC1"/>
        <w:tabs>
          <w:tab w:val="right" w:leader="dot" w:pos="9060"/>
        </w:tabs>
        <w:rPr>
          <w:rFonts w:asciiTheme="minorHAnsi" w:eastAsiaTheme="minorEastAsia" w:hAnsiTheme="minorHAnsi" w:cstheme="minorBidi"/>
          <w:noProof/>
          <w:sz w:val="22"/>
          <w:szCs w:val="22"/>
        </w:rPr>
      </w:pPr>
      <w:r w:rsidRPr="00F9059F">
        <w:rPr>
          <w:b/>
        </w:rPr>
        <w:fldChar w:fldCharType="begin"/>
      </w:r>
      <w:r w:rsidRPr="00106D3F">
        <w:rPr>
          <w:b/>
        </w:rPr>
        <w:instrText xml:space="preserve"> TOC \t "PageHeading</w:instrText>
      </w:r>
      <w:r w:rsidR="00AE00FC" w:rsidRPr="00106D3F">
        <w:rPr>
          <w:b/>
        </w:rPr>
        <w:instrText>;</w:instrText>
      </w:r>
      <w:r w:rsidRPr="00106D3F">
        <w:rPr>
          <w:b/>
        </w:rPr>
        <w:instrText xml:space="preserve">1" </w:instrText>
      </w:r>
      <w:r w:rsidRPr="00F9059F">
        <w:rPr>
          <w:b/>
        </w:rPr>
        <w:fldChar w:fldCharType="separate"/>
      </w:r>
      <w:r w:rsidR="00106D3F">
        <w:rPr>
          <w:noProof/>
        </w:rPr>
        <w:t>DRAFT EUROPEAN PARLIAMENT LEGISLATIVE RESOLUTION</w:t>
      </w:r>
      <w:r w:rsidR="00106D3F">
        <w:rPr>
          <w:noProof/>
        </w:rPr>
        <w:tab/>
      </w:r>
      <w:r w:rsidR="00106D3F">
        <w:rPr>
          <w:noProof/>
        </w:rPr>
        <w:fldChar w:fldCharType="begin"/>
      </w:r>
      <w:r w:rsidR="00106D3F">
        <w:rPr>
          <w:noProof/>
        </w:rPr>
        <w:instrText xml:space="preserve"> PAGEREF _Toc528328623 \h </w:instrText>
      </w:r>
      <w:r w:rsidR="00106D3F">
        <w:rPr>
          <w:noProof/>
        </w:rPr>
      </w:r>
      <w:r w:rsidR="00106D3F">
        <w:rPr>
          <w:noProof/>
        </w:rPr>
        <w:fldChar w:fldCharType="separate"/>
      </w:r>
      <w:r w:rsidR="00106D3F">
        <w:rPr>
          <w:noProof/>
        </w:rPr>
        <w:t>5</w:t>
      </w:r>
      <w:r w:rsidR="00106D3F">
        <w:rPr>
          <w:noProof/>
        </w:rPr>
        <w:fldChar w:fldCharType="end"/>
      </w:r>
    </w:p>
    <w:p w14:paraId="644146CD" w14:textId="12ADB4D6" w:rsidR="00106D3F" w:rsidRDefault="00106D3F">
      <w:pPr>
        <w:pStyle w:val="TOC1"/>
        <w:tabs>
          <w:tab w:val="right" w:leader="dot" w:pos="9060"/>
        </w:tabs>
        <w:rPr>
          <w:rFonts w:asciiTheme="minorHAnsi" w:eastAsiaTheme="minorEastAsia" w:hAnsiTheme="minorHAnsi" w:cstheme="minorBidi"/>
          <w:noProof/>
          <w:sz w:val="22"/>
          <w:szCs w:val="22"/>
        </w:rPr>
      </w:pPr>
      <w:r>
        <w:rPr>
          <w:noProof/>
        </w:rPr>
        <w:t>EXPLANATORY STATEMENT</w:t>
      </w:r>
      <w:r>
        <w:rPr>
          <w:noProof/>
        </w:rPr>
        <w:tab/>
      </w:r>
      <w:r>
        <w:rPr>
          <w:noProof/>
        </w:rPr>
        <w:fldChar w:fldCharType="begin"/>
      </w:r>
      <w:r>
        <w:rPr>
          <w:noProof/>
        </w:rPr>
        <w:instrText xml:space="preserve"> PAGEREF _Toc528328624 \h </w:instrText>
      </w:r>
      <w:r>
        <w:rPr>
          <w:noProof/>
        </w:rPr>
      </w:r>
      <w:r>
        <w:rPr>
          <w:noProof/>
        </w:rPr>
        <w:fldChar w:fldCharType="separate"/>
      </w:r>
      <w:r>
        <w:rPr>
          <w:noProof/>
        </w:rPr>
        <w:t>55</w:t>
      </w:r>
      <w:r>
        <w:rPr>
          <w:noProof/>
        </w:rPr>
        <w:fldChar w:fldCharType="end"/>
      </w:r>
    </w:p>
    <w:p w14:paraId="6E69AF47" w14:textId="471370C1" w:rsidR="00793EA9" w:rsidRPr="00F9059F" w:rsidRDefault="001767E2" w:rsidP="002346B0">
      <w:r w:rsidRPr="00F9059F">
        <w:rPr>
          <w:b/>
        </w:rPr>
        <w:fldChar w:fldCharType="end"/>
      </w:r>
    </w:p>
    <w:p w14:paraId="677622B0" w14:textId="77777777" w:rsidR="002346B0" w:rsidRPr="00F9059F" w:rsidRDefault="002346B0" w:rsidP="002346B0"/>
    <w:p w14:paraId="3A1DA95B" w14:textId="77777777" w:rsidR="002346B0" w:rsidRPr="00F9059F" w:rsidRDefault="002346B0">
      <w:pPr>
        <w:pStyle w:val="PageHeading"/>
      </w:pPr>
    </w:p>
    <w:p w14:paraId="1EF6E5B9" w14:textId="77777777" w:rsidR="00793EA9" w:rsidRPr="00F9059F" w:rsidRDefault="00793EA9">
      <w:pPr>
        <w:pStyle w:val="PageHeading"/>
      </w:pPr>
      <w:r w:rsidRPr="00F9059F">
        <w:br w:type="page"/>
      </w:r>
      <w:r w:rsidRPr="00F9059F">
        <w:lastRenderedPageBreak/>
        <w:br w:type="page"/>
      </w:r>
      <w:bookmarkStart w:id="0" w:name="_Toc528328623"/>
      <w:r w:rsidR="002054F9" w:rsidRPr="00F9059F">
        <w:lastRenderedPageBreak/>
        <w:t>DRAFT EUROPEAN PARLIAMENT LEGISLATIVE RESOLUTION</w:t>
      </w:r>
      <w:bookmarkEnd w:id="0"/>
    </w:p>
    <w:p w14:paraId="00D79FA3" w14:textId="49BAFCD5" w:rsidR="00793EA9" w:rsidRPr="00F9059F" w:rsidRDefault="002054F9">
      <w:pPr>
        <w:pStyle w:val="NormalBold"/>
      </w:pPr>
      <w:r w:rsidRPr="00F9059F">
        <w:t xml:space="preserve">on the proposal for a </w:t>
      </w:r>
      <w:r w:rsidR="004A4DF9" w:rsidRPr="00F9059F">
        <w:t>regulation</w:t>
      </w:r>
      <w:r w:rsidRPr="00F9059F">
        <w:t xml:space="preserve"> of the European Parliament and of the Council </w:t>
      </w:r>
      <w:r w:rsidR="004A4DF9" w:rsidRPr="00F9059F">
        <w:t xml:space="preserve">on the financing, management and monitoring of the common agricultural policy </w:t>
      </w:r>
      <w:r w:rsidR="00173FEB" w:rsidRPr="00F9059F">
        <w:t>and repealing Regulation (EU) No 1306/2013</w:t>
      </w:r>
    </w:p>
    <w:p w14:paraId="6B13D0E2" w14:textId="77777777" w:rsidR="00793EA9" w:rsidRPr="00F9059F" w:rsidRDefault="002054F9">
      <w:pPr>
        <w:pStyle w:val="Normal12Bold"/>
      </w:pPr>
      <w:r w:rsidRPr="00F9059F">
        <w:t>(COM</w:t>
      </w:r>
      <w:r w:rsidR="004A4DF9" w:rsidRPr="00F9059F">
        <w:t>(2018)</w:t>
      </w:r>
      <w:r w:rsidR="008D1BE9" w:rsidRPr="00F9059F">
        <w:t>0</w:t>
      </w:r>
      <w:r w:rsidR="004A4DF9" w:rsidRPr="00F9059F">
        <w:t>393</w:t>
      </w:r>
      <w:r w:rsidRPr="00F9059F">
        <w:t xml:space="preserve"> </w:t>
      </w:r>
      <w:r w:rsidR="004A4DF9" w:rsidRPr="00F9059F">
        <w:t>–</w:t>
      </w:r>
      <w:r w:rsidRPr="00F9059F">
        <w:t xml:space="preserve"> </w:t>
      </w:r>
      <w:r w:rsidR="004A4DF9" w:rsidRPr="00F9059F">
        <w:t>C8</w:t>
      </w:r>
      <w:r w:rsidR="004A4DF9" w:rsidRPr="00F9059F">
        <w:noBreakHyphen/>
        <w:t>0247/2018</w:t>
      </w:r>
      <w:r w:rsidRPr="00F9059F">
        <w:t xml:space="preserve"> </w:t>
      </w:r>
      <w:r w:rsidR="004A4DF9" w:rsidRPr="00F9059F">
        <w:t>–</w:t>
      </w:r>
      <w:r w:rsidRPr="00F9059F">
        <w:t xml:space="preserve"> </w:t>
      </w:r>
      <w:r w:rsidR="004A4DF9" w:rsidRPr="00F9059F">
        <w:t>2018/0217</w:t>
      </w:r>
      <w:r w:rsidRPr="00F9059F">
        <w:t>(COD))</w:t>
      </w:r>
    </w:p>
    <w:p w14:paraId="72414F6F" w14:textId="77777777" w:rsidR="00793EA9" w:rsidRPr="00F9059F" w:rsidRDefault="002054F9">
      <w:pPr>
        <w:pStyle w:val="Normal12Bold"/>
      </w:pPr>
      <w:r w:rsidRPr="00F9059F">
        <w:t>(Ordinary legislative procedure: first reading)</w:t>
      </w:r>
    </w:p>
    <w:p w14:paraId="4E9138E7" w14:textId="77777777" w:rsidR="00793EA9" w:rsidRPr="00F9059F" w:rsidRDefault="002054F9">
      <w:pPr>
        <w:pStyle w:val="Normal12"/>
      </w:pPr>
      <w:r w:rsidRPr="00F9059F">
        <w:rPr>
          <w:i/>
        </w:rPr>
        <w:t>The European Parliament</w:t>
      </w:r>
      <w:r w:rsidRPr="00F9059F">
        <w:t>,</w:t>
      </w:r>
    </w:p>
    <w:p w14:paraId="3440DF31" w14:textId="77777777" w:rsidR="0007690D" w:rsidRPr="00F9059F" w:rsidRDefault="0007690D" w:rsidP="0007690D">
      <w:pPr>
        <w:pStyle w:val="Normal12Hanging"/>
      </w:pPr>
      <w:r w:rsidRPr="00F9059F">
        <w:t>–</w:t>
      </w:r>
      <w:r w:rsidRPr="00F9059F">
        <w:tab/>
        <w:t>having regard to the Commission proposal to Parliament and the Council (COM(2018)0393),</w:t>
      </w:r>
    </w:p>
    <w:p w14:paraId="37BF3C82" w14:textId="77777777" w:rsidR="0007690D" w:rsidRPr="00F9059F" w:rsidRDefault="0007690D" w:rsidP="0007690D">
      <w:pPr>
        <w:pStyle w:val="Normal12Hanging"/>
      </w:pPr>
      <w:r w:rsidRPr="00F9059F">
        <w:t>–</w:t>
      </w:r>
      <w:r w:rsidRPr="00F9059F">
        <w:tab/>
        <w:t xml:space="preserve">having regard to Article 294(2) and </w:t>
      </w:r>
      <w:r w:rsidRPr="00F9059F">
        <w:rPr>
          <w:szCs w:val="24"/>
        </w:rPr>
        <w:t xml:space="preserve">Article 43(2) </w:t>
      </w:r>
      <w:r w:rsidRPr="00F9059F">
        <w:t>of the Treaty on the Functioning of the European Union, pursuant to which the Commission submitted the proposal to Parliament (C8</w:t>
      </w:r>
      <w:r w:rsidRPr="00F9059F">
        <w:noBreakHyphen/>
        <w:t>0247/2018),</w:t>
      </w:r>
    </w:p>
    <w:p w14:paraId="3E811BAC" w14:textId="77777777" w:rsidR="0007690D" w:rsidRPr="00F9059F" w:rsidRDefault="0007690D" w:rsidP="0007690D">
      <w:pPr>
        <w:pStyle w:val="Normal12Hanging"/>
      </w:pPr>
      <w:r w:rsidRPr="00F9059F">
        <w:t>–</w:t>
      </w:r>
      <w:r w:rsidRPr="00F9059F">
        <w:tab/>
        <w:t>having regard to Article 294(3) of the Treaty on the Functioning of the European Union,</w:t>
      </w:r>
    </w:p>
    <w:p w14:paraId="7A0F6428" w14:textId="77777777" w:rsidR="0007690D" w:rsidRPr="00F9059F" w:rsidRDefault="0007690D" w:rsidP="0007690D">
      <w:pPr>
        <w:pStyle w:val="Normal12Hanging"/>
      </w:pPr>
      <w:r w:rsidRPr="00F9059F">
        <w:t>–</w:t>
      </w:r>
      <w:r w:rsidRPr="00F9059F">
        <w:tab/>
        <w:t>having regard to Rule 59 of its Rules of Procedure,</w:t>
      </w:r>
    </w:p>
    <w:p w14:paraId="3B824818" w14:textId="77777777" w:rsidR="0007690D" w:rsidRPr="00F9059F" w:rsidRDefault="0007690D" w:rsidP="0007690D">
      <w:pPr>
        <w:pStyle w:val="Normal12Hanging"/>
      </w:pPr>
      <w:r w:rsidRPr="00F9059F">
        <w:t>–</w:t>
      </w:r>
      <w:r w:rsidRPr="00F9059F">
        <w:tab/>
        <w:t>having regard to the report of the Committee on Agriculture and Rural Development and the opinions of the Committee on Development, the Committee on Budgets, the Committee on Budgetary Control, and the Committee on Regional Development (A8</w:t>
      </w:r>
      <w:r w:rsidRPr="00F9059F">
        <w:noBreakHyphen/>
        <w:t>0000/2018),</w:t>
      </w:r>
    </w:p>
    <w:p w14:paraId="10149A69" w14:textId="77777777" w:rsidR="0007690D" w:rsidRPr="00F9059F" w:rsidRDefault="0007690D" w:rsidP="0007690D">
      <w:pPr>
        <w:pStyle w:val="Normal12Hanging"/>
      </w:pPr>
      <w:r w:rsidRPr="00F9059F">
        <w:t>1.</w:t>
      </w:r>
      <w:r w:rsidRPr="00F9059F">
        <w:tab/>
        <w:t>Adopts its position at first reading hereinafter set out;</w:t>
      </w:r>
    </w:p>
    <w:p w14:paraId="017471E2" w14:textId="77777777" w:rsidR="0007690D" w:rsidRPr="00F9059F" w:rsidRDefault="0007690D" w:rsidP="0007690D">
      <w:pPr>
        <w:pStyle w:val="Normal12Hanging"/>
      </w:pPr>
      <w:r w:rsidRPr="00F9059F">
        <w:t>2.</w:t>
      </w:r>
      <w:r w:rsidRPr="00F9059F">
        <w:tab/>
        <w:t>Calls on the Commission to refer the matter to Parliament again if it replaces, substantially amends or intends to substantially amend its proposal;</w:t>
      </w:r>
    </w:p>
    <w:p w14:paraId="6B41A65E" w14:textId="77777777" w:rsidR="0007690D" w:rsidRPr="00F9059F" w:rsidRDefault="0007690D" w:rsidP="0007690D">
      <w:pPr>
        <w:pStyle w:val="Normal12Hanging"/>
      </w:pPr>
      <w:r w:rsidRPr="00F9059F">
        <w:t>3.</w:t>
      </w:r>
      <w:r w:rsidRPr="00F9059F">
        <w:tab/>
        <w:t>Instructs its President to forward its position to the Council, the Commission and the national parliaments.</w:t>
      </w:r>
    </w:p>
    <w:p w14:paraId="509857FD" w14:textId="77777777" w:rsidR="0007690D" w:rsidRPr="00F9059F" w:rsidRDefault="0007690D" w:rsidP="0007690D">
      <w:pPr>
        <w:pStyle w:val="CommentText"/>
      </w:pPr>
    </w:p>
    <w:p w14:paraId="7F74633E" w14:textId="77777777" w:rsidR="0007690D" w:rsidRPr="00F9059F" w:rsidRDefault="0007690D" w:rsidP="0007690D">
      <w:pPr>
        <w:pStyle w:val="CommentText"/>
      </w:pPr>
      <w:r w:rsidRPr="00F9059F">
        <w:br w:type="page"/>
      </w:r>
    </w:p>
    <w:p w14:paraId="2F1035AA" w14:textId="77777777" w:rsidR="00AA5805" w:rsidRPr="00F9059F" w:rsidRDefault="00AA5805" w:rsidP="00AA5805">
      <w:pPr>
        <w:pStyle w:val="AMNumberTabs"/>
        <w:keepNext/>
      </w:pPr>
      <w:r w:rsidRPr="00F9059F">
        <w:rPr>
          <w:rStyle w:val="HideTWBExt"/>
          <w:b w:val="0"/>
          <w:noProof w:val="0"/>
        </w:rPr>
        <w:t>&lt;RepeatBlock-Amend&gt;&lt;Amend&gt;</w:t>
      </w:r>
      <w:r w:rsidRPr="00F9059F">
        <w:t>Amendment</w:t>
      </w:r>
      <w:r w:rsidRPr="00F9059F">
        <w:tab/>
      </w:r>
      <w:r w:rsidRPr="00F9059F">
        <w:tab/>
      </w:r>
      <w:r w:rsidRPr="00F9059F">
        <w:rPr>
          <w:rStyle w:val="HideTWBExt"/>
          <w:b w:val="0"/>
          <w:noProof w:val="0"/>
        </w:rPr>
        <w:t>&lt;NumAm&gt;</w:t>
      </w:r>
      <w:r w:rsidRPr="00F9059F">
        <w:rPr>
          <w:color w:val="000000"/>
        </w:rPr>
        <w:t>1</w:t>
      </w:r>
      <w:r w:rsidRPr="00F9059F">
        <w:rPr>
          <w:rStyle w:val="HideTWBExt"/>
          <w:b w:val="0"/>
          <w:noProof w:val="0"/>
        </w:rPr>
        <w:t>&lt;/NumAm&gt;</w:t>
      </w:r>
    </w:p>
    <w:p w14:paraId="1BE78337"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1BA1A143" w14:textId="77777777" w:rsidR="00AA5805" w:rsidRPr="00F9059F" w:rsidRDefault="00AA5805" w:rsidP="00AA5805">
      <w:pPr>
        <w:pStyle w:val="NormalBold"/>
      </w:pPr>
      <w:r w:rsidRPr="00F9059F">
        <w:rPr>
          <w:rStyle w:val="HideTWBExt"/>
          <w:b w:val="0"/>
          <w:noProof w:val="0"/>
        </w:rPr>
        <w:t>&lt;Article&gt;</w:t>
      </w:r>
      <w:r w:rsidRPr="00F9059F">
        <w:t>Recital 5</w:t>
      </w:r>
      <w:r w:rsidRPr="00F9059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76BCFB8B" w14:textId="77777777" w:rsidTr="00AA5805">
        <w:trPr>
          <w:jc w:val="center"/>
        </w:trPr>
        <w:tc>
          <w:tcPr>
            <w:tcW w:w="9752" w:type="dxa"/>
            <w:gridSpan w:val="2"/>
          </w:tcPr>
          <w:p w14:paraId="22B4375F" w14:textId="77777777" w:rsidR="00AA5805" w:rsidRPr="00F9059F" w:rsidRDefault="00AA5805">
            <w:pPr>
              <w:keepNext/>
            </w:pPr>
          </w:p>
        </w:tc>
      </w:tr>
      <w:tr w:rsidR="00AA5805" w:rsidRPr="00F9059F" w14:paraId="22DE973A" w14:textId="77777777" w:rsidTr="00AA5805">
        <w:trPr>
          <w:jc w:val="center"/>
        </w:trPr>
        <w:tc>
          <w:tcPr>
            <w:tcW w:w="4876" w:type="dxa"/>
            <w:hideMark/>
          </w:tcPr>
          <w:p w14:paraId="4B0B0100" w14:textId="77777777" w:rsidR="00AA5805" w:rsidRPr="00F9059F" w:rsidRDefault="00AA5805">
            <w:pPr>
              <w:pStyle w:val="ColumnHeading"/>
              <w:keepNext/>
            </w:pPr>
            <w:r w:rsidRPr="00F9059F">
              <w:t>Text proposed by the Commission</w:t>
            </w:r>
          </w:p>
        </w:tc>
        <w:tc>
          <w:tcPr>
            <w:tcW w:w="4876" w:type="dxa"/>
            <w:hideMark/>
          </w:tcPr>
          <w:p w14:paraId="0032406F" w14:textId="77777777" w:rsidR="00AA5805" w:rsidRPr="00F9059F" w:rsidRDefault="00AA5805">
            <w:pPr>
              <w:pStyle w:val="ColumnHeading"/>
              <w:keepNext/>
            </w:pPr>
            <w:r w:rsidRPr="00F9059F">
              <w:t>Amendment</w:t>
            </w:r>
          </w:p>
        </w:tc>
      </w:tr>
      <w:tr w:rsidR="00AA5805" w:rsidRPr="00F9059F" w14:paraId="3E572BA0" w14:textId="77777777" w:rsidTr="00AA5805">
        <w:trPr>
          <w:jc w:val="center"/>
        </w:trPr>
        <w:tc>
          <w:tcPr>
            <w:tcW w:w="4876" w:type="dxa"/>
            <w:hideMark/>
          </w:tcPr>
          <w:p w14:paraId="505C48B0" w14:textId="77777777" w:rsidR="00AA5805" w:rsidRPr="00F9059F" w:rsidRDefault="00AA5805">
            <w:pPr>
              <w:pStyle w:val="Normal6"/>
            </w:pPr>
            <w:r w:rsidRPr="00F9059F">
              <w:t>(5)</w:t>
            </w:r>
            <w:r w:rsidRPr="00F9059F">
              <w:tab/>
              <w:t xml:space="preserve">The provisions of Regulation (EU, Euratom) </w:t>
            </w:r>
            <w:r w:rsidRPr="00F9059F">
              <w:rPr>
                <w:b/>
                <w:i/>
              </w:rPr>
              <w:t>…/…</w:t>
            </w:r>
            <w:r w:rsidRPr="00F9059F">
              <w:t xml:space="preserve"> of the European Parliament and of the Council </w:t>
            </w:r>
            <w:r w:rsidRPr="00F9059F">
              <w:rPr>
                <w:b/>
                <w:i/>
              </w:rPr>
              <w:t>[New</w:t>
            </w:r>
            <w:r w:rsidRPr="00F9059F">
              <w:t xml:space="preserve"> </w:t>
            </w:r>
            <w:r w:rsidRPr="00F9059F">
              <w:rPr>
                <w:b/>
                <w:i/>
              </w:rPr>
              <w:t>Financial Regulation]</w:t>
            </w:r>
            <w:r w:rsidRPr="00F9059F">
              <w:rPr>
                <w:b/>
                <w:i/>
                <w:vertAlign w:val="superscript"/>
              </w:rPr>
              <w:t>12</w:t>
            </w:r>
            <w:r w:rsidRPr="00F9059F">
              <w:t xml:space="preserve"> , in particular those governing shared management with Member States, the function of accredited bodies and the budgetary principles, should apply to the interventions and measures set out in this Regulation.</w:t>
            </w:r>
          </w:p>
        </w:tc>
        <w:tc>
          <w:tcPr>
            <w:tcW w:w="4876" w:type="dxa"/>
            <w:hideMark/>
          </w:tcPr>
          <w:p w14:paraId="7F5D6E23" w14:textId="5A32089F" w:rsidR="00AA5805" w:rsidRPr="00F9059F" w:rsidRDefault="00AA5805" w:rsidP="00091BF8">
            <w:pPr>
              <w:pStyle w:val="Normal6"/>
              <w:rPr>
                <w:szCs w:val="24"/>
              </w:rPr>
            </w:pPr>
            <w:r w:rsidRPr="00F9059F">
              <w:t>(5)</w:t>
            </w:r>
            <w:r w:rsidRPr="00F9059F">
              <w:tab/>
              <w:t>The provision</w:t>
            </w:r>
            <w:r w:rsidR="00425AD8" w:rsidRPr="00F9059F">
              <w:t>s</w:t>
            </w:r>
            <w:r w:rsidRPr="00F9059F">
              <w:t xml:space="preserve"> of Regulation (EU, Euratom) </w:t>
            </w:r>
            <w:r w:rsidRPr="00F9059F">
              <w:rPr>
                <w:b/>
                <w:i/>
              </w:rPr>
              <w:t>2018/1046</w:t>
            </w:r>
            <w:r w:rsidRPr="00F9059F">
              <w:t xml:space="preserve"> of the European Parliament and of the Council</w:t>
            </w:r>
            <w:r w:rsidR="00091BF8" w:rsidRPr="00F9059F">
              <w:rPr>
                <w:vertAlign w:val="superscript"/>
              </w:rPr>
              <w:t>12</w:t>
            </w:r>
            <w:r w:rsidRPr="00F9059F">
              <w:t>, in particular those governing shared management with Member States, the function of accredited bodies and the budgetary principles, should apply to the interventions and measures set out in this Regulation.</w:t>
            </w:r>
          </w:p>
        </w:tc>
      </w:tr>
      <w:tr w:rsidR="00AA5805" w:rsidRPr="00F9059F" w14:paraId="26396CF1" w14:textId="77777777" w:rsidTr="00091BF8">
        <w:trPr>
          <w:jc w:val="center"/>
        </w:trPr>
        <w:tc>
          <w:tcPr>
            <w:tcW w:w="4876" w:type="dxa"/>
            <w:hideMark/>
          </w:tcPr>
          <w:p w14:paraId="31317D28" w14:textId="77777777" w:rsidR="00AA5805" w:rsidRPr="00F9059F" w:rsidRDefault="00AA5805">
            <w:pPr>
              <w:pStyle w:val="Normal6"/>
              <w:rPr>
                <w:b/>
                <w:i/>
              </w:rPr>
            </w:pPr>
            <w:r w:rsidRPr="00F9059F">
              <w:rPr>
                <w:b/>
                <w:i/>
              </w:rPr>
              <w:t>__________________</w:t>
            </w:r>
          </w:p>
        </w:tc>
        <w:tc>
          <w:tcPr>
            <w:tcW w:w="4876" w:type="dxa"/>
          </w:tcPr>
          <w:p w14:paraId="529B2DD0" w14:textId="77777777" w:rsidR="00AA5805" w:rsidRPr="00F9059F" w:rsidRDefault="00AA5805">
            <w:pPr>
              <w:pStyle w:val="Normal6"/>
              <w:rPr>
                <w:szCs w:val="24"/>
              </w:rPr>
            </w:pPr>
            <w:r w:rsidRPr="00F9059F">
              <w:t>__________________</w:t>
            </w:r>
          </w:p>
        </w:tc>
      </w:tr>
      <w:tr w:rsidR="00AA5805" w:rsidRPr="00F9059F" w14:paraId="09C652F4" w14:textId="77777777" w:rsidTr="00091BF8">
        <w:trPr>
          <w:jc w:val="center"/>
        </w:trPr>
        <w:tc>
          <w:tcPr>
            <w:tcW w:w="4876" w:type="dxa"/>
            <w:hideMark/>
          </w:tcPr>
          <w:p w14:paraId="04150E01" w14:textId="77777777" w:rsidR="00AA5805" w:rsidRPr="00F9059F" w:rsidRDefault="00AA5805">
            <w:pPr>
              <w:pStyle w:val="Normal6"/>
              <w:rPr>
                <w:b/>
                <w:i/>
              </w:rPr>
            </w:pPr>
            <w:r w:rsidRPr="00F9059F">
              <w:rPr>
                <w:b/>
                <w:i/>
                <w:vertAlign w:val="superscript"/>
              </w:rPr>
              <w:t>12</w:t>
            </w:r>
            <w:r w:rsidRPr="00F9059F">
              <w:rPr>
                <w:b/>
                <w:i/>
              </w:rPr>
              <w:t xml:space="preserve"> </w:t>
            </w:r>
            <w:r w:rsidRPr="00F9059F">
              <w:t xml:space="preserve">Regulation (EU, Euratom) </w:t>
            </w:r>
            <w:r w:rsidRPr="00F9059F">
              <w:rPr>
                <w:b/>
                <w:i/>
              </w:rPr>
              <w:t>No [New Financial Regulation].</w:t>
            </w:r>
          </w:p>
        </w:tc>
        <w:tc>
          <w:tcPr>
            <w:tcW w:w="4876" w:type="dxa"/>
          </w:tcPr>
          <w:p w14:paraId="36C6F589" w14:textId="4C819154" w:rsidR="00AA5805" w:rsidRPr="00F9059F" w:rsidRDefault="00AA5805">
            <w:pPr>
              <w:pStyle w:val="Normal6"/>
              <w:rPr>
                <w:szCs w:val="24"/>
              </w:rPr>
            </w:pPr>
            <w:r w:rsidRPr="00F9059F">
              <w:rPr>
                <w:vertAlign w:val="superscript"/>
              </w:rPr>
              <w:t>12</w:t>
            </w:r>
            <w:r w:rsidRPr="00F9059F">
              <w:t xml:space="preserve"> </w:t>
            </w:r>
            <w:r w:rsidR="00091BF8" w:rsidRPr="00F9059F">
              <w:t xml:space="preserve">Regulation (EU, Euratom) </w:t>
            </w:r>
            <w:r w:rsidR="00091BF8" w:rsidRPr="00F9059F">
              <w:rPr>
                <w:b/>
                <w:i/>
              </w:rPr>
              <w:t>2018/1046</w:t>
            </w:r>
            <w:r w:rsidR="00091BF8" w:rsidRPr="00F9059F">
              <w:t xml:space="preserve"> </w:t>
            </w:r>
            <w:r w:rsidR="00091BF8" w:rsidRPr="00F9059F">
              <w:rPr>
                <w:b/>
                <w:i/>
              </w:rPr>
              <w:t>of the European Parliament and of the Council of 18 July 2018 on the</w:t>
            </w:r>
            <w:r w:rsidR="00091BF8" w:rsidRPr="00F9059F">
              <w:t xml:space="preserve"> </w:t>
            </w:r>
            <w:r w:rsidR="00091BF8" w:rsidRPr="00F9059F">
              <w:rPr>
                <w:b/>
                <w:i/>
              </w:rPr>
              <w:t>financial</w:t>
            </w:r>
            <w:r w:rsidR="00091BF8" w:rsidRPr="00F9059F">
              <w:t xml:space="preserve"> </w:t>
            </w:r>
            <w:r w:rsidR="00091BF8" w:rsidRPr="00F9059F">
              <w:rPr>
                <w:b/>
                <w:i/>
              </w:rPr>
              <w:t>rules applicable to the general budget of the Union, amending Regulations (EU) No1296/2013, (EU) No 1301/2013, (EU) No 1303/2013, (EU) No 1304/2013, (EU) No1309/2013, (EU) No 1316/2013, (EU) No 223/2014, (EU) No 283/2014, and Decision No 541/2014/EU and repealing</w:t>
            </w:r>
            <w:r w:rsidR="00091BF8" w:rsidRPr="00F9059F">
              <w:t xml:space="preserve"> </w:t>
            </w:r>
            <w:r w:rsidR="00091BF8" w:rsidRPr="00F9059F">
              <w:rPr>
                <w:b/>
                <w:i/>
              </w:rPr>
              <w:t>Regulation</w:t>
            </w:r>
            <w:r w:rsidR="00091BF8" w:rsidRPr="00F9059F">
              <w:t xml:space="preserve"> </w:t>
            </w:r>
            <w:r w:rsidR="00091BF8" w:rsidRPr="00F9059F">
              <w:rPr>
                <w:b/>
                <w:i/>
              </w:rPr>
              <w:t>(EU, Euratom) No 966/2012. (OJ L 193,30.7.2018, p. 1)</w:t>
            </w:r>
            <w:r w:rsidRPr="00F9059F">
              <w:t>.</w:t>
            </w:r>
          </w:p>
        </w:tc>
      </w:tr>
    </w:tbl>
    <w:p w14:paraId="18690760" w14:textId="77777777" w:rsidR="00AA5805" w:rsidRPr="00F9059F" w:rsidRDefault="00AA5805" w:rsidP="00AA5805">
      <w:pPr>
        <w:pStyle w:val="Olang"/>
        <w:rPr>
          <w:noProof w:val="0"/>
          <w:szCs w:val="24"/>
          <w:lang w:val="fr-FR"/>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104CB236" w14:textId="77777777" w:rsidR="00AA5805" w:rsidRPr="00F9059F" w:rsidRDefault="00AA5805" w:rsidP="00AA5805">
      <w:r w:rsidRPr="00F9059F">
        <w:rPr>
          <w:rStyle w:val="HideTWBExt"/>
          <w:noProof w:val="0"/>
        </w:rPr>
        <w:t>&lt;/Amend&gt;</w:t>
      </w:r>
    </w:p>
    <w:p w14:paraId="695D8E44"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2</w:t>
      </w:r>
      <w:r w:rsidRPr="00F9059F">
        <w:rPr>
          <w:rStyle w:val="HideTWBExt"/>
          <w:b w:val="0"/>
          <w:noProof w:val="0"/>
        </w:rPr>
        <w:t>&lt;/NumAm&gt;</w:t>
      </w:r>
    </w:p>
    <w:p w14:paraId="4527BFF0"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20FB2FFC" w14:textId="77777777" w:rsidR="00AA5805" w:rsidRPr="00F9059F" w:rsidRDefault="00AA5805" w:rsidP="00AA5805">
      <w:pPr>
        <w:pStyle w:val="NormalBold"/>
      </w:pPr>
      <w:r w:rsidRPr="00F9059F">
        <w:rPr>
          <w:rStyle w:val="HideTWBExt"/>
          <w:b w:val="0"/>
          <w:noProof w:val="0"/>
        </w:rPr>
        <w:t>&lt;Article&gt;</w:t>
      </w:r>
      <w:r w:rsidRPr="00F9059F">
        <w:t>Recital 5 a (new)</w:t>
      </w:r>
      <w:r w:rsidRPr="00F9059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61D83B46" w14:textId="77777777" w:rsidTr="00AA5805">
        <w:trPr>
          <w:jc w:val="center"/>
        </w:trPr>
        <w:tc>
          <w:tcPr>
            <w:tcW w:w="9752" w:type="dxa"/>
            <w:gridSpan w:val="2"/>
          </w:tcPr>
          <w:p w14:paraId="5F6C8932" w14:textId="77777777" w:rsidR="00AA5805" w:rsidRPr="00F9059F" w:rsidRDefault="00AA5805">
            <w:pPr>
              <w:keepNext/>
            </w:pPr>
          </w:p>
        </w:tc>
      </w:tr>
      <w:tr w:rsidR="00AA5805" w:rsidRPr="00F9059F" w14:paraId="3E50268A" w14:textId="77777777" w:rsidTr="00AA5805">
        <w:trPr>
          <w:jc w:val="center"/>
        </w:trPr>
        <w:tc>
          <w:tcPr>
            <w:tcW w:w="4876" w:type="dxa"/>
            <w:hideMark/>
          </w:tcPr>
          <w:p w14:paraId="3F66CCCA" w14:textId="77777777" w:rsidR="00AA5805" w:rsidRPr="00F9059F" w:rsidRDefault="00AA5805">
            <w:pPr>
              <w:pStyle w:val="ColumnHeading"/>
              <w:keepNext/>
            </w:pPr>
            <w:r w:rsidRPr="00F9059F">
              <w:t>Text proposed by the Commission</w:t>
            </w:r>
          </w:p>
        </w:tc>
        <w:tc>
          <w:tcPr>
            <w:tcW w:w="4876" w:type="dxa"/>
            <w:hideMark/>
          </w:tcPr>
          <w:p w14:paraId="65CB2B7C" w14:textId="77777777" w:rsidR="00AA5805" w:rsidRPr="00F9059F" w:rsidRDefault="00AA5805">
            <w:pPr>
              <w:pStyle w:val="ColumnHeading"/>
              <w:keepNext/>
            </w:pPr>
            <w:r w:rsidRPr="00F9059F">
              <w:t>Amendment</w:t>
            </w:r>
          </w:p>
        </w:tc>
      </w:tr>
      <w:tr w:rsidR="00AA5805" w:rsidRPr="00F9059F" w14:paraId="6BC2EBBE" w14:textId="77777777" w:rsidTr="00AA5805">
        <w:trPr>
          <w:jc w:val="center"/>
        </w:trPr>
        <w:tc>
          <w:tcPr>
            <w:tcW w:w="4876" w:type="dxa"/>
          </w:tcPr>
          <w:p w14:paraId="23E34497" w14:textId="77777777" w:rsidR="00AA5805" w:rsidRPr="00F9059F" w:rsidRDefault="00AA5805">
            <w:pPr>
              <w:pStyle w:val="Normal6"/>
            </w:pPr>
          </w:p>
        </w:tc>
        <w:tc>
          <w:tcPr>
            <w:tcW w:w="4876" w:type="dxa"/>
            <w:hideMark/>
          </w:tcPr>
          <w:p w14:paraId="60CB2121" w14:textId="253E2106" w:rsidR="00AA5805" w:rsidRPr="00F9059F" w:rsidRDefault="00AA5805" w:rsidP="00091BF8">
            <w:pPr>
              <w:pStyle w:val="Normal6"/>
              <w:rPr>
                <w:szCs w:val="24"/>
              </w:rPr>
            </w:pPr>
            <w:r w:rsidRPr="00F9059F">
              <w:rPr>
                <w:b/>
                <w:i/>
              </w:rPr>
              <w:t>(5a)</w:t>
            </w:r>
            <w:r w:rsidRPr="00F9059F">
              <w:rPr>
                <w:b/>
                <w:i/>
              </w:rPr>
              <w:tab/>
              <w:t>The</w:t>
            </w:r>
            <w:r w:rsidR="00BA46FB" w:rsidRPr="00F9059F">
              <w:rPr>
                <w:b/>
                <w:i/>
              </w:rPr>
              <w:t xml:space="preserve"> provision</w:t>
            </w:r>
            <w:r w:rsidR="00425AD8" w:rsidRPr="00F9059F">
              <w:rPr>
                <w:b/>
                <w:i/>
              </w:rPr>
              <w:t>s</w:t>
            </w:r>
            <w:r w:rsidR="00BA46FB" w:rsidRPr="00F9059F">
              <w:rPr>
                <w:b/>
                <w:i/>
              </w:rPr>
              <w:t xml:space="preserve"> of </w:t>
            </w:r>
            <w:r w:rsidR="00091BF8" w:rsidRPr="00F9059F">
              <w:rPr>
                <w:b/>
                <w:i/>
                <w:noProof/>
              </w:rPr>
              <w:t>Regulation (EU) …/…[CPR Regulation</w:t>
            </w:r>
            <w:r w:rsidR="00091BF8" w:rsidRPr="00F9059F">
              <w:rPr>
                <w:b/>
                <w:i/>
                <w:noProof/>
                <w:vertAlign w:val="superscript"/>
              </w:rPr>
              <w:t>1</w:t>
            </w:r>
            <w:r w:rsidR="00091BF8" w:rsidRPr="00F9059F">
              <w:rPr>
                <w:b/>
                <w:i/>
                <w:noProof/>
              </w:rPr>
              <w:t>]</w:t>
            </w:r>
            <w:r w:rsidRPr="00F9059F">
              <w:rPr>
                <w:b/>
                <w:i/>
              </w:rPr>
              <w:t>, should apply</w:t>
            </w:r>
            <w:r w:rsidR="00091BF8" w:rsidRPr="00F9059F">
              <w:rPr>
                <w:b/>
                <w:i/>
              </w:rPr>
              <w:t xml:space="preserve"> mutatis mutandis</w:t>
            </w:r>
            <w:r w:rsidRPr="00F9059F">
              <w:rPr>
                <w:b/>
                <w:i/>
              </w:rPr>
              <w:t xml:space="preserve"> to the interventions and measures set out in this Regulation.</w:t>
            </w:r>
          </w:p>
        </w:tc>
      </w:tr>
    </w:tbl>
    <w:p w14:paraId="2FDAC26C" w14:textId="77777777" w:rsidR="00AA5805" w:rsidRPr="00F9059F" w:rsidRDefault="00AA5805" w:rsidP="00AA5805">
      <w:pPr>
        <w:pStyle w:val="Olang"/>
        <w:rPr>
          <w:noProof w:val="0"/>
          <w:szCs w:val="24"/>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7661805F" w14:textId="77777777" w:rsidR="00AA5805" w:rsidRPr="00F9059F" w:rsidRDefault="00AA5805" w:rsidP="00AA5805">
      <w:r w:rsidRPr="00F9059F">
        <w:rPr>
          <w:rStyle w:val="HideTWBExt"/>
          <w:noProof w:val="0"/>
        </w:rPr>
        <w:lastRenderedPageBreak/>
        <w:t>&lt;/Amend&gt;</w:t>
      </w:r>
    </w:p>
    <w:p w14:paraId="1586C63C"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3</w:t>
      </w:r>
      <w:r w:rsidRPr="00F9059F">
        <w:rPr>
          <w:rStyle w:val="HideTWBExt"/>
          <w:b w:val="0"/>
          <w:noProof w:val="0"/>
        </w:rPr>
        <w:t>&lt;/NumAm&gt;</w:t>
      </w:r>
    </w:p>
    <w:p w14:paraId="6E6F99E0"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4A6F1B6A" w14:textId="60D7AAA5" w:rsidR="00AA5805" w:rsidRPr="00F9059F" w:rsidRDefault="00AA5805" w:rsidP="00AA5805">
      <w:pPr>
        <w:pStyle w:val="NormalBold"/>
        <w:rPr>
          <w:lang w:val="fr-FR"/>
        </w:rPr>
      </w:pPr>
      <w:r w:rsidRPr="00F9059F">
        <w:rPr>
          <w:rStyle w:val="HideTWBExt"/>
          <w:b w:val="0"/>
          <w:noProof w:val="0"/>
          <w:lang w:val="fr-FR"/>
        </w:rPr>
        <w:t>&lt;Article&gt;</w:t>
      </w:r>
      <w:r w:rsidRPr="00F9059F">
        <w:rPr>
          <w:lang w:val="fr-FR"/>
        </w:rPr>
        <w:t>Article 2 – paragraph 1 – point c a (new)</w:t>
      </w:r>
      <w:r w:rsidRPr="00F9059F">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540B391C" w14:textId="77777777" w:rsidTr="00AA5805">
        <w:trPr>
          <w:jc w:val="center"/>
        </w:trPr>
        <w:tc>
          <w:tcPr>
            <w:tcW w:w="9752" w:type="dxa"/>
            <w:gridSpan w:val="2"/>
          </w:tcPr>
          <w:p w14:paraId="237B80DC" w14:textId="77777777" w:rsidR="00AA5805" w:rsidRPr="00F9059F" w:rsidRDefault="00AA5805">
            <w:pPr>
              <w:keepNext/>
              <w:rPr>
                <w:lang w:val="fr-FR"/>
              </w:rPr>
            </w:pPr>
          </w:p>
        </w:tc>
      </w:tr>
      <w:tr w:rsidR="00AA5805" w:rsidRPr="00F9059F" w14:paraId="1CEC19B3" w14:textId="77777777" w:rsidTr="00AA5805">
        <w:trPr>
          <w:jc w:val="center"/>
        </w:trPr>
        <w:tc>
          <w:tcPr>
            <w:tcW w:w="4876" w:type="dxa"/>
            <w:hideMark/>
          </w:tcPr>
          <w:p w14:paraId="4D9AC20F" w14:textId="77777777" w:rsidR="00AA5805" w:rsidRPr="00F9059F" w:rsidRDefault="00AA5805">
            <w:pPr>
              <w:pStyle w:val="ColumnHeading"/>
              <w:keepNext/>
            </w:pPr>
            <w:r w:rsidRPr="00F9059F">
              <w:t>Text proposed by the Commission</w:t>
            </w:r>
          </w:p>
        </w:tc>
        <w:tc>
          <w:tcPr>
            <w:tcW w:w="4876" w:type="dxa"/>
            <w:hideMark/>
          </w:tcPr>
          <w:p w14:paraId="45139FF3" w14:textId="77777777" w:rsidR="00AA5805" w:rsidRPr="00F9059F" w:rsidRDefault="00AA5805">
            <w:pPr>
              <w:pStyle w:val="ColumnHeading"/>
              <w:keepNext/>
            </w:pPr>
            <w:r w:rsidRPr="00F9059F">
              <w:t>Amendment</w:t>
            </w:r>
          </w:p>
        </w:tc>
      </w:tr>
      <w:tr w:rsidR="00AA5805" w:rsidRPr="00F9059F" w14:paraId="44008179" w14:textId="77777777" w:rsidTr="00AA5805">
        <w:trPr>
          <w:jc w:val="center"/>
        </w:trPr>
        <w:tc>
          <w:tcPr>
            <w:tcW w:w="4876" w:type="dxa"/>
          </w:tcPr>
          <w:p w14:paraId="28A2BB80" w14:textId="77777777" w:rsidR="00AA5805" w:rsidRPr="00F9059F" w:rsidRDefault="00AA5805">
            <w:pPr>
              <w:pStyle w:val="Normal6"/>
            </w:pPr>
          </w:p>
        </w:tc>
        <w:tc>
          <w:tcPr>
            <w:tcW w:w="4876" w:type="dxa"/>
            <w:hideMark/>
          </w:tcPr>
          <w:p w14:paraId="05FFDE51" w14:textId="5B859C0D" w:rsidR="00AA5805" w:rsidRPr="00F9059F" w:rsidRDefault="00AA5805">
            <w:pPr>
              <w:pStyle w:val="Normal6"/>
              <w:rPr>
                <w:szCs w:val="24"/>
              </w:rPr>
            </w:pPr>
            <w:r w:rsidRPr="00F9059F">
              <w:rPr>
                <w:b/>
                <w:i/>
              </w:rPr>
              <w:t>(ca)</w:t>
            </w:r>
            <w:r w:rsidRPr="00F9059F">
              <w:rPr>
                <w:b/>
                <w:i/>
              </w:rPr>
              <w:tab/>
              <w:t>"output indicator" means output indicator as defined in point 12 of Article 2 of Regulation (EU) …/…[CPR</w:t>
            </w:r>
            <w:r w:rsidR="000C55FE" w:rsidRPr="00F9059F">
              <w:rPr>
                <w:b/>
                <w:i/>
              </w:rPr>
              <w:t xml:space="preserve"> Regulation</w:t>
            </w:r>
            <w:r w:rsidRPr="00F9059F">
              <w:rPr>
                <w:b/>
                <w:i/>
              </w:rPr>
              <w:t>].</w:t>
            </w:r>
          </w:p>
        </w:tc>
      </w:tr>
    </w:tbl>
    <w:p w14:paraId="6273D3B3" w14:textId="77777777" w:rsidR="00AA5805" w:rsidRPr="00F9059F" w:rsidRDefault="00AA5805" w:rsidP="00AA5805">
      <w:pPr>
        <w:pStyle w:val="Olang"/>
        <w:rPr>
          <w:noProof w:val="0"/>
          <w:szCs w:val="24"/>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108D6494" w14:textId="77777777" w:rsidR="00AA5805" w:rsidRPr="00F9059F" w:rsidRDefault="00AA5805" w:rsidP="00AA5805">
      <w:r w:rsidRPr="00F9059F">
        <w:rPr>
          <w:rStyle w:val="HideTWBExt"/>
          <w:noProof w:val="0"/>
        </w:rPr>
        <w:t>&lt;/Amend&gt;</w:t>
      </w:r>
    </w:p>
    <w:p w14:paraId="1B58407C"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4</w:t>
      </w:r>
      <w:r w:rsidRPr="00F9059F">
        <w:rPr>
          <w:rStyle w:val="HideTWBExt"/>
          <w:b w:val="0"/>
          <w:noProof w:val="0"/>
        </w:rPr>
        <w:t>&lt;/NumAm&gt;</w:t>
      </w:r>
    </w:p>
    <w:p w14:paraId="23AE89CC"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79E92C26" w14:textId="15FD8C45" w:rsidR="00AA5805" w:rsidRPr="00F9059F" w:rsidRDefault="00AA5805" w:rsidP="00AA5805">
      <w:pPr>
        <w:pStyle w:val="NormalBold"/>
        <w:rPr>
          <w:lang w:val="fr-FR"/>
        </w:rPr>
      </w:pPr>
      <w:r w:rsidRPr="00F9059F">
        <w:rPr>
          <w:rStyle w:val="HideTWBExt"/>
          <w:b w:val="0"/>
          <w:noProof w:val="0"/>
          <w:lang w:val="fr-FR"/>
        </w:rPr>
        <w:t>&lt;Article&gt;</w:t>
      </w:r>
      <w:r w:rsidRPr="00F9059F">
        <w:rPr>
          <w:lang w:val="fr-FR"/>
        </w:rPr>
        <w:t>Article 2 – paragraph 1 – point c b (new)</w:t>
      </w:r>
      <w:r w:rsidRPr="00F9059F">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69C1E9D0" w14:textId="77777777" w:rsidTr="00AA5805">
        <w:trPr>
          <w:jc w:val="center"/>
        </w:trPr>
        <w:tc>
          <w:tcPr>
            <w:tcW w:w="9752" w:type="dxa"/>
            <w:gridSpan w:val="2"/>
          </w:tcPr>
          <w:p w14:paraId="014FB43B" w14:textId="77777777" w:rsidR="00AA5805" w:rsidRPr="00F9059F" w:rsidRDefault="00AA5805">
            <w:pPr>
              <w:keepNext/>
              <w:rPr>
                <w:lang w:val="fr-FR"/>
              </w:rPr>
            </w:pPr>
          </w:p>
        </w:tc>
      </w:tr>
      <w:tr w:rsidR="00AA5805" w:rsidRPr="00F9059F" w14:paraId="611A6C93" w14:textId="77777777" w:rsidTr="00AA5805">
        <w:trPr>
          <w:jc w:val="center"/>
        </w:trPr>
        <w:tc>
          <w:tcPr>
            <w:tcW w:w="4876" w:type="dxa"/>
            <w:hideMark/>
          </w:tcPr>
          <w:p w14:paraId="4F33BB1C" w14:textId="77777777" w:rsidR="00AA5805" w:rsidRPr="00F9059F" w:rsidRDefault="00AA5805">
            <w:pPr>
              <w:pStyle w:val="ColumnHeading"/>
              <w:keepNext/>
            </w:pPr>
            <w:r w:rsidRPr="00F9059F">
              <w:t>Text proposed by the Commission</w:t>
            </w:r>
          </w:p>
        </w:tc>
        <w:tc>
          <w:tcPr>
            <w:tcW w:w="4876" w:type="dxa"/>
            <w:hideMark/>
          </w:tcPr>
          <w:p w14:paraId="0E9E11B8" w14:textId="77777777" w:rsidR="00AA5805" w:rsidRPr="00F9059F" w:rsidRDefault="00AA5805">
            <w:pPr>
              <w:pStyle w:val="ColumnHeading"/>
              <w:keepNext/>
            </w:pPr>
            <w:r w:rsidRPr="00F9059F">
              <w:t>Amendment</w:t>
            </w:r>
          </w:p>
        </w:tc>
      </w:tr>
      <w:tr w:rsidR="00AA5805" w:rsidRPr="00F9059F" w14:paraId="218B59F4" w14:textId="77777777" w:rsidTr="00AA5805">
        <w:trPr>
          <w:jc w:val="center"/>
        </w:trPr>
        <w:tc>
          <w:tcPr>
            <w:tcW w:w="4876" w:type="dxa"/>
          </w:tcPr>
          <w:p w14:paraId="4DC42E1A" w14:textId="77777777" w:rsidR="00AA5805" w:rsidRPr="00F9059F" w:rsidRDefault="00AA5805">
            <w:pPr>
              <w:pStyle w:val="Normal6"/>
            </w:pPr>
          </w:p>
        </w:tc>
        <w:tc>
          <w:tcPr>
            <w:tcW w:w="4876" w:type="dxa"/>
            <w:hideMark/>
          </w:tcPr>
          <w:p w14:paraId="7A296818" w14:textId="2FC07365" w:rsidR="00AA5805" w:rsidRPr="00F9059F" w:rsidRDefault="00AA5805">
            <w:pPr>
              <w:pStyle w:val="Normal6"/>
              <w:rPr>
                <w:szCs w:val="24"/>
              </w:rPr>
            </w:pPr>
            <w:r w:rsidRPr="00F9059F">
              <w:rPr>
                <w:b/>
                <w:i/>
              </w:rPr>
              <w:t>(cb)</w:t>
            </w:r>
            <w:r w:rsidRPr="00F9059F">
              <w:rPr>
                <w:b/>
                <w:i/>
              </w:rPr>
              <w:tab/>
              <w:t>"result indicator" means result indicator as defined in</w:t>
            </w:r>
            <w:r w:rsidR="00425AD8" w:rsidRPr="00F9059F">
              <w:rPr>
                <w:b/>
                <w:i/>
              </w:rPr>
              <w:t xml:space="preserve"> </w:t>
            </w:r>
            <w:r w:rsidRPr="00F9059F">
              <w:rPr>
                <w:b/>
                <w:i/>
              </w:rPr>
              <w:t>point 13 of Article 2 of Regulation (EU) …/…[CPR</w:t>
            </w:r>
            <w:r w:rsidR="000C55FE" w:rsidRPr="00F9059F">
              <w:rPr>
                <w:b/>
                <w:i/>
              </w:rPr>
              <w:t xml:space="preserve"> Regulation</w:t>
            </w:r>
            <w:r w:rsidRPr="00F9059F">
              <w:rPr>
                <w:b/>
                <w:i/>
              </w:rPr>
              <w:t>].</w:t>
            </w:r>
          </w:p>
        </w:tc>
      </w:tr>
    </w:tbl>
    <w:p w14:paraId="7A06BB95" w14:textId="77777777" w:rsidR="00AA5805" w:rsidRPr="00F9059F" w:rsidRDefault="00AA5805" w:rsidP="00AA5805">
      <w:pPr>
        <w:pStyle w:val="Olang"/>
        <w:rPr>
          <w:noProof w:val="0"/>
          <w:szCs w:val="24"/>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6F572A14" w14:textId="77777777" w:rsidR="00AA5805" w:rsidRPr="00F9059F" w:rsidRDefault="00AA5805" w:rsidP="00AA5805">
      <w:r w:rsidRPr="00F9059F">
        <w:rPr>
          <w:rStyle w:val="HideTWBExt"/>
          <w:noProof w:val="0"/>
        </w:rPr>
        <w:t>&lt;/Amend&gt;</w:t>
      </w:r>
    </w:p>
    <w:p w14:paraId="7DF63148"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5</w:t>
      </w:r>
      <w:r w:rsidRPr="00F9059F">
        <w:rPr>
          <w:rStyle w:val="HideTWBExt"/>
          <w:b w:val="0"/>
          <w:noProof w:val="0"/>
        </w:rPr>
        <w:t>&lt;/NumAm&gt;</w:t>
      </w:r>
    </w:p>
    <w:p w14:paraId="68CD8646"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2FA513A8" w14:textId="2DC0B05B" w:rsidR="00AA5805" w:rsidRPr="00F9059F" w:rsidRDefault="00AA5805" w:rsidP="00AA5805">
      <w:pPr>
        <w:pStyle w:val="NormalBold"/>
        <w:rPr>
          <w:lang w:val="fr-FR"/>
        </w:rPr>
      </w:pPr>
      <w:r w:rsidRPr="00F9059F">
        <w:rPr>
          <w:rStyle w:val="HideTWBExt"/>
          <w:b w:val="0"/>
          <w:noProof w:val="0"/>
          <w:lang w:val="fr-FR"/>
        </w:rPr>
        <w:t>&lt;Article&gt;</w:t>
      </w:r>
      <w:r w:rsidRPr="00F9059F">
        <w:rPr>
          <w:lang w:val="fr-FR"/>
        </w:rPr>
        <w:t>Article 2 – paragraph 1 – point c c (new)</w:t>
      </w:r>
      <w:r w:rsidRPr="00F9059F">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0F940C0F" w14:textId="77777777" w:rsidTr="00AA5805">
        <w:trPr>
          <w:jc w:val="center"/>
        </w:trPr>
        <w:tc>
          <w:tcPr>
            <w:tcW w:w="9752" w:type="dxa"/>
            <w:gridSpan w:val="2"/>
          </w:tcPr>
          <w:p w14:paraId="6AEFE0E8" w14:textId="77777777" w:rsidR="00AA5805" w:rsidRPr="00F9059F" w:rsidRDefault="00AA5805">
            <w:pPr>
              <w:keepNext/>
              <w:rPr>
                <w:lang w:val="fr-FR"/>
              </w:rPr>
            </w:pPr>
          </w:p>
        </w:tc>
      </w:tr>
      <w:tr w:rsidR="00AA5805" w:rsidRPr="00F9059F" w14:paraId="7DDF19CF" w14:textId="77777777" w:rsidTr="00AA5805">
        <w:trPr>
          <w:jc w:val="center"/>
        </w:trPr>
        <w:tc>
          <w:tcPr>
            <w:tcW w:w="4876" w:type="dxa"/>
            <w:hideMark/>
          </w:tcPr>
          <w:p w14:paraId="3D9F64F4" w14:textId="77777777" w:rsidR="00AA5805" w:rsidRPr="00F9059F" w:rsidRDefault="00AA5805">
            <w:pPr>
              <w:pStyle w:val="ColumnHeading"/>
              <w:keepNext/>
            </w:pPr>
            <w:r w:rsidRPr="00F9059F">
              <w:t>Text proposed by the Commission</w:t>
            </w:r>
          </w:p>
        </w:tc>
        <w:tc>
          <w:tcPr>
            <w:tcW w:w="4876" w:type="dxa"/>
            <w:hideMark/>
          </w:tcPr>
          <w:p w14:paraId="26F0C5C0" w14:textId="77777777" w:rsidR="00AA5805" w:rsidRPr="00F9059F" w:rsidRDefault="00AA5805">
            <w:pPr>
              <w:pStyle w:val="ColumnHeading"/>
              <w:keepNext/>
            </w:pPr>
            <w:r w:rsidRPr="00F9059F">
              <w:t>Amendment</w:t>
            </w:r>
          </w:p>
        </w:tc>
      </w:tr>
      <w:tr w:rsidR="00AA5805" w:rsidRPr="00F9059F" w14:paraId="5F5AA8B9" w14:textId="77777777" w:rsidTr="00AA5805">
        <w:trPr>
          <w:jc w:val="center"/>
        </w:trPr>
        <w:tc>
          <w:tcPr>
            <w:tcW w:w="4876" w:type="dxa"/>
          </w:tcPr>
          <w:p w14:paraId="72EE09D7" w14:textId="77777777" w:rsidR="00AA5805" w:rsidRPr="00F9059F" w:rsidRDefault="00AA5805">
            <w:pPr>
              <w:pStyle w:val="Normal6"/>
            </w:pPr>
          </w:p>
        </w:tc>
        <w:tc>
          <w:tcPr>
            <w:tcW w:w="4876" w:type="dxa"/>
            <w:hideMark/>
          </w:tcPr>
          <w:p w14:paraId="30FC6FD2" w14:textId="0517A6E9" w:rsidR="00AA5805" w:rsidRPr="00F9059F" w:rsidRDefault="00AA5805">
            <w:pPr>
              <w:pStyle w:val="Normal6"/>
              <w:rPr>
                <w:szCs w:val="24"/>
              </w:rPr>
            </w:pPr>
            <w:r w:rsidRPr="00F9059F">
              <w:rPr>
                <w:b/>
                <w:i/>
              </w:rPr>
              <w:t>(cc)</w:t>
            </w:r>
            <w:r w:rsidRPr="00F9059F">
              <w:rPr>
                <w:b/>
                <w:i/>
              </w:rPr>
              <w:tab/>
              <w:t>"serious deficiency" means serious deficiency as</w:t>
            </w:r>
            <w:r w:rsidR="00425AD8" w:rsidRPr="00F9059F">
              <w:rPr>
                <w:b/>
                <w:i/>
              </w:rPr>
              <w:t xml:space="preserve"> </w:t>
            </w:r>
            <w:r w:rsidRPr="00F9059F">
              <w:rPr>
                <w:b/>
                <w:i/>
              </w:rPr>
              <w:t>defined in point 30 of Article 2 of Regulation (EU) …/…[CPR</w:t>
            </w:r>
            <w:r w:rsidR="000C55FE" w:rsidRPr="00F9059F">
              <w:rPr>
                <w:b/>
                <w:i/>
              </w:rPr>
              <w:t xml:space="preserve"> Regulation</w:t>
            </w:r>
            <w:r w:rsidRPr="00F9059F">
              <w:rPr>
                <w:b/>
                <w:i/>
              </w:rPr>
              <w:t>].</w:t>
            </w:r>
          </w:p>
        </w:tc>
      </w:tr>
    </w:tbl>
    <w:p w14:paraId="3407AE74" w14:textId="77777777" w:rsidR="00AA5805" w:rsidRPr="00F9059F" w:rsidRDefault="00AA5805" w:rsidP="00AA5805">
      <w:pPr>
        <w:pStyle w:val="Olang"/>
        <w:rPr>
          <w:noProof w:val="0"/>
          <w:szCs w:val="24"/>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25BC6B8A" w14:textId="77777777" w:rsidR="00AA5805" w:rsidRPr="00F9059F" w:rsidRDefault="00AA5805" w:rsidP="00AA5805">
      <w:r w:rsidRPr="00F9059F">
        <w:rPr>
          <w:rStyle w:val="HideTWBExt"/>
          <w:noProof w:val="0"/>
        </w:rPr>
        <w:t>&lt;/Amend&gt;</w:t>
      </w:r>
    </w:p>
    <w:p w14:paraId="487646FA" w14:textId="77777777" w:rsidR="00AA5805" w:rsidRPr="00F9059F" w:rsidRDefault="00AA5805" w:rsidP="00AA5805">
      <w:pPr>
        <w:pStyle w:val="AMNumberTabs"/>
        <w:keepNext/>
      </w:pPr>
      <w:r w:rsidRPr="00F9059F">
        <w:rPr>
          <w:rStyle w:val="HideTWBExt"/>
          <w:b w:val="0"/>
          <w:noProof w:val="0"/>
        </w:rPr>
        <w:lastRenderedPageBreak/>
        <w:t>&lt;Amend&gt;</w:t>
      </w:r>
      <w:r w:rsidRPr="00F9059F">
        <w:t>Amendment</w:t>
      </w:r>
      <w:r w:rsidRPr="00F9059F">
        <w:tab/>
      </w:r>
      <w:r w:rsidRPr="00F9059F">
        <w:tab/>
      </w:r>
      <w:r w:rsidRPr="00F9059F">
        <w:rPr>
          <w:rStyle w:val="HideTWBExt"/>
          <w:b w:val="0"/>
          <w:noProof w:val="0"/>
        </w:rPr>
        <w:t>&lt;NumAm&gt;</w:t>
      </w:r>
      <w:r w:rsidRPr="00F9059F">
        <w:rPr>
          <w:color w:val="000000"/>
        </w:rPr>
        <w:t>6</w:t>
      </w:r>
      <w:r w:rsidRPr="00F9059F">
        <w:rPr>
          <w:rStyle w:val="HideTWBExt"/>
          <w:b w:val="0"/>
          <w:noProof w:val="0"/>
        </w:rPr>
        <w:t>&lt;/NumAm&gt;</w:t>
      </w:r>
    </w:p>
    <w:p w14:paraId="7C8DC759"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66259C10" w14:textId="51CB299D" w:rsidR="00AA5805" w:rsidRPr="00F9059F" w:rsidRDefault="00AA5805" w:rsidP="00AA5805">
      <w:pPr>
        <w:pStyle w:val="NormalBold"/>
        <w:rPr>
          <w:lang w:val="fr-FR"/>
        </w:rPr>
      </w:pPr>
      <w:r w:rsidRPr="00F9059F">
        <w:rPr>
          <w:rStyle w:val="HideTWBExt"/>
          <w:b w:val="0"/>
          <w:noProof w:val="0"/>
          <w:lang w:val="fr-FR"/>
        </w:rPr>
        <w:t>&lt;Article&gt;</w:t>
      </w:r>
      <w:r w:rsidRPr="00F9059F">
        <w:rPr>
          <w:lang w:val="fr-FR"/>
        </w:rPr>
        <w:t>Article 2 – paragraph 1 – point c d (new)</w:t>
      </w:r>
      <w:r w:rsidRPr="00F9059F">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11CB142B" w14:textId="77777777" w:rsidTr="00AA5805">
        <w:trPr>
          <w:jc w:val="center"/>
        </w:trPr>
        <w:tc>
          <w:tcPr>
            <w:tcW w:w="9752" w:type="dxa"/>
            <w:gridSpan w:val="2"/>
          </w:tcPr>
          <w:p w14:paraId="4BE10008" w14:textId="77777777" w:rsidR="00AA5805" w:rsidRPr="00F9059F" w:rsidRDefault="00AA5805">
            <w:pPr>
              <w:keepNext/>
              <w:rPr>
                <w:lang w:val="fr-FR"/>
              </w:rPr>
            </w:pPr>
          </w:p>
        </w:tc>
      </w:tr>
      <w:tr w:rsidR="00AA5805" w:rsidRPr="00F9059F" w14:paraId="0D09B768" w14:textId="77777777" w:rsidTr="00AA5805">
        <w:trPr>
          <w:jc w:val="center"/>
        </w:trPr>
        <w:tc>
          <w:tcPr>
            <w:tcW w:w="4876" w:type="dxa"/>
            <w:hideMark/>
          </w:tcPr>
          <w:p w14:paraId="36D16042" w14:textId="77777777" w:rsidR="00AA5805" w:rsidRPr="00F9059F" w:rsidRDefault="00AA5805">
            <w:pPr>
              <w:pStyle w:val="ColumnHeading"/>
              <w:keepNext/>
            </w:pPr>
            <w:r w:rsidRPr="00F9059F">
              <w:t>Text proposed by the Commission</w:t>
            </w:r>
          </w:p>
        </w:tc>
        <w:tc>
          <w:tcPr>
            <w:tcW w:w="4876" w:type="dxa"/>
            <w:hideMark/>
          </w:tcPr>
          <w:p w14:paraId="19668504" w14:textId="77777777" w:rsidR="00AA5805" w:rsidRPr="00F9059F" w:rsidRDefault="00AA5805">
            <w:pPr>
              <w:pStyle w:val="ColumnHeading"/>
              <w:keepNext/>
            </w:pPr>
            <w:r w:rsidRPr="00F9059F">
              <w:t>Amendment</w:t>
            </w:r>
          </w:p>
        </w:tc>
      </w:tr>
      <w:tr w:rsidR="00AA5805" w:rsidRPr="00F9059F" w14:paraId="4F43C630" w14:textId="77777777" w:rsidTr="00AA5805">
        <w:trPr>
          <w:jc w:val="center"/>
        </w:trPr>
        <w:tc>
          <w:tcPr>
            <w:tcW w:w="4876" w:type="dxa"/>
          </w:tcPr>
          <w:p w14:paraId="48CDD929" w14:textId="77777777" w:rsidR="00AA5805" w:rsidRPr="00F9059F" w:rsidRDefault="00AA5805">
            <w:pPr>
              <w:pStyle w:val="Normal6"/>
            </w:pPr>
          </w:p>
        </w:tc>
        <w:tc>
          <w:tcPr>
            <w:tcW w:w="4876" w:type="dxa"/>
            <w:hideMark/>
          </w:tcPr>
          <w:p w14:paraId="1C10E592" w14:textId="776AFB7A" w:rsidR="00AA5805" w:rsidRPr="00F9059F" w:rsidRDefault="00AA5805">
            <w:pPr>
              <w:pStyle w:val="Normal6"/>
              <w:rPr>
                <w:szCs w:val="24"/>
              </w:rPr>
            </w:pPr>
            <w:r w:rsidRPr="00F9059F">
              <w:rPr>
                <w:b/>
                <w:i/>
              </w:rPr>
              <w:t>(cd)</w:t>
            </w:r>
            <w:r w:rsidRPr="00F9059F">
              <w:rPr>
                <w:b/>
                <w:i/>
              </w:rPr>
              <w:tab/>
              <w:t>"intermediate body" means intermediate body as defined in point 7 of Article 2 of Regulation (EU) …/…[CPR</w:t>
            </w:r>
            <w:r w:rsidR="000C55FE" w:rsidRPr="00F9059F">
              <w:rPr>
                <w:b/>
                <w:i/>
              </w:rPr>
              <w:t xml:space="preserve"> Regulation</w:t>
            </w:r>
            <w:r w:rsidRPr="00F9059F">
              <w:rPr>
                <w:b/>
                <w:i/>
              </w:rPr>
              <w:t>].</w:t>
            </w:r>
          </w:p>
        </w:tc>
      </w:tr>
    </w:tbl>
    <w:p w14:paraId="76170975" w14:textId="77777777" w:rsidR="00AA5805" w:rsidRPr="00F9059F" w:rsidRDefault="00AA5805" w:rsidP="00AA5805">
      <w:pPr>
        <w:pStyle w:val="Olang"/>
        <w:rPr>
          <w:noProof w:val="0"/>
          <w:szCs w:val="24"/>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6CD2CE87" w14:textId="77777777" w:rsidR="00AA5805" w:rsidRPr="00F9059F" w:rsidRDefault="00AA5805" w:rsidP="00AA5805">
      <w:r w:rsidRPr="00F9059F">
        <w:rPr>
          <w:rStyle w:val="HideTWBExt"/>
          <w:noProof w:val="0"/>
        </w:rPr>
        <w:t>&lt;/Amend&gt;</w:t>
      </w:r>
    </w:p>
    <w:p w14:paraId="6E4A0927"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7</w:t>
      </w:r>
      <w:r w:rsidRPr="00F9059F">
        <w:rPr>
          <w:rStyle w:val="HideTWBExt"/>
          <w:b w:val="0"/>
          <w:noProof w:val="0"/>
        </w:rPr>
        <w:t>&lt;/NumAm&gt;</w:t>
      </w:r>
    </w:p>
    <w:p w14:paraId="294DFD9A"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3006CE18" w14:textId="0AC66D59" w:rsidR="00AA5805" w:rsidRPr="00F9059F" w:rsidRDefault="00AA5805" w:rsidP="00AA5805">
      <w:pPr>
        <w:pStyle w:val="NormalBold"/>
        <w:rPr>
          <w:lang w:val="fr-FR"/>
        </w:rPr>
      </w:pPr>
      <w:r w:rsidRPr="00F9059F">
        <w:rPr>
          <w:rStyle w:val="HideTWBExt"/>
          <w:b w:val="0"/>
          <w:noProof w:val="0"/>
          <w:lang w:val="fr-FR"/>
        </w:rPr>
        <w:t>&lt;Article&gt;</w:t>
      </w:r>
      <w:r w:rsidRPr="00F9059F">
        <w:rPr>
          <w:lang w:val="fr-FR"/>
        </w:rPr>
        <w:t>Article 2 – paragraph 1 – point c e (new)</w:t>
      </w:r>
      <w:r w:rsidRPr="00F9059F">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4CD49A5F" w14:textId="77777777" w:rsidTr="00AA5805">
        <w:trPr>
          <w:jc w:val="center"/>
        </w:trPr>
        <w:tc>
          <w:tcPr>
            <w:tcW w:w="9752" w:type="dxa"/>
            <w:gridSpan w:val="2"/>
          </w:tcPr>
          <w:p w14:paraId="101D3DB2" w14:textId="77777777" w:rsidR="00AA5805" w:rsidRPr="00F9059F" w:rsidRDefault="00AA5805">
            <w:pPr>
              <w:keepNext/>
              <w:rPr>
                <w:lang w:val="fr-FR"/>
              </w:rPr>
            </w:pPr>
          </w:p>
        </w:tc>
      </w:tr>
      <w:tr w:rsidR="00AA5805" w:rsidRPr="00F9059F" w14:paraId="10B417F1" w14:textId="77777777" w:rsidTr="00AA5805">
        <w:trPr>
          <w:jc w:val="center"/>
        </w:trPr>
        <w:tc>
          <w:tcPr>
            <w:tcW w:w="4876" w:type="dxa"/>
            <w:hideMark/>
          </w:tcPr>
          <w:p w14:paraId="13331E02" w14:textId="77777777" w:rsidR="00AA5805" w:rsidRPr="00F9059F" w:rsidRDefault="00AA5805">
            <w:pPr>
              <w:pStyle w:val="ColumnHeading"/>
              <w:keepNext/>
            </w:pPr>
            <w:r w:rsidRPr="00F9059F">
              <w:t>Text proposed by the Commission</w:t>
            </w:r>
          </w:p>
        </w:tc>
        <w:tc>
          <w:tcPr>
            <w:tcW w:w="4876" w:type="dxa"/>
            <w:hideMark/>
          </w:tcPr>
          <w:p w14:paraId="2B12F0FE" w14:textId="77777777" w:rsidR="00AA5805" w:rsidRPr="00F9059F" w:rsidRDefault="00AA5805">
            <w:pPr>
              <w:pStyle w:val="ColumnHeading"/>
              <w:keepNext/>
            </w:pPr>
            <w:r w:rsidRPr="00F9059F">
              <w:t>Amendment</w:t>
            </w:r>
          </w:p>
        </w:tc>
      </w:tr>
      <w:tr w:rsidR="00AA5805" w:rsidRPr="00F9059F" w14:paraId="605A5049" w14:textId="77777777" w:rsidTr="00AA5805">
        <w:trPr>
          <w:jc w:val="center"/>
        </w:trPr>
        <w:tc>
          <w:tcPr>
            <w:tcW w:w="4876" w:type="dxa"/>
          </w:tcPr>
          <w:p w14:paraId="68073FF5" w14:textId="77777777" w:rsidR="00AA5805" w:rsidRPr="00F9059F" w:rsidRDefault="00AA5805">
            <w:pPr>
              <w:pStyle w:val="Normal6"/>
            </w:pPr>
          </w:p>
        </w:tc>
        <w:tc>
          <w:tcPr>
            <w:tcW w:w="4876" w:type="dxa"/>
            <w:hideMark/>
          </w:tcPr>
          <w:p w14:paraId="792D77D0" w14:textId="696829A4" w:rsidR="00AA5805" w:rsidRPr="00F9059F" w:rsidRDefault="00AA5805" w:rsidP="00980221">
            <w:pPr>
              <w:pStyle w:val="Normal6"/>
              <w:rPr>
                <w:szCs w:val="24"/>
              </w:rPr>
            </w:pPr>
            <w:r w:rsidRPr="00F9059F">
              <w:rPr>
                <w:b/>
                <w:i/>
              </w:rPr>
              <w:t>(ce)</w:t>
            </w:r>
            <w:r w:rsidRPr="00F9059F">
              <w:rPr>
                <w:b/>
                <w:i/>
              </w:rPr>
              <w:tab/>
              <w:t xml:space="preserve">"action plan" </w:t>
            </w:r>
            <w:r w:rsidR="00980221" w:rsidRPr="00F9059F">
              <w:rPr>
                <w:b/>
                <w:i/>
              </w:rPr>
              <w:t>means action plan in accordance with</w:t>
            </w:r>
            <w:r w:rsidRPr="00F9059F">
              <w:rPr>
                <w:b/>
                <w:i/>
              </w:rPr>
              <w:t xml:space="preserve"> Article 39 (1) and Article 40 (1).</w:t>
            </w:r>
          </w:p>
        </w:tc>
      </w:tr>
    </w:tbl>
    <w:p w14:paraId="03C6E5C0" w14:textId="77777777" w:rsidR="00AA5805" w:rsidRPr="00F9059F" w:rsidRDefault="00AA5805" w:rsidP="00AA5805">
      <w:pPr>
        <w:pStyle w:val="Olang"/>
        <w:rPr>
          <w:noProof w:val="0"/>
          <w:szCs w:val="24"/>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0068B971" w14:textId="77777777" w:rsidR="00AA5805" w:rsidRPr="00F9059F" w:rsidRDefault="00AA5805" w:rsidP="00AA5805">
      <w:r w:rsidRPr="00F9059F">
        <w:rPr>
          <w:rStyle w:val="HideTWBExt"/>
          <w:noProof w:val="0"/>
        </w:rPr>
        <w:t>&lt;/Amend&gt;</w:t>
      </w:r>
    </w:p>
    <w:p w14:paraId="4C9ECA7D"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8</w:t>
      </w:r>
      <w:r w:rsidRPr="00F9059F">
        <w:rPr>
          <w:rStyle w:val="HideTWBExt"/>
          <w:b w:val="0"/>
          <w:noProof w:val="0"/>
        </w:rPr>
        <w:t>&lt;/NumAm&gt;</w:t>
      </w:r>
    </w:p>
    <w:p w14:paraId="02CAFE39"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40878648" w14:textId="77777777" w:rsidR="00AA5805" w:rsidRPr="00F9059F" w:rsidRDefault="00AA5805" w:rsidP="00AA5805">
      <w:pPr>
        <w:pStyle w:val="NormalBold"/>
      </w:pPr>
      <w:r w:rsidRPr="00F9059F">
        <w:rPr>
          <w:rStyle w:val="HideTWBExt"/>
          <w:b w:val="0"/>
          <w:noProof w:val="0"/>
        </w:rPr>
        <w:t>&lt;Article&gt;</w:t>
      </w:r>
      <w:r w:rsidRPr="00F9059F">
        <w:t>Article 6 a (new)</w:t>
      </w:r>
      <w:r w:rsidRPr="00F9059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2696B4B8" w14:textId="77777777" w:rsidTr="00AA5805">
        <w:trPr>
          <w:jc w:val="center"/>
        </w:trPr>
        <w:tc>
          <w:tcPr>
            <w:tcW w:w="9752" w:type="dxa"/>
            <w:gridSpan w:val="2"/>
          </w:tcPr>
          <w:p w14:paraId="2A374D21" w14:textId="77777777" w:rsidR="00AA5805" w:rsidRPr="00F9059F" w:rsidRDefault="00AA5805">
            <w:pPr>
              <w:keepNext/>
            </w:pPr>
          </w:p>
        </w:tc>
      </w:tr>
      <w:tr w:rsidR="00AA5805" w:rsidRPr="00F9059F" w14:paraId="4689584C" w14:textId="77777777" w:rsidTr="00AA5805">
        <w:trPr>
          <w:jc w:val="center"/>
        </w:trPr>
        <w:tc>
          <w:tcPr>
            <w:tcW w:w="4876" w:type="dxa"/>
            <w:hideMark/>
          </w:tcPr>
          <w:p w14:paraId="7E9FC67D" w14:textId="77777777" w:rsidR="00AA5805" w:rsidRPr="00F9059F" w:rsidRDefault="00AA5805">
            <w:pPr>
              <w:pStyle w:val="ColumnHeading"/>
              <w:keepNext/>
            </w:pPr>
            <w:r w:rsidRPr="00F9059F">
              <w:t>Text proposed by the Commission</w:t>
            </w:r>
          </w:p>
        </w:tc>
        <w:tc>
          <w:tcPr>
            <w:tcW w:w="4876" w:type="dxa"/>
            <w:hideMark/>
          </w:tcPr>
          <w:p w14:paraId="528EACD5" w14:textId="77777777" w:rsidR="00AA5805" w:rsidRPr="00F9059F" w:rsidRDefault="00AA5805">
            <w:pPr>
              <w:pStyle w:val="ColumnHeading"/>
              <w:keepNext/>
            </w:pPr>
            <w:r w:rsidRPr="00F9059F">
              <w:t>Amendment</w:t>
            </w:r>
          </w:p>
        </w:tc>
      </w:tr>
      <w:tr w:rsidR="00AA5805" w:rsidRPr="00F9059F" w14:paraId="4AC7C025" w14:textId="77777777" w:rsidTr="00AA5805">
        <w:trPr>
          <w:jc w:val="center"/>
        </w:trPr>
        <w:tc>
          <w:tcPr>
            <w:tcW w:w="4876" w:type="dxa"/>
          </w:tcPr>
          <w:p w14:paraId="1E0D2B30" w14:textId="77777777" w:rsidR="00AA5805" w:rsidRPr="00F9059F" w:rsidRDefault="00AA5805">
            <w:pPr>
              <w:pStyle w:val="Normal6"/>
            </w:pPr>
          </w:p>
        </w:tc>
        <w:tc>
          <w:tcPr>
            <w:tcW w:w="4876" w:type="dxa"/>
            <w:hideMark/>
          </w:tcPr>
          <w:p w14:paraId="7A3E802A" w14:textId="5C126D8A" w:rsidR="00AA5805" w:rsidRPr="00F9059F" w:rsidRDefault="00AA5805">
            <w:pPr>
              <w:pStyle w:val="Normal6"/>
              <w:jc w:val="center"/>
              <w:rPr>
                <w:szCs w:val="24"/>
              </w:rPr>
            </w:pPr>
            <w:r w:rsidRPr="00F9059F">
              <w:rPr>
                <w:b/>
                <w:i/>
              </w:rPr>
              <w:t>Article 6a</w:t>
            </w:r>
          </w:p>
        </w:tc>
      </w:tr>
      <w:tr w:rsidR="00AA5805" w:rsidRPr="00F9059F" w14:paraId="2B471670" w14:textId="77777777" w:rsidTr="00AA5805">
        <w:trPr>
          <w:jc w:val="center"/>
        </w:trPr>
        <w:tc>
          <w:tcPr>
            <w:tcW w:w="4876" w:type="dxa"/>
          </w:tcPr>
          <w:p w14:paraId="6C233311" w14:textId="77777777" w:rsidR="00AA5805" w:rsidRPr="00F9059F" w:rsidRDefault="00AA5805">
            <w:pPr>
              <w:pStyle w:val="Normal6"/>
            </w:pPr>
          </w:p>
        </w:tc>
        <w:tc>
          <w:tcPr>
            <w:tcW w:w="4876" w:type="dxa"/>
            <w:hideMark/>
          </w:tcPr>
          <w:p w14:paraId="1D6AF509" w14:textId="77777777" w:rsidR="00AA5805" w:rsidRPr="00F9059F" w:rsidRDefault="00AA5805">
            <w:pPr>
              <w:pStyle w:val="Normal6"/>
              <w:jc w:val="center"/>
              <w:rPr>
                <w:szCs w:val="24"/>
              </w:rPr>
            </w:pPr>
            <w:r w:rsidRPr="00F9059F">
              <w:rPr>
                <w:b/>
                <w:i/>
              </w:rPr>
              <w:t>Information measures</w:t>
            </w:r>
          </w:p>
        </w:tc>
      </w:tr>
      <w:tr w:rsidR="00AA5805" w:rsidRPr="00F9059F" w14:paraId="784F0FD9" w14:textId="77777777" w:rsidTr="00AA5805">
        <w:trPr>
          <w:jc w:val="center"/>
        </w:trPr>
        <w:tc>
          <w:tcPr>
            <w:tcW w:w="4876" w:type="dxa"/>
          </w:tcPr>
          <w:p w14:paraId="61349B0E" w14:textId="77777777" w:rsidR="00AA5805" w:rsidRPr="00F9059F" w:rsidRDefault="00AA5805">
            <w:pPr>
              <w:pStyle w:val="Normal6"/>
            </w:pPr>
          </w:p>
        </w:tc>
        <w:tc>
          <w:tcPr>
            <w:tcW w:w="4876" w:type="dxa"/>
            <w:hideMark/>
          </w:tcPr>
          <w:p w14:paraId="3A2D5628" w14:textId="77777777" w:rsidR="00AA5805" w:rsidRPr="00F9059F" w:rsidRDefault="00AA5805">
            <w:pPr>
              <w:pStyle w:val="Normal6"/>
              <w:rPr>
                <w:szCs w:val="24"/>
              </w:rPr>
            </w:pPr>
            <w:r w:rsidRPr="00F9059F">
              <w:rPr>
                <w:b/>
                <w:i/>
              </w:rPr>
              <w:t>1.</w:t>
            </w:r>
            <w:r w:rsidRPr="00F9059F">
              <w:rPr>
                <w:b/>
                <w:i/>
              </w:rPr>
              <w:tab/>
              <w:t xml:space="preserve">The provision of information financed pursuant to point (e) of Article 7 shall aim, in particular, to help explain, implement and develop the CAP and to raise public awareness of its content and objectives to reinstate consumer confidence following crises through information campaigns, to inform farmers and other parties active in rural areas and </w:t>
            </w:r>
            <w:r w:rsidRPr="00F9059F">
              <w:rPr>
                <w:b/>
                <w:i/>
              </w:rPr>
              <w:lastRenderedPageBreak/>
              <w:t>to promote the European model of agriculture, as well as to help citizens understand it.It shall supply coherent, objective and comprehensive information, both inside and outside the Union.</w:t>
            </w:r>
          </w:p>
        </w:tc>
      </w:tr>
      <w:tr w:rsidR="00AA5805" w:rsidRPr="00F9059F" w14:paraId="3E9381B0" w14:textId="77777777" w:rsidTr="00AA5805">
        <w:trPr>
          <w:jc w:val="center"/>
        </w:trPr>
        <w:tc>
          <w:tcPr>
            <w:tcW w:w="4876" w:type="dxa"/>
          </w:tcPr>
          <w:p w14:paraId="0C1FF770" w14:textId="77777777" w:rsidR="00AA5805" w:rsidRPr="00F9059F" w:rsidRDefault="00AA5805">
            <w:pPr>
              <w:pStyle w:val="Normal6"/>
            </w:pPr>
          </w:p>
        </w:tc>
        <w:tc>
          <w:tcPr>
            <w:tcW w:w="4876" w:type="dxa"/>
            <w:hideMark/>
          </w:tcPr>
          <w:p w14:paraId="4164440D" w14:textId="77777777" w:rsidR="00AA5805" w:rsidRPr="00F9059F" w:rsidRDefault="0022598F">
            <w:pPr>
              <w:pStyle w:val="Normal6"/>
              <w:rPr>
                <w:szCs w:val="24"/>
              </w:rPr>
            </w:pPr>
            <w:r w:rsidRPr="00F9059F">
              <w:rPr>
                <w:b/>
                <w:i/>
              </w:rPr>
              <w:t>2</w:t>
            </w:r>
            <w:r w:rsidRPr="00F9059F">
              <w:rPr>
                <w:b/>
                <w:i/>
              </w:rPr>
              <w:tab/>
            </w:r>
            <w:r w:rsidR="00AA5805" w:rsidRPr="00F9059F">
              <w:rPr>
                <w:b/>
                <w:i/>
              </w:rPr>
              <w:t>The measures referred to in paragraph 1 may consist of:</w:t>
            </w:r>
          </w:p>
        </w:tc>
      </w:tr>
      <w:tr w:rsidR="00AA5805" w:rsidRPr="00F9059F" w14:paraId="33A7F175" w14:textId="77777777" w:rsidTr="00AA5805">
        <w:trPr>
          <w:jc w:val="center"/>
        </w:trPr>
        <w:tc>
          <w:tcPr>
            <w:tcW w:w="4876" w:type="dxa"/>
          </w:tcPr>
          <w:p w14:paraId="3BE3040C" w14:textId="77777777" w:rsidR="00AA5805" w:rsidRPr="00F9059F" w:rsidRDefault="00AA5805">
            <w:pPr>
              <w:pStyle w:val="Normal6"/>
            </w:pPr>
          </w:p>
        </w:tc>
        <w:tc>
          <w:tcPr>
            <w:tcW w:w="4876" w:type="dxa"/>
            <w:hideMark/>
          </w:tcPr>
          <w:p w14:paraId="0F1F024D" w14:textId="77777777" w:rsidR="00AA5805" w:rsidRPr="00F9059F" w:rsidRDefault="00AA5805">
            <w:pPr>
              <w:pStyle w:val="Normal6"/>
              <w:rPr>
                <w:szCs w:val="24"/>
              </w:rPr>
            </w:pPr>
            <w:r w:rsidRPr="00F9059F">
              <w:rPr>
                <w:b/>
                <w:i/>
              </w:rPr>
              <w:t>(a)</w:t>
            </w:r>
            <w:r w:rsidRPr="00F9059F">
              <w:rPr>
                <w:b/>
                <w:i/>
              </w:rPr>
              <w:tab/>
              <w:t>annual work programmes or other specific measures presented by third parties;</w:t>
            </w:r>
          </w:p>
        </w:tc>
      </w:tr>
      <w:tr w:rsidR="00AA5805" w:rsidRPr="00F9059F" w14:paraId="61B6D8A0" w14:textId="77777777" w:rsidTr="00AA5805">
        <w:trPr>
          <w:jc w:val="center"/>
        </w:trPr>
        <w:tc>
          <w:tcPr>
            <w:tcW w:w="4876" w:type="dxa"/>
          </w:tcPr>
          <w:p w14:paraId="4CE6D2CB" w14:textId="77777777" w:rsidR="00AA5805" w:rsidRPr="00F9059F" w:rsidRDefault="00AA5805">
            <w:pPr>
              <w:pStyle w:val="Normal6"/>
            </w:pPr>
          </w:p>
        </w:tc>
        <w:tc>
          <w:tcPr>
            <w:tcW w:w="4876" w:type="dxa"/>
            <w:hideMark/>
          </w:tcPr>
          <w:p w14:paraId="4E31A5EA" w14:textId="2827611A" w:rsidR="00AA5805" w:rsidRPr="00F9059F" w:rsidRDefault="00AA5805" w:rsidP="00106D3F">
            <w:pPr>
              <w:pStyle w:val="Normal6"/>
              <w:rPr>
                <w:szCs w:val="24"/>
              </w:rPr>
            </w:pPr>
            <w:r w:rsidRPr="00F9059F">
              <w:rPr>
                <w:b/>
                <w:i/>
              </w:rPr>
              <w:t>(b)</w:t>
            </w:r>
            <w:r w:rsidRPr="00F9059F">
              <w:rPr>
                <w:b/>
                <w:i/>
              </w:rPr>
              <w:tab/>
              <w:t>activities implemented on the initiative of the Commission.</w:t>
            </w:r>
            <w:r w:rsidR="005F3313" w:rsidRPr="00F9059F">
              <w:rPr>
                <w:b/>
                <w:i/>
              </w:rPr>
              <w:t xml:space="preserve"> </w:t>
            </w:r>
            <w:r w:rsidRPr="00F9059F">
              <w:rPr>
                <w:b/>
                <w:i/>
              </w:rPr>
              <w:t>Those measures which are required by law or those measures already receiving financing under another Union action shall be excluded.</w:t>
            </w:r>
            <w:r w:rsidR="005F3313" w:rsidRPr="00F9059F">
              <w:rPr>
                <w:b/>
                <w:i/>
              </w:rPr>
              <w:t xml:space="preserve"> </w:t>
            </w:r>
          </w:p>
        </w:tc>
      </w:tr>
      <w:tr w:rsidR="00106D3F" w:rsidRPr="00F9059F" w14:paraId="6BFB4BD1" w14:textId="77777777" w:rsidTr="00AA5805">
        <w:trPr>
          <w:jc w:val="center"/>
        </w:trPr>
        <w:tc>
          <w:tcPr>
            <w:tcW w:w="4876" w:type="dxa"/>
          </w:tcPr>
          <w:p w14:paraId="3A79055D" w14:textId="77777777" w:rsidR="00106D3F" w:rsidRPr="00F9059F" w:rsidRDefault="00106D3F">
            <w:pPr>
              <w:pStyle w:val="Normal6"/>
            </w:pPr>
          </w:p>
        </w:tc>
        <w:tc>
          <w:tcPr>
            <w:tcW w:w="4876" w:type="dxa"/>
          </w:tcPr>
          <w:p w14:paraId="4FCFA50A" w14:textId="4DDC0154" w:rsidR="00106D3F" w:rsidRPr="00F9059F" w:rsidRDefault="00106D3F">
            <w:pPr>
              <w:pStyle w:val="Normal6"/>
              <w:rPr>
                <w:b/>
                <w:i/>
              </w:rPr>
            </w:pPr>
            <w:r w:rsidRPr="00F9059F">
              <w:rPr>
                <w:b/>
                <w:i/>
              </w:rPr>
              <w:t>In order to implement activities as referred to in point (b) of the first subparagraph, the Commission may be assisted by external experts. The measures referred to in the first subparagraph shall also contribute to the corporate communication of the Union's political priorities in so far as those priorities are related to the general objectives of this Regulation.</w:t>
            </w:r>
          </w:p>
        </w:tc>
      </w:tr>
      <w:tr w:rsidR="00AA5805" w:rsidRPr="00F9059F" w14:paraId="6C8A961E" w14:textId="77777777" w:rsidTr="00AA5805">
        <w:trPr>
          <w:jc w:val="center"/>
        </w:trPr>
        <w:tc>
          <w:tcPr>
            <w:tcW w:w="4876" w:type="dxa"/>
          </w:tcPr>
          <w:p w14:paraId="3EA14B11" w14:textId="77777777" w:rsidR="00AA5805" w:rsidRPr="00F9059F" w:rsidRDefault="00AA5805">
            <w:pPr>
              <w:pStyle w:val="Normal6"/>
            </w:pPr>
          </w:p>
        </w:tc>
        <w:tc>
          <w:tcPr>
            <w:tcW w:w="4876" w:type="dxa"/>
            <w:hideMark/>
          </w:tcPr>
          <w:p w14:paraId="4CC995F4" w14:textId="77777777" w:rsidR="00AA5805" w:rsidRPr="00F9059F" w:rsidRDefault="00AA5805">
            <w:pPr>
              <w:pStyle w:val="Normal6"/>
              <w:rPr>
                <w:szCs w:val="24"/>
              </w:rPr>
            </w:pPr>
            <w:r w:rsidRPr="00F9059F">
              <w:rPr>
                <w:b/>
                <w:i/>
              </w:rPr>
              <w:t>3.</w:t>
            </w:r>
            <w:r w:rsidRPr="00F9059F">
              <w:rPr>
                <w:b/>
                <w:i/>
              </w:rPr>
              <w:tab/>
              <w:t>The Commission shall publish once a year a call for proposals respecting the conditions set out in the Financial Regulation.</w:t>
            </w:r>
          </w:p>
        </w:tc>
      </w:tr>
      <w:tr w:rsidR="00AA5805" w:rsidRPr="00F9059F" w14:paraId="408F89CC" w14:textId="77777777" w:rsidTr="00AA5805">
        <w:trPr>
          <w:jc w:val="center"/>
        </w:trPr>
        <w:tc>
          <w:tcPr>
            <w:tcW w:w="4876" w:type="dxa"/>
          </w:tcPr>
          <w:p w14:paraId="1BADECFE" w14:textId="77777777" w:rsidR="00AA5805" w:rsidRPr="00F9059F" w:rsidRDefault="00AA5805">
            <w:pPr>
              <w:pStyle w:val="Normal6"/>
            </w:pPr>
          </w:p>
        </w:tc>
        <w:tc>
          <w:tcPr>
            <w:tcW w:w="4876" w:type="dxa"/>
            <w:hideMark/>
          </w:tcPr>
          <w:p w14:paraId="7A699BEB" w14:textId="77777777" w:rsidR="00AA5805" w:rsidRPr="00F9059F" w:rsidRDefault="00AA5805">
            <w:pPr>
              <w:pStyle w:val="Normal6"/>
              <w:rPr>
                <w:szCs w:val="24"/>
              </w:rPr>
            </w:pPr>
            <w:r w:rsidRPr="00F9059F">
              <w:rPr>
                <w:b/>
                <w:i/>
              </w:rPr>
              <w:t>4.</w:t>
            </w:r>
            <w:r w:rsidRPr="00F9059F">
              <w:rPr>
                <w:b/>
                <w:i/>
              </w:rPr>
              <w:tab/>
              <w:t>The Committee referred to in Article 101(1) shall be notified of measures envisaged and taken pursuant to this Article.</w:t>
            </w:r>
          </w:p>
        </w:tc>
      </w:tr>
      <w:tr w:rsidR="00AA5805" w:rsidRPr="00F9059F" w14:paraId="73A500F8" w14:textId="77777777" w:rsidTr="00AA5805">
        <w:trPr>
          <w:jc w:val="center"/>
        </w:trPr>
        <w:tc>
          <w:tcPr>
            <w:tcW w:w="4876" w:type="dxa"/>
          </w:tcPr>
          <w:p w14:paraId="5DA621A9" w14:textId="77777777" w:rsidR="00AA5805" w:rsidRPr="00F9059F" w:rsidRDefault="00AA5805">
            <w:pPr>
              <w:pStyle w:val="Normal6"/>
            </w:pPr>
          </w:p>
        </w:tc>
        <w:tc>
          <w:tcPr>
            <w:tcW w:w="4876" w:type="dxa"/>
            <w:hideMark/>
          </w:tcPr>
          <w:p w14:paraId="49664655" w14:textId="77777777" w:rsidR="00AA5805" w:rsidRPr="00F9059F" w:rsidRDefault="00AA5805">
            <w:pPr>
              <w:pStyle w:val="Normal6"/>
              <w:rPr>
                <w:szCs w:val="24"/>
              </w:rPr>
            </w:pPr>
            <w:r w:rsidRPr="00F9059F">
              <w:rPr>
                <w:b/>
                <w:i/>
              </w:rPr>
              <w:t>5.</w:t>
            </w:r>
            <w:r w:rsidRPr="00F9059F">
              <w:rPr>
                <w:b/>
                <w:i/>
              </w:rPr>
              <w:tab/>
              <w:t>The Commission shall present a report on the implementation of this Article to the European Parliament and to the Council every two years</w:t>
            </w:r>
            <w:r w:rsidR="0022598F" w:rsidRPr="00F9059F">
              <w:rPr>
                <w:b/>
                <w:i/>
              </w:rPr>
              <w:t>.</w:t>
            </w:r>
          </w:p>
        </w:tc>
      </w:tr>
    </w:tbl>
    <w:p w14:paraId="1C231EFC" w14:textId="77777777" w:rsidR="00AA5805" w:rsidRPr="00F9059F" w:rsidRDefault="00AA5805" w:rsidP="00AA5805">
      <w:pPr>
        <w:pStyle w:val="Olang"/>
        <w:rPr>
          <w:noProof w:val="0"/>
          <w:szCs w:val="24"/>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0A686AD0" w14:textId="77777777" w:rsidR="00AA5805" w:rsidRPr="00F9059F" w:rsidRDefault="00AA5805" w:rsidP="00AA5805">
      <w:pPr>
        <w:pStyle w:val="JustificationTitle"/>
      </w:pPr>
      <w:r w:rsidRPr="00F9059F">
        <w:rPr>
          <w:rStyle w:val="HideTWBExt"/>
          <w:i w:val="0"/>
          <w:noProof w:val="0"/>
        </w:rPr>
        <w:t>&lt;TitreJust&gt;</w:t>
      </w:r>
      <w:r w:rsidRPr="00F9059F">
        <w:t>Justification</w:t>
      </w:r>
      <w:r w:rsidRPr="00F9059F">
        <w:rPr>
          <w:rStyle w:val="HideTWBExt"/>
          <w:i w:val="0"/>
          <w:noProof w:val="0"/>
        </w:rPr>
        <w:t>&lt;/TitreJust&gt;</w:t>
      </w:r>
    </w:p>
    <w:p w14:paraId="62D6690E" w14:textId="77777777" w:rsidR="00AA5805" w:rsidRPr="00F9059F" w:rsidRDefault="00AA5805" w:rsidP="00AA5805">
      <w:pPr>
        <w:pStyle w:val="Normal12Italic"/>
      </w:pPr>
      <w:r w:rsidRPr="00F9059F">
        <w:t>Article 44 moved after Article 6 as new Article in this chapter; no changes in the content</w:t>
      </w:r>
    </w:p>
    <w:p w14:paraId="56892077" w14:textId="77777777" w:rsidR="00AA5805" w:rsidRPr="00F9059F" w:rsidRDefault="00AA5805" w:rsidP="00AA5805">
      <w:r w:rsidRPr="00F9059F">
        <w:rPr>
          <w:rStyle w:val="HideTWBExt"/>
          <w:noProof w:val="0"/>
        </w:rPr>
        <w:t>&lt;/Amend&gt;</w:t>
      </w:r>
    </w:p>
    <w:p w14:paraId="65AF6206" w14:textId="77777777" w:rsidR="00AA5805" w:rsidRPr="00F9059F" w:rsidRDefault="00AA5805" w:rsidP="00AA5805">
      <w:pPr>
        <w:pStyle w:val="AMNumberTabs"/>
        <w:keepNext/>
      </w:pPr>
      <w:r w:rsidRPr="00F9059F">
        <w:rPr>
          <w:rStyle w:val="HideTWBExt"/>
          <w:b w:val="0"/>
          <w:noProof w:val="0"/>
        </w:rPr>
        <w:lastRenderedPageBreak/>
        <w:t>&lt;Amend&gt;</w:t>
      </w:r>
      <w:r w:rsidRPr="00F9059F">
        <w:t>Amendment</w:t>
      </w:r>
      <w:r w:rsidRPr="00F9059F">
        <w:tab/>
      </w:r>
      <w:r w:rsidRPr="00F9059F">
        <w:tab/>
      </w:r>
      <w:r w:rsidRPr="00F9059F">
        <w:rPr>
          <w:rStyle w:val="HideTWBExt"/>
          <w:b w:val="0"/>
          <w:noProof w:val="0"/>
        </w:rPr>
        <w:t>&lt;NumAm&gt;</w:t>
      </w:r>
      <w:r w:rsidRPr="00F9059F">
        <w:rPr>
          <w:color w:val="000000"/>
        </w:rPr>
        <w:t>9</w:t>
      </w:r>
      <w:r w:rsidRPr="00F9059F">
        <w:rPr>
          <w:rStyle w:val="HideTWBExt"/>
          <w:b w:val="0"/>
          <w:noProof w:val="0"/>
        </w:rPr>
        <w:t>&lt;/NumAm&gt;</w:t>
      </w:r>
    </w:p>
    <w:p w14:paraId="1450767F"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6DDE9258" w14:textId="77777777" w:rsidR="00AA5805" w:rsidRPr="00F9059F" w:rsidRDefault="00AA5805" w:rsidP="00AA5805">
      <w:pPr>
        <w:pStyle w:val="NormalBold"/>
        <w:rPr>
          <w:lang w:val="fr-FR"/>
        </w:rPr>
      </w:pPr>
      <w:r w:rsidRPr="00F9059F">
        <w:rPr>
          <w:rStyle w:val="HideTWBExt"/>
          <w:b w:val="0"/>
          <w:noProof w:val="0"/>
          <w:lang w:val="fr-FR"/>
        </w:rPr>
        <w:t>&lt;Article&gt;</w:t>
      </w:r>
      <w:r w:rsidRPr="00F9059F">
        <w:rPr>
          <w:lang w:val="fr-FR"/>
        </w:rPr>
        <w:t>Article 7 – paragraph 1 – introductory part</w:t>
      </w:r>
      <w:r w:rsidRPr="00F9059F">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5578F2D3" w14:textId="77777777" w:rsidTr="00AA5805">
        <w:trPr>
          <w:jc w:val="center"/>
        </w:trPr>
        <w:tc>
          <w:tcPr>
            <w:tcW w:w="9752" w:type="dxa"/>
            <w:gridSpan w:val="2"/>
          </w:tcPr>
          <w:p w14:paraId="0EA11A41" w14:textId="77777777" w:rsidR="00AA5805" w:rsidRPr="00F9059F" w:rsidRDefault="00AA5805">
            <w:pPr>
              <w:keepNext/>
              <w:rPr>
                <w:lang w:val="fr-FR"/>
              </w:rPr>
            </w:pPr>
          </w:p>
        </w:tc>
      </w:tr>
      <w:tr w:rsidR="00AA5805" w:rsidRPr="00F9059F" w14:paraId="67826DA1" w14:textId="77777777" w:rsidTr="00AA5805">
        <w:trPr>
          <w:jc w:val="center"/>
        </w:trPr>
        <w:tc>
          <w:tcPr>
            <w:tcW w:w="4876" w:type="dxa"/>
            <w:hideMark/>
          </w:tcPr>
          <w:p w14:paraId="1C085FDF" w14:textId="77777777" w:rsidR="00AA5805" w:rsidRPr="00F9059F" w:rsidRDefault="00AA5805">
            <w:pPr>
              <w:pStyle w:val="ColumnHeading"/>
              <w:keepNext/>
            </w:pPr>
            <w:r w:rsidRPr="00F9059F">
              <w:t>Text proposed by the Commission</w:t>
            </w:r>
          </w:p>
        </w:tc>
        <w:tc>
          <w:tcPr>
            <w:tcW w:w="4876" w:type="dxa"/>
            <w:hideMark/>
          </w:tcPr>
          <w:p w14:paraId="0852B1FA" w14:textId="77777777" w:rsidR="00AA5805" w:rsidRPr="00F9059F" w:rsidRDefault="00AA5805">
            <w:pPr>
              <w:pStyle w:val="ColumnHeading"/>
              <w:keepNext/>
            </w:pPr>
            <w:r w:rsidRPr="00F9059F">
              <w:t>Amendment</w:t>
            </w:r>
          </w:p>
        </w:tc>
      </w:tr>
      <w:tr w:rsidR="00AA5805" w:rsidRPr="00F9059F" w14:paraId="031C85EF" w14:textId="77777777" w:rsidTr="00AA5805">
        <w:trPr>
          <w:jc w:val="center"/>
        </w:trPr>
        <w:tc>
          <w:tcPr>
            <w:tcW w:w="4876" w:type="dxa"/>
            <w:hideMark/>
          </w:tcPr>
          <w:p w14:paraId="11B4A0F8" w14:textId="77777777" w:rsidR="00AA5805" w:rsidRPr="00F9059F" w:rsidRDefault="00AA5805">
            <w:pPr>
              <w:pStyle w:val="Normal6"/>
            </w:pPr>
            <w:r w:rsidRPr="00F9059F">
              <w:t>The Funds may, either on the initiative of the Commission or on its behalf, each directly finance the preparatory, monitoring, administrative and technical support activities, and the evaluation, audit and inspection, required to implement the CAP. In particular, they shall include:</w:t>
            </w:r>
          </w:p>
        </w:tc>
        <w:tc>
          <w:tcPr>
            <w:tcW w:w="4876" w:type="dxa"/>
            <w:hideMark/>
          </w:tcPr>
          <w:p w14:paraId="598FF7A6" w14:textId="4A0135BA" w:rsidR="00AA5805" w:rsidRPr="00F9059F" w:rsidRDefault="00AA5805">
            <w:pPr>
              <w:pStyle w:val="Normal6"/>
              <w:rPr>
                <w:szCs w:val="24"/>
              </w:rPr>
            </w:pPr>
            <w:r w:rsidRPr="00F9059F">
              <w:t xml:space="preserve">The Funds may, either on the initiative of the Commission or on its behalf, each directly finance the preparatory, monitoring, administrative and technical support activities, and the evaluation, audit and inspection, required to implement the CAP. </w:t>
            </w:r>
            <w:r w:rsidRPr="00F9059F">
              <w:rPr>
                <w:b/>
                <w:i/>
              </w:rPr>
              <w:t>The EAFRD contribution referred to in Article 86</w:t>
            </w:r>
            <w:r w:rsidR="00763F6C" w:rsidRPr="00F9059F">
              <w:rPr>
                <w:b/>
                <w:i/>
              </w:rPr>
              <w:t>(</w:t>
            </w:r>
            <w:r w:rsidRPr="00F9059F">
              <w:rPr>
                <w:b/>
                <w:i/>
              </w:rPr>
              <w:t>3</w:t>
            </w:r>
            <w:r w:rsidR="00763F6C" w:rsidRPr="00F9059F">
              <w:rPr>
                <w:b/>
                <w:i/>
              </w:rPr>
              <w:t>)</w:t>
            </w:r>
            <w:r w:rsidRPr="00F9059F">
              <w:rPr>
                <w:b/>
                <w:i/>
              </w:rPr>
              <w:t xml:space="preserve"> of </w:t>
            </w:r>
            <w:r w:rsidR="005F3313" w:rsidRPr="00F9059F">
              <w:rPr>
                <w:b/>
                <w:i/>
              </w:rPr>
              <w:t xml:space="preserve">Regulation (EU) …/… </w:t>
            </w:r>
            <w:r w:rsidRPr="00F9059F">
              <w:rPr>
                <w:b/>
                <w:i/>
              </w:rPr>
              <w:t>[CAP Strategic Plan Regulation] shall take into account the increase of the administrative capacity building as regards the new governance and control systems in the member state.</w:t>
            </w:r>
            <w:r w:rsidRPr="00F9059F">
              <w:t xml:space="preserve"> In particular, they shall include:</w:t>
            </w:r>
          </w:p>
        </w:tc>
      </w:tr>
    </w:tbl>
    <w:p w14:paraId="784AC124" w14:textId="77777777" w:rsidR="00AA5805" w:rsidRPr="00F9059F" w:rsidRDefault="00AA5805" w:rsidP="00AA5805">
      <w:pPr>
        <w:pStyle w:val="Olang"/>
        <w:rPr>
          <w:noProof w:val="0"/>
          <w:szCs w:val="24"/>
          <w:lang w:val="fr-FR"/>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66E07F6F" w14:textId="77777777" w:rsidR="00AA5805" w:rsidRPr="00F9059F" w:rsidRDefault="00AA5805" w:rsidP="00AA5805">
      <w:r w:rsidRPr="00F9059F">
        <w:rPr>
          <w:rStyle w:val="HideTWBExt"/>
          <w:noProof w:val="0"/>
        </w:rPr>
        <w:t>&lt;/Amend&gt;</w:t>
      </w:r>
    </w:p>
    <w:p w14:paraId="4D85B1BF"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10</w:t>
      </w:r>
      <w:r w:rsidRPr="00F9059F">
        <w:rPr>
          <w:rStyle w:val="HideTWBExt"/>
          <w:b w:val="0"/>
          <w:noProof w:val="0"/>
        </w:rPr>
        <w:t>&lt;/NumAm&gt;</w:t>
      </w:r>
    </w:p>
    <w:p w14:paraId="1D00BFDC"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40CD1BBC" w14:textId="77777777" w:rsidR="00AA5805" w:rsidRPr="00F9059F" w:rsidRDefault="00AA5805" w:rsidP="00AA5805">
      <w:pPr>
        <w:pStyle w:val="NormalBold"/>
      </w:pPr>
      <w:r w:rsidRPr="00F9059F">
        <w:rPr>
          <w:rStyle w:val="HideTWBExt"/>
          <w:b w:val="0"/>
          <w:noProof w:val="0"/>
        </w:rPr>
        <w:t>&lt;Article&gt;</w:t>
      </w:r>
      <w:r w:rsidRPr="00F9059F">
        <w:t>Article 8</w:t>
      </w:r>
      <w:r w:rsidRPr="00F9059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0385C980" w14:textId="77777777" w:rsidTr="00AA5805">
        <w:trPr>
          <w:jc w:val="center"/>
        </w:trPr>
        <w:tc>
          <w:tcPr>
            <w:tcW w:w="9752" w:type="dxa"/>
            <w:gridSpan w:val="2"/>
          </w:tcPr>
          <w:p w14:paraId="17ADD9B6" w14:textId="77777777" w:rsidR="00AA5805" w:rsidRPr="00F9059F" w:rsidRDefault="00AA5805">
            <w:pPr>
              <w:keepNext/>
            </w:pPr>
          </w:p>
        </w:tc>
      </w:tr>
      <w:tr w:rsidR="00AA5805" w:rsidRPr="00F9059F" w14:paraId="7833B6C7" w14:textId="77777777" w:rsidTr="00AA5805">
        <w:trPr>
          <w:jc w:val="center"/>
        </w:trPr>
        <w:tc>
          <w:tcPr>
            <w:tcW w:w="4876" w:type="dxa"/>
            <w:hideMark/>
          </w:tcPr>
          <w:p w14:paraId="3E8FF7AF" w14:textId="77777777" w:rsidR="00AA5805" w:rsidRPr="00F9059F" w:rsidRDefault="00AA5805">
            <w:pPr>
              <w:pStyle w:val="ColumnHeading"/>
              <w:keepNext/>
            </w:pPr>
            <w:r w:rsidRPr="00F9059F">
              <w:t>Text proposed by the Commission</w:t>
            </w:r>
          </w:p>
        </w:tc>
        <w:tc>
          <w:tcPr>
            <w:tcW w:w="4876" w:type="dxa"/>
            <w:hideMark/>
          </w:tcPr>
          <w:p w14:paraId="341DD9A7" w14:textId="77777777" w:rsidR="00AA5805" w:rsidRPr="00F9059F" w:rsidRDefault="00AA5805">
            <w:pPr>
              <w:pStyle w:val="ColumnHeading"/>
              <w:keepNext/>
            </w:pPr>
            <w:r w:rsidRPr="00F9059F">
              <w:t>Amendment</w:t>
            </w:r>
          </w:p>
        </w:tc>
      </w:tr>
      <w:tr w:rsidR="00AA5805" w:rsidRPr="00F9059F" w14:paraId="7F378A87" w14:textId="77777777" w:rsidTr="00AA5805">
        <w:trPr>
          <w:jc w:val="center"/>
        </w:trPr>
        <w:tc>
          <w:tcPr>
            <w:tcW w:w="4876" w:type="dxa"/>
            <w:hideMark/>
          </w:tcPr>
          <w:p w14:paraId="72F7EBB2" w14:textId="2B76FE4F" w:rsidR="00AA5805" w:rsidRPr="00F9059F" w:rsidRDefault="00AA5805">
            <w:pPr>
              <w:pStyle w:val="Normal6"/>
            </w:pPr>
            <w:r w:rsidRPr="00F9059F">
              <w:rPr>
                <w:b/>
                <w:i/>
              </w:rPr>
              <w:t>[...]</w:t>
            </w:r>
          </w:p>
        </w:tc>
        <w:tc>
          <w:tcPr>
            <w:tcW w:w="4876" w:type="dxa"/>
            <w:hideMark/>
          </w:tcPr>
          <w:p w14:paraId="2C1A1229" w14:textId="77777777" w:rsidR="00AA5805" w:rsidRPr="00F9059F" w:rsidRDefault="00AA5805">
            <w:pPr>
              <w:pStyle w:val="Normal6"/>
              <w:rPr>
                <w:szCs w:val="24"/>
              </w:rPr>
            </w:pPr>
            <w:r w:rsidRPr="00F9059F">
              <w:rPr>
                <w:b/>
                <w:i/>
              </w:rPr>
              <w:t>deleted</w:t>
            </w:r>
          </w:p>
        </w:tc>
      </w:tr>
    </w:tbl>
    <w:p w14:paraId="10CA62DE" w14:textId="77777777" w:rsidR="00AA5805" w:rsidRPr="00F9059F" w:rsidRDefault="00AA5805" w:rsidP="00AA5805">
      <w:pPr>
        <w:pStyle w:val="Olang"/>
        <w:rPr>
          <w:noProof w:val="0"/>
          <w:szCs w:val="24"/>
          <w:lang w:val="fr-FR"/>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3F3FA202" w14:textId="77777777" w:rsidR="00AA5805" w:rsidRPr="00F9059F" w:rsidRDefault="00AA5805" w:rsidP="00AA5805">
      <w:pPr>
        <w:pStyle w:val="JustificationTitle"/>
      </w:pPr>
      <w:r w:rsidRPr="00F9059F">
        <w:rPr>
          <w:rStyle w:val="HideTWBExt"/>
          <w:i w:val="0"/>
          <w:noProof w:val="0"/>
        </w:rPr>
        <w:t>&lt;TitreJust&gt;</w:t>
      </w:r>
      <w:r w:rsidRPr="00F9059F">
        <w:t>Justification</w:t>
      </w:r>
      <w:r w:rsidRPr="00F9059F">
        <w:rPr>
          <w:rStyle w:val="HideTWBExt"/>
          <w:i w:val="0"/>
          <w:noProof w:val="0"/>
        </w:rPr>
        <w:t>&lt;/TitreJust&gt;</w:t>
      </w:r>
    </w:p>
    <w:p w14:paraId="07370BE2" w14:textId="77777777" w:rsidR="00AA5805" w:rsidRPr="00F9059F" w:rsidRDefault="00AA5805" w:rsidP="00AA5805">
      <w:pPr>
        <w:pStyle w:val="Normal12Italic"/>
      </w:pPr>
      <w:r w:rsidRPr="00F9059F">
        <w:t>Wording of this article moved half to article 9a (new) and half to article 10a (new)</w:t>
      </w:r>
    </w:p>
    <w:p w14:paraId="65CF98D1" w14:textId="77777777" w:rsidR="00AA5805" w:rsidRPr="00F9059F" w:rsidRDefault="00AA5805" w:rsidP="00AA5805">
      <w:r w:rsidRPr="00F9059F">
        <w:rPr>
          <w:rStyle w:val="HideTWBExt"/>
          <w:noProof w:val="0"/>
        </w:rPr>
        <w:t>&lt;/Amend&gt;</w:t>
      </w:r>
    </w:p>
    <w:p w14:paraId="68268136"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11</w:t>
      </w:r>
      <w:r w:rsidRPr="00F9059F">
        <w:rPr>
          <w:rStyle w:val="HideTWBExt"/>
          <w:b w:val="0"/>
          <w:noProof w:val="0"/>
        </w:rPr>
        <w:t>&lt;/NumAm&gt;</w:t>
      </w:r>
    </w:p>
    <w:p w14:paraId="2837D50D"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00F524CD" w14:textId="77777777" w:rsidR="00AA5805" w:rsidRPr="00F9059F" w:rsidRDefault="00AA5805" w:rsidP="00AA5805">
      <w:pPr>
        <w:pStyle w:val="NormalBold"/>
        <w:rPr>
          <w:lang w:val="fr-FR"/>
        </w:rPr>
      </w:pPr>
      <w:r w:rsidRPr="00F9059F">
        <w:rPr>
          <w:rStyle w:val="HideTWBExt"/>
          <w:b w:val="0"/>
          <w:noProof w:val="0"/>
          <w:lang w:val="fr-FR"/>
        </w:rPr>
        <w:t>&lt;Article&gt;</w:t>
      </w:r>
      <w:r w:rsidRPr="00F9059F">
        <w:rPr>
          <w:lang w:val="fr-FR"/>
        </w:rPr>
        <w:t>Article 8 a (new)</w:t>
      </w:r>
      <w:r w:rsidRPr="00F9059F">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013A3DBC" w14:textId="77777777" w:rsidTr="00AA5805">
        <w:trPr>
          <w:jc w:val="center"/>
        </w:trPr>
        <w:tc>
          <w:tcPr>
            <w:tcW w:w="9752" w:type="dxa"/>
            <w:gridSpan w:val="2"/>
          </w:tcPr>
          <w:p w14:paraId="57916E1D" w14:textId="77777777" w:rsidR="00AA5805" w:rsidRPr="00F9059F" w:rsidRDefault="00AA5805">
            <w:pPr>
              <w:keepNext/>
              <w:rPr>
                <w:lang w:val="fr-FR"/>
              </w:rPr>
            </w:pPr>
          </w:p>
        </w:tc>
      </w:tr>
      <w:tr w:rsidR="00AA5805" w:rsidRPr="00F9059F" w14:paraId="2705A40A" w14:textId="77777777" w:rsidTr="00AA5805">
        <w:trPr>
          <w:jc w:val="center"/>
        </w:trPr>
        <w:tc>
          <w:tcPr>
            <w:tcW w:w="4876" w:type="dxa"/>
            <w:hideMark/>
          </w:tcPr>
          <w:p w14:paraId="325F0327" w14:textId="77777777" w:rsidR="00AA5805" w:rsidRPr="00F9059F" w:rsidRDefault="00AA5805">
            <w:pPr>
              <w:pStyle w:val="ColumnHeading"/>
              <w:keepNext/>
            </w:pPr>
            <w:r w:rsidRPr="00F9059F">
              <w:t>Text proposed by the Commission</w:t>
            </w:r>
          </w:p>
        </w:tc>
        <w:tc>
          <w:tcPr>
            <w:tcW w:w="4876" w:type="dxa"/>
            <w:hideMark/>
          </w:tcPr>
          <w:p w14:paraId="0208CF4E" w14:textId="77777777" w:rsidR="00AA5805" w:rsidRPr="00F9059F" w:rsidRDefault="00AA5805">
            <w:pPr>
              <w:pStyle w:val="ColumnHeading"/>
              <w:keepNext/>
            </w:pPr>
            <w:r w:rsidRPr="00F9059F">
              <w:t>Amendment</w:t>
            </w:r>
          </w:p>
        </w:tc>
      </w:tr>
      <w:tr w:rsidR="00AA5805" w:rsidRPr="00F9059F" w14:paraId="0E1B71C0" w14:textId="77777777" w:rsidTr="00AA5805">
        <w:trPr>
          <w:jc w:val="center"/>
        </w:trPr>
        <w:tc>
          <w:tcPr>
            <w:tcW w:w="4876" w:type="dxa"/>
          </w:tcPr>
          <w:p w14:paraId="1E72D46A" w14:textId="77777777" w:rsidR="00AA5805" w:rsidRPr="00F9059F" w:rsidRDefault="00AA5805">
            <w:pPr>
              <w:pStyle w:val="Normal6"/>
            </w:pPr>
          </w:p>
        </w:tc>
        <w:tc>
          <w:tcPr>
            <w:tcW w:w="4876" w:type="dxa"/>
            <w:hideMark/>
          </w:tcPr>
          <w:p w14:paraId="364B9EE4" w14:textId="0F06D918" w:rsidR="00AA5805" w:rsidRPr="00F9059F" w:rsidRDefault="00AA5805">
            <w:pPr>
              <w:pStyle w:val="Normal6"/>
              <w:jc w:val="center"/>
              <w:rPr>
                <w:szCs w:val="24"/>
              </w:rPr>
            </w:pPr>
            <w:r w:rsidRPr="00F9059F">
              <w:rPr>
                <w:b/>
                <w:i/>
              </w:rPr>
              <w:t>Article 8a</w:t>
            </w:r>
          </w:p>
        </w:tc>
      </w:tr>
      <w:tr w:rsidR="00AA5805" w:rsidRPr="00F9059F" w14:paraId="37854F28" w14:textId="77777777" w:rsidTr="00AA5805">
        <w:trPr>
          <w:jc w:val="center"/>
        </w:trPr>
        <w:tc>
          <w:tcPr>
            <w:tcW w:w="4876" w:type="dxa"/>
          </w:tcPr>
          <w:p w14:paraId="4DE79789" w14:textId="77777777" w:rsidR="00AA5805" w:rsidRPr="00F9059F" w:rsidRDefault="00AA5805">
            <w:pPr>
              <w:pStyle w:val="Normal6"/>
            </w:pPr>
          </w:p>
        </w:tc>
        <w:tc>
          <w:tcPr>
            <w:tcW w:w="4876" w:type="dxa"/>
            <w:hideMark/>
          </w:tcPr>
          <w:p w14:paraId="48AD32DE" w14:textId="77777777" w:rsidR="00AA5805" w:rsidRPr="00F9059F" w:rsidRDefault="00AA5805">
            <w:pPr>
              <w:pStyle w:val="Normal6"/>
              <w:jc w:val="center"/>
              <w:rPr>
                <w:szCs w:val="24"/>
              </w:rPr>
            </w:pPr>
            <w:r w:rsidRPr="00F9059F">
              <w:rPr>
                <w:b/>
                <w:i/>
              </w:rPr>
              <w:t>Competent authority</w:t>
            </w:r>
          </w:p>
        </w:tc>
      </w:tr>
      <w:tr w:rsidR="00AA5805" w:rsidRPr="00F9059F" w14:paraId="4CF83016" w14:textId="77777777" w:rsidTr="00AA5805">
        <w:trPr>
          <w:jc w:val="center"/>
        </w:trPr>
        <w:tc>
          <w:tcPr>
            <w:tcW w:w="4876" w:type="dxa"/>
          </w:tcPr>
          <w:p w14:paraId="103A8993" w14:textId="77777777" w:rsidR="00AA5805" w:rsidRPr="00F9059F" w:rsidRDefault="00AA5805">
            <w:pPr>
              <w:pStyle w:val="Normal6"/>
            </w:pPr>
          </w:p>
        </w:tc>
        <w:tc>
          <w:tcPr>
            <w:tcW w:w="4876" w:type="dxa"/>
            <w:hideMark/>
          </w:tcPr>
          <w:p w14:paraId="30BC904A" w14:textId="77777777" w:rsidR="00AA5805" w:rsidRPr="00F9059F" w:rsidRDefault="00AA5805">
            <w:pPr>
              <w:pStyle w:val="Normal6"/>
              <w:rPr>
                <w:szCs w:val="24"/>
              </w:rPr>
            </w:pPr>
            <w:r w:rsidRPr="00F9059F">
              <w:rPr>
                <w:b/>
                <w:i/>
              </w:rPr>
              <w:t>1.</w:t>
            </w:r>
            <w:r w:rsidRPr="00F9059F">
              <w:rPr>
                <w:b/>
                <w:i/>
              </w:rPr>
              <w:tab/>
              <w:t>Member States shall designate an authority at ministerial level responsible for:</w:t>
            </w:r>
          </w:p>
        </w:tc>
      </w:tr>
      <w:tr w:rsidR="00AA5805" w:rsidRPr="00F9059F" w14:paraId="71E47A32" w14:textId="77777777" w:rsidTr="00AA5805">
        <w:trPr>
          <w:jc w:val="center"/>
        </w:trPr>
        <w:tc>
          <w:tcPr>
            <w:tcW w:w="4876" w:type="dxa"/>
          </w:tcPr>
          <w:p w14:paraId="6859A796" w14:textId="77777777" w:rsidR="00AA5805" w:rsidRPr="00F9059F" w:rsidRDefault="00AA5805">
            <w:pPr>
              <w:pStyle w:val="Normal6"/>
            </w:pPr>
          </w:p>
        </w:tc>
        <w:tc>
          <w:tcPr>
            <w:tcW w:w="4876" w:type="dxa"/>
            <w:hideMark/>
          </w:tcPr>
          <w:p w14:paraId="527F1F66" w14:textId="14C330A2" w:rsidR="00AA5805" w:rsidRPr="00F9059F" w:rsidRDefault="00AA5805">
            <w:pPr>
              <w:pStyle w:val="Normal6"/>
              <w:rPr>
                <w:szCs w:val="24"/>
              </w:rPr>
            </w:pPr>
            <w:r w:rsidRPr="00F9059F">
              <w:rPr>
                <w:b/>
                <w:i/>
              </w:rPr>
              <w:t>(a)</w:t>
            </w:r>
            <w:r w:rsidRPr="00F9059F">
              <w:rPr>
                <w:b/>
                <w:i/>
              </w:rPr>
              <w:tab/>
              <w:t>the issuing, reviewing and withdrawing of accreditation of paying agencies referred to in Article 9a(2);</w:t>
            </w:r>
          </w:p>
        </w:tc>
      </w:tr>
      <w:tr w:rsidR="00AA5805" w:rsidRPr="00F9059F" w14:paraId="34C8E7E5" w14:textId="77777777" w:rsidTr="00AA5805">
        <w:trPr>
          <w:jc w:val="center"/>
        </w:trPr>
        <w:tc>
          <w:tcPr>
            <w:tcW w:w="4876" w:type="dxa"/>
          </w:tcPr>
          <w:p w14:paraId="6530D0D0" w14:textId="77777777" w:rsidR="00AA5805" w:rsidRPr="00F9059F" w:rsidRDefault="00AA5805">
            <w:pPr>
              <w:pStyle w:val="Normal6"/>
            </w:pPr>
          </w:p>
        </w:tc>
        <w:tc>
          <w:tcPr>
            <w:tcW w:w="4876" w:type="dxa"/>
            <w:hideMark/>
          </w:tcPr>
          <w:p w14:paraId="1CC7B71F" w14:textId="77777777" w:rsidR="00AA5805" w:rsidRPr="00F9059F" w:rsidRDefault="00AA5805">
            <w:pPr>
              <w:pStyle w:val="Normal6"/>
              <w:rPr>
                <w:szCs w:val="24"/>
              </w:rPr>
            </w:pPr>
            <w:r w:rsidRPr="00F9059F">
              <w:rPr>
                <w:b/>
                <w:i/>
              </w:rPr>
              <w:t>(b)</w:t>
            </w:r>
            <w:r w:rsidRPr="00F9059F">
              <w:rPr>
                <w:b/>
                <w:i/>
              </w:rPr>
              <w:tab/>
              <w:t>the accreditation of the coordinating body referred to in Article 10a;</w:t>
            </w:r>
          </w:p>
        </w:tc>
      </w:tr>
      <w:tr w:rsidR="00AA5805" w:rsidRPr="00F9059F" w14:paraId="1B7C4CD7" w14:textId="77777777" w:rsidTr="00AA5805">
        <w:trPr>
          <w:jc w:val="center"/>
        </w:trPr>
        <w:tc>
          <w:tcPr>
            <w:tcW w:w="4876" w:type="dxa"/>
          </w:tcPr>
          <w:p w14:paraId="1A75088C" w14:textId="77777777" w:rsidR="00AA5805" w:rsidRPr="00F9059F" w:rsidRDefault="00AA5805">
            <w:pPr>
              <w:pStyle w:val="Normal6"/>
            </w:pPr>
          </w:p>
        </w:tc>
        <w:tc>
          <w:tcPr>
            <w:tcW w:w="4876" w:type="dxa"/>
            <w:hideMark/>
          </w:tcPr>
          <w:p w14:paraId="16D599DC" w14:textId="77777777" w:rsidR="00AA5805" w:rsidRPr="00F9059F" w:rsidRDefault="00AA5805">
            <w:pPr>
              <w:pStyle w:val="Normal6"/>
              <w:rPr>
                <w:szCs w:val="24"/>
              </w:rPr>
            </w:pPr>
            <w:r w:rsidRPr="00F9059F">
              <w:rPr>
                <w:b/>
                <w:i/>
              </w:rPr>
              <w:t>(c)</w:t>
            </w:r>
            <w:r w:rsidRPr="00F9059F">
              <w:rPr>
                <w:b/>
                <w:i/>
              </w:rPr>
              <w:tab/>
              <w:t>the appointing of the certification body referred to in Article 11;</w:t>
            </w:r>
          </w:p>
        </w:tc>
      </w:tr>
      <w:tr w:rsidR="00AA5805" w:rsidRPr="00F9059F" w14:paraId="71782F40" w14:textId="77777777" w:rsidTr="00AA5805">
        <w:trPr>
          <w:jc w:val="center"/>
        </w:trPr>
        <w:tc>
          <w:tcPr>
            <w:tcW w:w="4876" w:type="dxa"/>
          </w:tcPr>
          <w:p w14:paraId="0A9C8543" w14:textId="77777777" w:rsidR="00AA5805" w:rsidRPr="00F9059F" w:rsidRDefault="00AA5805">
            <w:pPr>
              <w:pStyle w:val="Normal6"/>
            </w:pPr>
          </w:p>
        </w:tc>
        <w:tc>
          <w:tcPr>
            <w:tcW w:w="4876" w:type="dxa"/>
            <w:hideMark/>
          </w:tcPr>
          <w:p w14:paraId="31B114D0" w14:textId="77777777" w:rsidR="00AA5805" w:rsidRPr="00F9059F" w:rsidRDefault="00AA5805">
            <w:pPr>
              <w:pStyle w:val="Normal6"/>
              <w:rPr>
                <w:szCs w:val="24"/>
              </w:rPr>
            </w:pPr>
            <w:r w:rsidRPr="00F9059F">
              <w:rPr>
                <w:b/>
                <w:i/>
              </w:rPr>
              <w:t>(d)</w:t>
            </w:r>
            <w:r w:rsidRPr="00F9059F">
              <w:rPr>
                <w:b/>
                <w:i/>
              </w:rPr>
              <w:tab/>
              <w:t>carrying out the tasks assigned to the competent authority under this Chapter.</w:t>
            </w:r>
          </w:p>
        </w:tc>
      </w:tr>
      <w:tr w:rsidR="00AA5805" w:rsidRPr="00F9059F" w14:paraId="5BBDABB7" w14:textId="77777777" w:rsidTr="00AA5805">
        <w:trPr>
          <w:jc w:val="center"/>
        </w:trPr>
        <w:tc>
          <w:tcPr>
            <w:tcW w:w="4876" w:type="dxa"/>
          </w:tcPr>
          <w:p w14:paraId="2AB9933A" w14:textId="77777777" w:rsidR="00AA5805" w:rsidRPr="00F9059F" w:rsidRDefault="00AA5805">
            <w:pPr>
              <w:pStyle w:val="Normal6"/>
            </w:pPr>
          </w:p>
        </w:tc>
        <w:tc>
          <w:tcPr>
            <w:tcW w:w="4876" w:type="dxa"/>
            <w:hideMark/>
          </w:tcPr>
          <w:p w14:paraId="2C51DDFB" w14:textId="77777777" w:rsidR="00AA5805" w:rsidRPr="00F9059F" w:rsidRDefault="00AA5805">
            <w:pPr>
              <w:pStyle w:val="Normal6"/>
              <w:rPr>
                <w:szCs w:val="24"/>
              </w:rPr>
            </w:pPr>
            <w:r w:rsidRPr="00F9059F">
              <w:rPr>
                <w:b/>
                <w:i/>
              </w:rPr>
              <w:t>2.</w:t>
            </w:r>
            <w:r w:rsidRPr="00F9059F">
              <w:rPr>
                <w:b/>
                <w:i/>
              </w:rPr>
              <w:tab/>
              <w:t>The competent authority shall, by way of a formal act, decide on the issuing or, following a review, the withdrawal of the accreditation of the paying agency and the coordinating body on the basis of an examination of the accreditation criteria to be adopted by the Commission in accordance with point (a) of Article 12a(1). The competent authority shall inform the Commission of accreditations and withdrawals of accreditations without delay.</w:t>
            </w:r>
          </w:p>
        </w:tc>
      </w:tr>
    </w:tbl>
    <w:p w14:paraId="16717AE7" w14:textId="77777777" w:rsidR="00AA5805" w:rsidRPr="00F9059F" w:rsidRDefault="00AA5805" w:rsidP="00AA5805">
      <w:pPr>
        <w:pStyle w:val="Olang"/>
        <w:rPr>
          <w:noProof w:val="0"/>
          <w:szCs w:val="24"/>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1A84A738" w14:textId="77777777" w:rsidR="00AA5805" w:rsidRPr="00F9059F" w:rsidRDefault="00AA5805" w:rsidP="00AA5805">
      <w:pPr>
        <w:pStyle w:val="CrossRef"/>
      </w:pPr>
      <w:r w:rsidRPr="00F9059F">
        <w:t>(See wording (modified) of former article 9)</w:t>
      </w:r>
    </w:p>
    <w:p w14:paraId="6E0FC4C4" w14:textId="77777777" w:rsidR="00AA5805" w:rsidRPr="00F9059F" w:rsidRDefault="00AA5805" w:rsidP="00AA5805">
      <w:r w:rsidRPr="00F9059F">
        <w:rPr>
          <w:rStyle w:val="HideTWBExt"/>
          <w:noProof w:val="0"/>
        </w:rPr>
        <w:t>&lt;/Amend&gt;</w:t>
      </w:r>
    </w:p>
    <w:p w14:paraId="6DFC8099"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12</w:t>
      </w:r>
      <w:r w:rsidRPr="00F9059F">
        <w:rPr>
          <w:rStyle w:val="HideTWBExt"/>
          <w:b w:val="0"/>
          <w:noProof w:val="0"/>
        </w:rPr>
        <w:t>&lt;/NumAm&gt;</w:t>
      </w:r>
    </w:p>
    <w:p w14:paraId="0ADE4EEB"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0D863F0D" w14:textId="77777777" w:rsidR="00AA5805" w:rsidRPr="00F9059F" w:rsidRDefault="00AA5805" w:rsidP="00AA5805">
      <w:pPr>
        <w:pStyle w:val="NormalBold"/>
      </w:pPr>
      <w:r w:rsidRPr="00F9059F">
        <w:rPr>
          <w:rStyle w:val="HideTWBExt"/>
          <w:b w:val="0"/>
          <w:noProof w:val="0"/>
        </w:rPr>
        <w:t>&lt;Article&gt;</w:t>
      </w:r>
      <w:r w:rsidRPr="00F9059F">
        <w:t>Article 9</w:t>
      </w:r>
      <w:r w:rsidRPr="00F9059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5A6ABEE0" w14:textId="77777777" w:rsidTr="00AA5805">
        <w:trPr>
          <w:jc w:val="center"/>
        </w:trPr>
        <w:tc>
          <w:tcPr>
            <w:tcW w:w="9752" w:type="dxa"/>
            <w:gridSpan w:val="2"/>
          </w:tcPr>
          <w:p w14:paraId="722D999B" w14:textId="77777777" w:rsidR="00AA5805" w:rsidRPr="00F9059F" w:rsidRDefault="00AA5805">
            <w:pPr>
              <w:keepNext/>
            </w:pPr>
          </w:p>
        </w:tc>
      </w:tr>
      <w:tr w:rsidR="00AA5805" w:rsidRPr="00F9059F" w14:paraId="4B737E09" w14:textId="77777777" w:rsidTr="00AA5805">
        <w:trPr>
          <w:jc w:val="center"/>
        </w:trPr>
        <w:tc>
          <w:tcPr>
            <w:tcW w:w="4876" w:type="dxa"/>
            <w:hideMark/>
          </w:tcPr>
          <w:p w14:paraId="4C29830C" w14:textId="77777777" w:rsidR="00AA5805" w:rsidRPr="00F9059F" w:rsidRDefault="00AA5805">
            <w:pPr>
              <w:pStyle w:val="ColumnHeading"/>
              <w:keepNext/>
            </w:pPr>
            <w:r w:rsidRPr="00F9059F">
              <w:t>Text proposed by the Commission</w:t>
            </w:r>
          </w:p>
        </w:tc>
        <w:tc>
          <w:tcPr>
            <w:tcW w:w="4876" w:type="dxa"/>
            <w:hideMark/>
          </w:tcPr>
          <w:p w14:paraId="6F953DDF" w14:textId="77777777" w:rsidR="00AA5805" w:rsidRPr="00F9059F" w:rsidRDefault="00AA5805">
            <w:pPr>
              <w:pStyle w:val="ColumnHeading"/>
              <w:keepNext/>
            </w:pPr>
            <w:r w:rsidRPr="00F9059F">
              <w:t>Amendment</w:t>
            </w:r>
          </w:p>
        </w:tc>
      </w:tr>
      <w:tr w:rsidR="00AA5805" w:rsidRPr="00F9059F" w14:paraId="7698C68B" w14:textId="77777777" w:rsidTr="00AA5805">
        <w:trPr>
          <w:jc w:val="center"/>
        </w:trPr>
        <w:tc>
          <w:tcPr>
            <w:tcW w:w="4876" w:type="dxa"/>
            <w:hideMark/>
          </w:tcPr>
          <w:p w14:paraId="28B6FA02" w14:textId="1F2D7232" w:rsidR="00AA5805" w:rsidRPr="00F9059F" w:rsidRDefault="00AA5805">
            <w:pPr>
              <w:pStyle w:val="Normal6"/>
              <w:jc w:val="center"/>
            </w:pPr>
            <w:r w:rsidRPr="00F9059F">
              <w:rPr>
                <w:b/>
                <w:i/>
              </w:rPr>
              <w:t>Article 9</w:t>
            </w:r>
          </w:p>
        </w:tc>
        <w:tc>
          <w:tcPr>
            <w:tcW w:w="4876" w:type="dxa"/>
            <w:hideMark/>
          </w:tcPr>
          <w:p w14:paraId="0EA1F74C" w14:textId="77777777" w:rsidR="00AA5805" w:rsidRPr="00F9059F" w:rsidRDefault="00AA5805">
            <w:pPr>
              <w:pStyle w:val="Normal6"/>
              <w:rPr>
                <w:szCs w:val="24"/>
              </w:rPr>
            </w:pPr>
            <w:r w:rsidRPr="00F9059F">
              <w:rPr>
                <w:b/>
                <w:i/>
              </w:rPr>
              <w:t>deleted</w:t>
            </w:r>
          </w:p>
        </w:tc>
      </w:tr>
      <w:tr w:rsidR="00AA5805" w:rsidRPr="00F9059F" w14:paraId="3F8446CE" w14:textId="77777777" w:rsidTr="00AA5805">
        <w:trPr>
          <w:jc w:val="center"/>
        </w:trPr>
        <w:tc>
          <w:tcPr>
            <w:tcW w:w="4876" w:type="dxa"/>
            <w:hideMark/>
          </w:tcPr>
          <w:p w14:paraId="5E05BB94" w14:textId="77777777" w:rsidR="00AA5805" w:rsidRPr="00F9059F" w:rsidRDefault="00AA5805">
            <w:pPr>
              <w:pStyle w:val="Normal6"/>
              <w:jc w:val="center"/>
            </w:pPr>
            <w:r w:rsidRPr="00F9059F">
              <w:rPr>
                <w:b/>
                <w:i/>
              </w:rPr>
              <w:lastRenderedPageBreak/>
              <w:t>Competent authority</w:t>
            </w:r>
          </w:p>
        </w:tc>
        <w:tc>
          <w:tcPr>
            <w:tcW w:w="4876" w:type="dxa"/>
          </w:tcPr>
          <w:p w14:paraId="1CFA0AFD" w14:textId="77777777" w:rsidR="00AA5805" w:rsidRPr="00F9059F" w:rsidRDefault="00AA5805">
            <w:pPr>
              <w:pStyle w:val="Normal6"/>
              <w:rPr>
                <w:szCs w:val="24"/>
              </w:rPr>
            </w:pPr>
          </w:p>
        </w:tc>
      </w:tr>
      <w:tr w:rsidR="00AA5805" w:rsidRPr="00F9059F" w14:paraId="0E63D49C" w14:textId="77777777" w:rsidTr="00AA5805">
        <w:trPr>
          <w:jc w:val="center"/>
        </w:trPr>
        <w:tc>
          <w:tcPr>
            <w:tcW w:w="4876" w:type="dxa"/>
            <w:hideMark/>
          </w:tcPr>
          <w:p w14:paraId="509D1DD5" w14:textId="77777777" w:rsidR="00AA5805" w:rsidRPr="00F9059F" w:rsidRDefault="00AA5805">
            <w:pPr>
              <w:pStyle w:val="Normal6"/>
            </w:pPr>
            <w:r w:rsidRPr="00F9059F">
              <w:rPr>
                <w:b/>
                <w:i/>
              </w:rPr>
              <w:t>1.</w:t>
            </w:r>
            <w:r w:rsidRPr="00F9059F">
              <w:rPr>
                <w:b/>
                <w:i/>
              </w:rPr>
              <w:tab/>
              <w:t>Member States shall designate an authority at ministerial level responsible for:</w:t>
            </w:r>
          </w:p>
        </w:tc>
        <w:tc>
          <w:tcPr>
            <w:tcW w:w="4876" w:type="dxa"/>
          </w:tcPr>
          <w:p w14:paraId="368E5BC8" w14:textId="77777777" w:rsidR="00AA5805" w:rsidRPr="00F9059F" w:rsidRDefault="00AA5805">
            <w:pPr>
              <w:pStyle w:val="Normal6"/>
              <w:rPr>
                <w:szCs w:val="24"/>
              </w:rPr>
            </w:pPr>
          </w:p>
        </w:tc>
      </w:tr>
      <w:tr w:rsidR="00AA5805" w:rsidRPr="00F9059F" w14:paraId="3EB2F835" w14:textId="77777777" w:rsidTr="00AA5805">
        <w:trPr>
          <w:jc w:val="center"/>
        </w:trPr>
        <w:tc>
          <w:tcPr>
            <w:tcW w:w="4876" w:type="dxa"/>
            <w:hideMark/>
          </w:tcPr>
          <w:p w14:paraId="26E02D0E" w14:textId="77777777" w:rsidR="00AA5805" w:rsidRPr="00F9059F" w:rsidRDefault="00AA5805">
            <w:pPr>
              <w:pStyle w:val="Normal6"/>
            </w:pPr>
            <w:r w:rsidRPr="00F9059F">
              <w:rPr>
                <w:b/>
                <w:i/>
              </w:rPr>
              <w:t>(a)</w:t>
            </w:r>
            <w:r w:rsidRPr="00F9059F">
              <w:rPr>
                <w:b/>
                <w:i/>
              </w:rPr>
              <w:tab/>
              <w:t>the issuing, reviewing and withdrawing of accreditation of paying agencies referred to in Article 8(2);</w:t>
            </w:r>
          </w:p>
        </w:tc>
        <w:tc>
          <w:tcPr>
            <w:tcW w:w="4876" w:type="dxa"/>
          </w:tcPr>
          <w:p w14:paraId="012D3766" w14:textId="77777777" w:rsidR="00AA5805" w:rsidRPr="00F9059F" w:rsidRDefault="00AA5805">
            <w:pPr>
              <w:pStyle w:val="Normal6"/>
              <w:rPr>
                <w:szCs w:val="24"/>
              </w:rPr>
            </w:pPr>
          </w:p>
        </w:tc>
      </w:tr>
      <w:tr w:rsidR="00AA5805" w:rsidRPr="00F9059F" w14:paraId="658CEF5E" w14:textId="77777777" w:rsidTr="00AA5805">
        <w:trPr>
          <w:jc w:val="center"/>
        </w:trPr>
        <w:tc>
          <w:tcPr>
            <w:tcW w:w="4876" w:type="dxa"/>
            <w:hideMark/>
          </w:tcPr>
          <w:p w14:paraId="72E8CCEA" w14:textId="77777777" w:rsidR="00AA5805" w:rsidRPr="00F9059F" w:rsidRDefault="00AA5805">
            <w:pPr>
              <w:pStyle w:val="Normal6"/>
            </w:pPr>
            <w:r w:rsidRPr="00F9059F">
              <w:rPr>
                <w:b/>
                <w:i/>
              </w:rPr>
              <w:t>(b)</w:t>
            </w:r>
            <w:r w:rsidRPr="00F9059F">
              <w:rPr>
                <w:b/>
                <w:i/>
              </w:rPr>
              <w:tab/>
              <w:t>the accreditation of the coordinating body referred to in Article 8(4);</w:t>
            </w:r>
          </w:p>
        </w:tc>
        <w:tc>
          <w:tcPr>
            <w:tcW w:w="4876" w:type="dxa"/>
          </w:tcPr>
          <w:p w14:paraId="680A1322" w14:textId="77777777" w:rsidR="00AA5805" w:rsidRPr="00F9059F" w:rsidRDefault="00AA5805">
            <w:pPr>
              <w:pStyle w:val="Normal6"/>
              <w:rPr>
                <w:szCs w:val="24"/>
              </w:rPr>
            </w:pPr>
          </w:p>
        </w:tc>
      </w:tr>
      <w:tr w:rsidR="00AA5805" w:rsidRPr="00F9059F" w14:paraId="7B3B7DA6" w14:textId="77777777" w:rsidTr="00AA5805">
        <w:trPr>
          <w:jc w:val="center"/>
        </w:trPr>
        <w:tc>
          <w:tcPr>
            <w:tcW w:w="4876" w:type="dxa"/>
            <w:hideMark/>
          </w:tcPr>
          <w:p w14:paraId="6AC7D831" w14:textId="77777777" w:rsidR="00AA5805" w:rsidRPr="00F9059F" w:rsidRDefault="00AA5805">
            <w:pPr>
              <w:pStyle w:val="Normal6"/>
            </w:pPr>
            <w:r w:rsidRPr="00F9059F">
              <w:rPr>
                <w:b/>
                <w:i/>
              </w:rPr>
              <w:t>(c)</w:t>
            </w:r>
            <w:r w:rsidRPr="00F9059F">
              <w:rPr>
                <w:b/>
                <w:i/>
              </w:rPr>
              <w:tab/>
              <w:t>the appointing of the certification body referred to in Article 11;</w:t>
            </w:r>
          </w:p>
        </w:tc>
        <w:tc>
          <w:tcPr>
            <w:tcW w:w="4876" w:type="dxa"/>
          </w:tcPr>
          <w:p w14:paraId="0FBDB0FC" w14:textId="77777777" w:rsidR="00AA5805" w:rsidRPr="00F9059F" w:rsidRDefault="00AA5805">
            <w:pPr>
              <w:pStyle w:val="Normal6"/>
              <w:rPr>
                <w:szCs w:val="24"/>
              </w:rPr>
            </w:pPr>
          </w:p>
        </w:tc>
      </w:tr>
      <w:tr w:rsidR="00AA5805" w:rsidRPr="00F9059F" w14:paraId="3CCB8BF4" w14:textId="77777777" w:rsidTr="00AA5805">
        <w:trPr>
          <w:jc w:val="center"/>
        </w:trPr>
        <w:tc>
          <w:tcPr>
            <w:tcW w:w="4876" w:type="dxa"/>
            <w:hideMark/>
          </w:tcPr>
          <w:p w14:paraId="34503BCC" w14:textId="77777777" w:rsidR="00AA5805" w:rsidRPr="00F9059F" w:rsidRDefault="00AA5805">
            <w:pPr>
              <w:pStyle w:val="Normal6"/>
            </w:pPr>
            <w:r w:rsidRPr="00F9059F">
              <w:rPr>
                <w:b/>
                <w:i/>
              </w:rPr>
              <w:t>(d)</w:t>
            </w:r>
            <w:r w:rsidRPr="00F9059F">
              <w:rPr>
                <w:b/>
                <w:i/>
              </w:rPr>
              <w:tab/>
              <w:t>carrying out the tasks assigned to the competent authority under this Chapter.</w:t>
            </w:r>
          </w:p>
        </w:tc>
        <w:tc>
          <w:tcPr>
            <w:tcW w:w="4876" w:type="dxa"/>
          </w:tcPr>
          <w:p w14:paraId="0512C992" w14:textId="77777777" w:rsidR="00AA5805" w:rsidRPr="00F9059F" w:rsidRDefault="00AA5805">
            <w:pPr>
              <w:pStyle w:val="Normal6"/>
              <w:rPr>
                <w:szCs w:val="24"/>
              </w:rPr>
            </w:pPr>
          </w:p>
        </w:tc>
      </w:tr>
      <w:tr w:rsidR="00AA5805" w:rsidRPr="00F9059F" w14:paraId="78EDA679" w14:textId="77777777" w:rsidTr="00AA5805">
        <w:trPr>
          <w:jc w:val="center"/>
        </w:trPr>
        <w:tc>
          <w:tcPr>
            <w:tcW w:w="4876" w:type="dxa"/>
            <w:hideMark/>
          </w:tcPr>
          <w:p w14:paraId="67C4E608" w14:textId="77777777" w:rsidR="00AA5805" w:rsidRPr="00F9059F" w:rsidRDefault="00AA5805">
            <w:pPr>
              <w:pStyle w:val="Normal6"/>
            </w:pPr>
            <w:r w:rsidRPr="00F9059F">
              <w:rPr>
                <w:b/>
                <w:i/>
              </w:rPr>
              <w:t>2.</w:t>
            </w:r>
            <w:r w:rsidRPr="00F9059F">
              <w:rPr>
                <w:b/>
                <w:i/>
              </w:rPr>
              <w:tab/>
              <w:t>The competent authority shall, by way of a formal act, decide on the issuing or, following a review, the withdrawal of the accreditation of the paying agency and the coordinating body on the basis of an examination of the accreditation criteria to be adopted by the Commission in accordance with point (a) of Article 10(1). The competent authority shall inform the Commission of accreditations and withdrawals of accreditations without delay.</w:t>
            </w:r>
          </w:p>
        </w:tc>
        <w:tc>
          <w:tcPr>
            <w:tcW w:w="4876" w:type="dxa"/>
          </w:tcPr>
          <w:p w14:paraId="07B9AB4F" w14:textId="77777777" w:rsidR="00AA5805" w:rsidRPr="00F9059F" w:rsidRDefault="00AA5805">
            <w:pPr>
              <w:pStyle w:val="Normal6"/>
              <w:rPr>
                <w:szCs w:val="24"/>
              </w:rPr>
            </w:pPr>
          </w:p>
        </w:tc>
      </w:tr>
    </w:tbl>
    <w:p w14:paraId="501879AD" w14:textId="77777777" w:rsidR="00AA5805" w:rsidRPr="00F9059F" w:rsidRDefault="00AA5805" w:rsidP="00AA5805">
      <w:pPr>
        <w:pStyle w:val="Olang"/>
        <w:rPr>
          <w:noProof w:val="0"/>
          <w:szCs w:val="24"/>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5600B64A" w14:textId="77777777" w:rsidR="00AA5805" w:rsidRPr="00F9059F" w:rsidRDefault="00AA5805" w:rsidP="00AA5805">
      <w:pPr>
        <w:pStyle w:val="CrossRef"/>
      </w:pPr>
      <w:r w:rsidRPr="00F9059F">
        <w:t>(Wording of this article moved (and modified) to new article 8a)</w:t>
      </w:r>
    </w:p>
    <w:p w14:paraId="745E29EB" w14:textId="77777777" w:rsidR="00AA5805" w:rsidRPr="00F9059F" w:rsidRDefault="00AA5805" w:rsidP="00AA5805">
      <w:r w:rsidRPr="00F9059F">
        <w:rPr>
          <w:rStyle w:val="HideTWBExt"/>
          <w:noProof w:val="0"/>
        </w:rPr>
        <w:t>&lt;/Amend&gt;</w:t>
      </w:r>
    </w:p>
    <w:p w14:paraId="5B7B11EF"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13</w:t>
      </w:r>
      <w:r w:rsidRPr="00F9059F">
        <w:rPr>
          <w:rStyle w:val="HideTWBExt"/>
          <w:b w:val="0"/>
          <w:noProof w:val="0"/>
        </w:rPr>
        <w:t>&lt;/NumAm&gt;</w:t>
      </w:r>
    </w:p>
    <w:p w14:paraId="1B6BD784"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1337A6B1" w14:textId="77777777" w:rsidR="00AA5805" w:rsidRPr="00F9059F" w:rsidRDefault="00AA5805" w:rsidP="00AA5805">
      <w:pPr>
        <w:pStyle w:val="NormalBold"/>
        <w:rPr>
          <w:lang w:val="fr-FR"/>
        </w:rPr>
      </w:pPr>
      <w:r w:rsidRPr="00F9059F">
        <w:rPr>
          <w:rStyle w:val="HideTWBExt"/>
          <w:b w:val="0"/>
          <w:noProof w:val="0"/>
          <w:lang w:val="fr-FR"/>
        </w:rPr>
        <w:t>&lt;Article&gt;</w:t>
      </w:r>
      <w:r w:rsidRPr="00F9059F">
        <w:rPr>
          <w:lang w:val="fr-FR"/>
        </w:rPr>
        <w:t>Article 9 a (new)</w:t>
      </w:r>
      <w:r w:rsidRPr="00F9059F">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524AA184" w14:textId="77777777" w:rsidTr="00AA5805">
        <w:trPr>
          <w:jc w:val="center"/>
        </w:trPr>
        <w:tc>
          <w:tcPr>
            <w:tcW w:w="9752" w:type="dxa"/>
            <w:gridSpan w:val="2"/>
          </w:tcPr>
          <w:p w14:paraId="59028F91" w14:textId="77777777" w:rsidR="00AA5805" w:rsidRPr="00F9059F" w:rsidRDefault="00AA5805">
            <w:pPr>
              <w:keepNext/>
              <w:rPr>
                <w:lang w:val="fr-FR"/>
              </w:rPr>
            </w:pPr>
          </w:p>
        </w:tc>
      </w:tr>
      <w:tr w:rsidR="00AA5805" w:rsidRPr="00F9059F" w14:paraId="05BDB78B" w14:textId="77777777" w:rsidTr="00AA5805">
        <w:trPr>
          <w:jc w:val="center"/>
        </w:trPr>
        <w:tc>
          <w:tcPr>
            <w:tcW w:w="4876" w:type="dxa"/>
            <w:hideMark/>
          </w:tcPr>
          <w:p w14:paraId="142317C0" w14:textId="77777777" w:rsidR="00AA5805" w:rsidRPr="00F9059F" w:rsidRDefault="00AA5805">
            <w:pPr>
              <w:pStyle w:val="ColumnHeading"/>
              <w:keepNext/>
            </w:pPr>
            <w:r w:rsidRPr="00F9059F">
              <w:t>Text proposed by the Commission</w:t>
            </w:r>
          </w:p>
        </w:tc>
        <w:tc>
          <w:tcPr>
            <w:tcW w:w="4876" w:type="dxa"/>
            <w:hideMark/>
          </w:tcPr>
          <w:p w14:paraId="2152EF94" w14:textId="77777777" w:rsidR="00AA5805" w:rsidRPr="00F9059F" w:rsidRDefault="00AA5805">
            <w:pPr>
              <w:pStyle w:val="ColumnHeading"/>
              <w:keepNext/>
            </w:pPr>
            <w:r w:rsidRPr="00F9059F">
              <w:t>Amendment</w:t>
            </w:r>
          </w:p>
        </w:tc>
      </w:tr>
      <w:tr w:rsidR="00AA5805" w:rsidRPr="00F9059F" w14:paraId="2FE9F9BC" w14:textId="77777777" w:rsidTr="00AA5805">
        <w:trPr>
          <w:jc w:val="center"/>
        </w:trPr>
        <w:tc>
          <w:tcPr>
            <w:tcW w:w="4876" w:type="dxa"/>
          </w:tcPr>
          <w:p w14:paraId="5A36FA81" w14:textId="77777777" w:rsidR="00AA5805" w:rsidRPr="00F9059F" w:rsidRDefault="00AA5805">
            <w:pPr>
              <w:pStyle w:val="Normal6"/>
            </w:pPr>
          </w:p>
        </w:tc>
        <w:tc>
          <w:tcPr>
            <w:tcW w:w="4876" w:type="dxa"/>
            <w:hideMark/>
          </w:tcPr>
          <w:p w14:paraId="0A350ABF" w14:textId="2D82BC9C" w:rsidR="00AA5805" w:rsidRPr="00F9059F" w:rsidRDefault="00AA5805">
            <w:pPr>
              <w:pStyle w:val="Normal6"/>
              <w:jc w:val="center"/>
              <w:rPr>
                <w:szCs w:val="24"/>
              </w:rPr>
            </w:pPr>
            <w:r w:rsidRPr="00F9059F">
              <w:rPr>
                <w:b/>
                <w:i/>
              </w:rPr>
              <w:t>Article 9a</w:t>
            </w:r>
          </w:p>
        </w:tc>
      </w:tr>
      <w:tr w:rsidR="00AA5805" w:rsidRPr="00F9059F" w14:paraId="11930919" w14:textId="77777777" w:rsidTr="00AA5805">
        <w:trPr>
          <w:jc w:val="center"/>
        </w:trPr>
        <w:tc>
          <w:tcPr>
            <w:tcW w:w="4876" w:type="dxa"/>
          </w:tcPr>
          <w:p w14:paraId="3E1E6B8D" w14:textId="77777777" w:rsidR="00AA5805" w:rsidRPr="00F9059F" w:rsidRDefault="00AA5805">
            <w:pPr>
              <w:pStyle w:val="Normal6"/>
            </w:pPr>
          </w:p>
        </w:tc>
        <w:tc>
          <w:tcPr>
            <w:tcW w:w="4876" w:type="dxa"/>
            <w:hideMark/>
          </w:tcPr>
          <w:p w14:paraId="3010DA4A" w14:textId="77777777" w:rsidR="00AA5805" w:rsidRPr="00F9059F" w:rsidRDefault="00AA5805">
            <w:pPr>
              <w:pStyle w:val="Normal6"/>
              <w:jc w:val="center"/>
              <w:rPr>
                <w:szCs w:val="24"/>
              </w:rPr>
            </w:pPr>
            <w:r w:rsidRPr="00F9059F">
              <w:rPr>
                <w:b/>
                <w:i/>
              </w:rPr>
              <w:t>Paying agencies</w:t>
            </w:r>
          </w:p>
        </w:tc>
      </w:tr>
      <w:tr w:rsidR="00AA5805" w:rsidRPr="00F9059F" w14:paraId="03B54BDF" w14:textId="77777777" w:rsidTr="00AA5805">
        <w:trPr>
          <w:jc w:val="center"/>
        </w:trPr>
        <w:tc>
          <w:tcPr>
            <w:tcW w:w="4876" w:type="dxa"/>
          </w:tcPr>
          <w:p w14:paraId="50D0D11C" w14:textId="77777777" w:rsidR="00AA5805" w:rsidRPr="00F9059F" w:rsidRDefault="00AA5805">
            <w:pPr>
              <w:pStyle w:val="Normal6"/>
            </w:pPr>
          </w:p>
        </w:tc>
        <w:tc>
          <w:tcPr>
            <w:tcW w:w="4876" w:type="dxa"/>
            <w:hideMark/>
          </w:tcPr>
          <w:p w14:paraId="75F2EE85" w14:textId="77777777" w:rsidR="00AA5805" w:rsidRPr="00F9059F" w:rsidRDefault="00AA5805">
            <w:pPr>
              <w:pStyle w:val="Normal6"/>
              <w:rPr>
                <w:szCs w:val="24"/>
              </w:rPr>
            </w:pPr>
            <w:r w:rsidRPr="00F9059F">
              <w:rPr>
                <w:b/>
                <w:i/>
              </w:rPr>
              <w:t>1.</w:t>
            </w:r>
            <w:r w:rsidRPr="00F9059F">
              <w:rPr>
                <w:b/>
                <w:i/>
              </w:rPr>
              <w:tab/>
              <w:t xml:space="preserve">Paying agencies shall be departments or bodies of the Member States responsible for the management </w:t>
            </w:r>
            <w:r w:rsidRPr="00F9059F">
              <w:rPr>
                <w:b/>
                <w:i/>
              </w:rPr>
              <w:lastRenderedPageBreak/>
              <w:t>and control of expenditure referred in Article 5(2) and Article 6.</w:t>
            </w:r>
          </w:p>
        </w:tc>
      </w:tr>
      <w:tr w:rsidR="00AA5805" w:rsidRPr="00F9059F" w14:paraId="5458DB45" w14:textId="77777777" w:rsidTr="00AA5805">
        <w:trPr>
          <w:jc w:val="center"/>
        </w:trPr>
        <w:tc>
          <w:tcPr>
            <w:tcW w:w="4876" w:type="dxa"/>
          </w:tcPr>
          <w:p w14:paraId="5D2C5EAF" w14:textId="77777777" w:rsidR="00AA5805" w:rsidRPr="00F9059F" w:rsidRDefault="00AA5805">
            <w:pPr>
              <w:pStyle w:val="Normal6"/>
            </w:pPr>
          </w:p>
        </w:tc>
        <w:tc>
          <w:tcPr>
            <w:tcW w:w="4876" w:type="dxa"/>
            <w:hideMark/>
          </w:tcPr>
          <w:p w14:paraId="0A395404" w14:textId="77777777" w:rsidR="00AA5805" w:rsidRPr="00F9059F" w:rsidRDefault="00AA5805">
            <w:pPr>
              <w:pStyle w:val="Normal6"/>
              <w:rPr>
                <w:szCs w:val="24"/>
              </w:rPr>
            </w:pPr>
            <w:r w:rsidRPr="00F9059F">
              <w:rPr>
                <w:b/>
                <w:i/>
              </w:rPr>
              <w:t>With the exception of making payment, the carrying out of those tasks maybe delegated.</w:t>
            </w:r>
          </w:p>
        </w:tc>
      </w:tr>
      <w:tr w:rsidR="00AA5805" w:rsidRPr="00F9059F" w14:paraId="02707C4F" w14:textId="77777777" w:rsidTr="00AA5805">
        <w:trPr>
          <w:jc w:val="center"/>
        </w:trPr>
        <w:tc>
          <w:tcPr>
            <w:tcW w:w="4876" w:type="dxa"/>
          </w:tcPr>
          <w:p w14:paraId="6FE0BA49" w14:textId="77777777" w:rsidR="00AA5805" w:rsidRPr="00F9059F" w:rsidRDefault="00AA5805">
            <w:pPr>
              <w:pStyle w:val="Normal6"/>
            </w:pPr>
          </w:p>
        </w:tc>
        <w:tc>
          <w:tcPr>
            <w:tcW w:w="4876" w:type="dxa"/>
            <w:hideMark/>
          </w:tcPr>
          <w:p w14:paraId="1B5762A8" w14:textId="77777777" w:rsidR="00AA5805" w:rsidRPr="00F9059F" w:rsidRDefault="00AA5805">
            <w:pPr>
              <w:pStyle w:val="Normal6"/>
              <w:rPr>
                <w:szCs w:val="24"/>
              </w:rPr>
            </w:pPr>
            <w:r w:rsidRPr="00F9059F">
              <w:rPr>
                <w:b/>
                <w:i/>
              </w:rPr>
              <w:t>2.</w:t>
            </w:r>
            <w:r w:rsidRPr="00F9059F">
              <w:rPr>
                <w:b/>
                <w:i/>
              </w:rPr>
              <w:tab/>
              <w:t>Member States shall accredit, as paying agencies, departments or bodies which have an administrative organisation and a system of internal control which provide sufficient guarantees that payments are legal, regular and properly accounted for. To this end, paying agencies shall comply with minimum conditions for the accreditation with regard to the internal environment, control activities, information and communication and monitoring laid down by the Commission pursuant to point (a) of Article 12a (1).</w:t>
            </w:r>
          </w:p>
        </w:tc>
      </w:tr>
      <w:tr w:rsidR="00AA5805" w:rsidRPr="00F9059F" w14:paraId="2262CC03" w14:textId="77777777" w:rsidTr="00AA5805">
        <w:trPr>
          <w:jc w:val="center"/>
        </w:trPr>
        <w:tc>
          <w:tcPr>
            <w:tcW w:w="4876" w:type="dxa"/>
          </w:tcPr>
          <w:p w14:paraId="305D9BCC" w14:textId="77777777" w:rsidR="00AA5805" w:rsidRPr="00F9059F" w:rsidRDefault="00AA5805">
            <w:pPr>
              <w:pStyle w:val="Normal6"/>
            </w:pPr>
          </w:p>
        </w:tc>
        <w:tc>
          <w:tcPr>
            <w:tcW w:w="4876" w:type="dxa"/>
            <w:hideMark/>
          </w:tcPr>
          <w:p w14:paraId="122EA453" w14:textId="77777777" w:rsidR="00AA5805" w:rsidRPr="00F9059F" w:rsidRDefault="00AA5805">
            <w:pPr>
              <w:pStyle w:val="Normal6"/>
              <w:rPr>
                <w:szCs w:val="24"/>
              </w:rPr>
            </w:pPr>
            <w:r w:rsidRPr="00F9059F">
              <w:rPr>
                <w:b/>
                <w:i/>
              </w:rPr>
              <w:t>Each Member State shall restrict the number of its accredited paying agencies as follows:</w:t>
            </w:r>
          </w:p>
        </w:tc>
      </w:tr>
      <w:tr w:rsidR="00AA5805" w:rsidRPr="00F9059F" w14:paraId="0858D0E7" w14:textId="77777777" w:rsidTr="00AA5805">
        <w:trPr>
          <w:jc w:val="center"/>
        </w:trPr>
        <w:tc>
          <w:tcPr>
            <w:tcW w:w="4876" w:type="dxa"/>
          </w:tcPr>
          <w:p w14:paraId="433949FC" w14:textId="77777777" w:rsidR="00AA5805" w:rsidRPr="00F9059F" w:rsidRDefault="00AA5805">
            <w:pPr>
              <w:pStyle w:val="Normal6"/>
            </w:pPr>
          </w:p>
        </w:tc>
        <w:tc>
          <w:tcPr>
            <w:tcW w:w="4876" w:type="dxa"/>
            <w:hideMark/>
          </w:tcPr>
          <w:p w14:paraId="07D8198C" w14:textId="77777777" w:rsidR="00AA5805" w:rsidRPr="00F9059F" w:rsidRDefault="00AA5805">
            <w:pPr>
              <w:pStyle w:val="Normal6"/>
              <w:rPr>
                <w:szCs w:val="24"/>
              </w:rPr>
            </w:pPr>
            <w:r w:rsidRPr="00F9059F">
              <w:rPr>
                <w:b/>
                <w:i/>
              </w:rPr>
              <w:t>(a)</w:t>
            </w:r>
            <w:r w:rsidRPr="00F9059F">
              <w:rPr>
                <w:b/>
                <w:i/>
              </w:rPr>
              <w:tab/>
              <w:t>to a single agency at national level or, where applicable, one per region; and</w:t>
            </w:r>
          </w:p>
        </w:tc>
      </w:tr>
      <w:tr w:rsidR="00AA5805" w:rsidRPr="00F9059F" w14:paraId="355AF0FB" w14:textId="77777777" w:rsidTr="00AA5805">
        <w:trPr>
          <w:jc w:val="center"/>
        </w:trPr>
        <w:tc>
          <w:tcPr>
            <w:tcW w:w="4876" w:type="dxa"/>
          </w:tcPr>
          <w:p w14:paraId="5252D481" w14:textId="77777777" w:rsidR="00AA5805" w:rsidRPr="00F9059F" w:rsidRDefault="00AA5805">
            <w:pPr>
              <w:pStyle w:val="Normal6"/>
            </w:pPr>
          </w:p>
        </w:tc>
        <w:tc>
          <w:tcPr>
            <w:tcW w:w="4876" w:type="dxa"/>
            <w:hideMark/>
          </w:tcPr>
          <w:p w14:paraId="4EAF479B" w14:textId="77777777" w:rsidR="00AA5805" w:rsidRPr="00F9059F" w:rsidRDefault="00AA5805">
            <w:pPr>
              <w:pStyle w:val="Normal6"/>
              <w:rPr>
                <w:szCs w:val="24"/>
              </w:rPr>
            </w:pPr>
            <w:r w:rsidRPr="00F9059F">
              <w:rPr>
                <w:b/>
                <w:i/>
              </w:rPr>
              <w:t>(b)</w:t>
            </w:r>
            <w:r w:rsidRPr="00F9059F">
              <w:rPr>
                <w:b/>
                <w:i/>
              </w:rPr>
              <w:tab/>
              <w:t>to a single agency for the management of both EAGF and EAFRD expenditure.</w:t>
            </w:r>
          </w:p>
        </w:tc>
      </w:tr>
      <w:tr w:rsidR="00AA5805" w:rsidRPr="00F9059F" w14:paraId="248DD7AD" w14:textId="77777777" w:rsidTr="00AA5805">
        <w:trPr>
          <w:jc w:val="center"/>
        </w:trPr>
        <w:tc>
          <w:tcPr>
            <w:tcW w:w="4876" w:type="dxa"/>
          </w:tcPr>
          <w:p w14:paraId="7CDBA7B2" w14:textId="77777777" w:rsidR="00AA5805" w:rsidRPr="00F9059F" w:rsidRDefault="00AA5805">
            <w:pPr>
              <w:pStyle w:val="Normal6"/>
            </w:pPr>
          </w:p>
        </w:tc>
        <w:tc>
          <w:tcPr>
            <w:tcW w:w="4876" w:type="dxa"/>
            <w:hideMark/>
          </w:tcPr>
          <w:p w14:paraId="11BD41B1" w14:textId="77777777" w:rsidR="00AA5805" w:rsidRPr="00F9059F" w:rsidRDefault="00AA5805">
            <w:pPr>
              <w:pStyle w:val="Normal6"/>
              <w:rPr>
                <w:szCs w:val="24"/>
              </w:rPr>
            </w:pPr>
            <w:r w:rsidRPr="00F9059F">
              <w:rPr>
                <w:b/>
                <w:i/>
              </w:rPr>
              <w:t>However, where paying agencies are established at regional level, Member States shall, in addition, either accredit a paying agency at national level for aid schemes which, by their nature, have to be managed at national level or Member States shall confer the management of these schemes on their regional paying agencies.</w:t>
            </w:r>
          </w:p>
        </w:tc>
      </w:tr>
      <w:tr w:rsidR="00AA5805" w:rsidRPr="00F9059F" w14:paraId="5E56A7FE" w14:textId="77777777" w:rsidTr="00AA5805">
        <w:trPr>
          <w:jc w:val="center"/>
        </w:trPr>
        <w:tc>
          <w:tcPr>
            <w:tcW w:w="4876" w:type="dxa"/>
          </w:tcPr>
          <w:p w14:paraId="7097E069" w14:textId="77777777" w:rsidR="00AA5805" w:rsidRPr="00F9059F" w:rsidRDefault="00AA5805">
            <w:pPr>
              <w:pStyle w:val="Normal6"/>
            </w:pPr>
          </w:p>
        </w:tc>
        <w:tc>
          <w:tcPr>
            <w:tcW w:w="4876" w:type="dxa"/>
            <w:hideMark/>
          </w:tcPr>
          <w:p w14:paraId="0D8910D0" w14:textId="77777777" w:rsidR="00AA5805" w:rsidRPr="00F9059F" w:rsidRDefault="00AA5805">
            <w:pPr>
              <w:pStyle w:val="Normal6"/>
              <w:rPr>
                <w:szCs w:val="24"/>
              </w:rPr>
            </w:pPr>
            <w:r w:rsidRPr="00F9059F">
              <w:rPr>
                <w:b/>
                <w:i/>
              </w:rPr>
              <w:t>Paying agencies which did not manage EAGF or EAFRD expenditure for at least three years shall have their accreditation withdrawn.</w:t>
            </w:r>
          </w:p>
        </w:tc>
      </w:tr>
      <w:tr w:rsidR="00AA5805" w:rsidRPr="00F9059F" w14:paraId="6DD703BC" w14:textId="77777777" w:rsidTr="00AA5805">
        <w:trPr>
          <w:jc w:val="center"/>
        </w:trPr>
        <w:tc>
          <w:tcPr>
            <w:tcW w:w="4876" w:type="dxa"/>
          </w:tcPr>
          <w:p w14:paraId="3D77B076" w14:textId="77777777" w:rsidR="00AA5805" w:rsidRPr="00F9059F" w:rsidRDefault="00AA5805">
            <w:pPr>
              <w:pStyle w:val="Normal6"/>
            </w:pPr>
          </w:p>
        </w:tc>
        <w:tc>
          <w:tcPr>
            <w:tcW w:w="4876" w:type="dxa"/>
            <w:hideMark/>
          </w:tcPr>
          <w:p w14:paraId="33B97C01" w14:textId="77777777" w:rsidR="00AA5805" w:rsidRPr="00F9059F" w:rsidRDefault="00AA5805">
            <w:pPr>
              <w:pStyle w:val="Normal6"/>
              <w:rPr>
                <w:szCs w:val="24"/>
              </w:rPr>
            </w:pPr>
            <w:r w:rsidRPr="00F9059F">
              <w:rPr>
                <w:b/>
                <w:i/>
              </w:rPr>
              <w:t>Member States shall not appoint any new additional paying agency after the date of entry into force of this Regulation.</w:t>
            </w:r>
          </w:p>
        </w:tc>
      </w:tr>
      <w:tr w:rsidR="00AA5805" w:rsidRPr="00F9059F" w14:paraId="071891A7" w14:textId="77777777" w:rsidTr="00AA5805">
        <w:trPr>
          <w:jc w:val="center"/>
        </w:trPr>
        <w:tc>
          <w:tcPr>
            <w:tcW w:w="4876" w:type="dxa"/>
          </w:tcPr>
          <w:p w14:paraId="6CB7272D" w14:textId="77777777" w:rsidR="00AA5805" w:rsidRPr="00F9059F" w:rsidRDefault="00AA5805">
            <w:pPr>
              <w:pStyle w:val="Normal6"/>
            </w:pPr>
          </w:p>
        </w:tc>
        <w:tc>
          <w:tcPr>
            <w:tcW w:w="4876" w:type="dxa"/>
            <w:hideMark/>
          </w:tcPr>
          <w:p w14:paraId="4966C822" w14:textId="77777777" w:rsidR="00AA5805" w:rsidRPr="00F9059F" w:rsidRDefault="00AA5805">
            <w:pPr>
              <w:pStyle w:val="Normal6"/>
              <w:rPr>
                <w:szCs w:val="24"/>
              </w:rPr>
            </w:pPr>
            <w:r w:rsidRPr="00F9059F">
              <w:rPr>
                <w:b/>
                <w:i/>
              </w:rPr>
              <w:t>3.</w:t>
            </w:r>
            <w:r w:rsidRPr="00F9059F">
              <w:rPr>
                <w:b/>
                <w:i/>
              </w:rPr>
              <w:tab/>
              <w:t xml:space="preserve">For the purposes of Article 63(5) and (6) of Regulation (EU, Euratom) </w:t>
            </w:r>
            <w:r w:rsidRPr="00F9059F">
              <w:rPr>
                <w:b/>
                <w:i/>
              </w:rPr>
              <w:lastRenderedPageBreak/>
              <w:t>2018/… [the new Financial Regulation]('the Financial Regulation'), the person in charge of the accredited paying agency shall, by 15 February of the year following the financial year concerned, draw up and provide the Commission with the following:</w:t>
            </w:r>
          </w:p>
        </w:tc>
      </w:tr>
      <w:tr w:rsidR="00AA5805" w:rsidRPr="00F9059F" w14:paraId="1C85CF72" w14:textId="77777777" w:rsidTr="00AA5805">
        <w:trPr>
          <w:jc w:val="center"/>
        </w:trPr>
        <w:tc>
          <w:tcPr>
            <w:tcW w:w="4876" w:type="dxa"/>
          </w:tcPr>
          <w:p w14:paraId="54986A37" w14:textId="77777777" w:rsidR="00AA5805" w:rsidRPr="00F9059F" w:rsidRDefault="00AA5805">
            <w:pPr>
              <w:pStyle w:val="Normal6"/>
            </w:pPr>
          </w:p>
        </w:tc>
        <w:tc>
          <w:tcPr>
            <w:tcW w:w="4876" w:type="dxa"/>
            <w:hideMark/>
          </w:tcPr>
          <w:p w14:paraId="762FA2CF" w14:textId="77777777" w:rsidR="00AA5805" w:rsidRPr="00F9059F" w:rsidRDefault="00AA5805">
            <w:pPr>
              <w:pStyle w:val="Normal6"/>
              <w:rPr>
                <w:szCs w:val="24"/>
              </w:rPr>
            </w:pPr>
            <w:r w:rsidRPr="00F9059F">
              <w:rPr>
                <w:b/>
                <w:i/>
              </w:rPr>
              <w:t>(a)</w:t>
            </w:r>
            <w:r w:rsidRPr="00F9059F">
              <w:rPr>
                <w:b/>
                <w:i/>
              </w:rPr>
              <w:tab/>
              <w:t>the annual accounts for the expenditure incurred in carrying out the tasks entrusted to their accredited paying agency, as provided for in point (a) of Article 63(5)of the Financial Regulation, accompanied by the requisite information for their clearance in accordance with Article 51;</w:t>
            </w:r>
          </w:p>
        </w:tc>
      </w:tr>
      <w:tr w:rsidR="00AA5805" w:rsidRPr="00F9059F" w14:paraId="0F462935" w14:textId="77777777" w:rsidTr="00AA5805">
        <w:trPr>
          <w:jc w:val="center"/>
        </w:trPr>
        <w:tc>
          <w:tcPr>
            <w:tcW w:w="4876" w:type="dxa"/>
          </w:tcPr>
          <w:p w14:paraId="5473FFC9" w14:textId="77777777" w:rsidR="00AA5805" w:rsidRPr="00F9059F" w:rsidRDefault="00AA5805">
            <w:pPr>
              <w:pStyle w:val="Normal6"/>
            </w:pPr>
          </w:p>
        </w:tc>
        <w:tc>
          <w:tcPr>
            <w:tcW w:w="4876" w:type="dxa"/>
            <w:hideMark/>
          </w:tcPr>
          <w:p w14:paraId="0128A4C7" w14:textId="77777777" w:rsidR="00AA5805" w:rsidRPr="00F9059F" w:rsidRDefault="00AA5805">
            <w:pPr>
              <w:pStyle w:val="Normal6"/>
              <w:rPr>
                <w:szCs w:val="24"/>
              </w:rPr>
            </w:pPr>
            <w:r w:rsidRPr="00F9059F">
              <w:rPr>
                <w:b/>
                <w:i/>
              </w:rPr>
              <w:t>(b)</w:t>
            </w:r>
            <w:r w:rsidRPr="00F9059F">
              <w:rPr>
                <w:b/>
                <w:i/>
              </w:rPr>
              <w:tab/>
              <w:t>the annual financial clearance report referred to in Article 51(1) showing that the expenditure was made in accordance with Article 35;</w:t>
            </w:r>
          </w:p>
        </w:tc>
      </w:tr>
      <w:tr w:rsidR="00AA5805" w:rsidRPr="00F9059F" w14:paraId="092E6A5F" w14:textId="77777777" w:rsidTr="00AA5805">
        <w:trPr>
          <w:jc w:val="center"/>
        </w:trPr>
        <w:tc>
          <w:tcPr>
            <w:tcW w:w="4876" w:type="dxa"/>
          </w:tcPr>
          <w:p w14:paraId="11A7919A" w14:textId="77777777" w:rsidR="00AA5805" w:rsidRPr="00F9059F" w:rsidRDefault="00AA5805">
            <w:pPr>
              <w:pStyle w:val="Normal6"/>
            </w:pPr>
          </w:p>
        </w:tc>
        <w:tc>
          <w:tcPr>
            <w:tcW w:w="4876" w:type="dxa"/>
            <w:hideMark/>
          </w:tcPr>
          <w:p w14:paraId="64897A87" w14:textId="77777777" w:rsidR="00AA5805" w:rsidRPr="00F9059F" w:rsidRDefault="00AA5805">
            <w:pPr>
              <w:pStyle w:val="Normal6"/>
              <w:rPr>
                <w:szCs w:val="24"/>
              </w:rPr>
            </w:pPr>
            <w:r w:rsidRPr="00F9059F">
              <w:rPr>
                <w:b/>
                <w:i/>
              </w:rPr>
              <w:t>(c)</w:t>
            </w:r>
            <w:r w:rsidRPr="00F9059F">
              <w:rPr>
                <w:b/>
                <w:i/>
              </w:rPr>
              <w:tab/>
              <w:t>a management declaration as provided for in Article 63(6) of the Financial Regulation, as to the fact that the information is properly presented, complete and accurate, as provided for in point (a) of Article 63(6) of the Financial Regulation.</w:t>
            </w:r>
          </w:p>
        </w:tc>
      </w:tr>
      <w:tr w:rsidR="00AA5805" w:rsidRPr="00F9059F" w14:paraId="4AF52A7F" w14:textId="77777777" w:rsidTr="00AA5805">
        <w:trPr>
          <w:jc w:val="center"/>
        </w:trPr>
        <w:tc>
          <w:tcPr>
            <w:tcW w:w="4876" w:type="dxa"/>
          </w:tcPr>
          <w:p w14:paraId="54B367B9" w14:textId="77777777" w:rsidR="00AA5805" w:rsidRPr="00F9059F" w:rsidRDefault="00AA5805">
            <w:pPr>
              <w:pStyle w:val="Normal6"/>
            </w:pPr>
          </w:p>
        </w:tc>
        <w:tc>
          <w:tcPr>
            <w:tcW w:w="4876" w:type="dxa"/>
            <w:hideMark/>
          </w:tcPr>
          <w:p w14:paraId="019EFA4E" w14:textId="77777777" w:rsidR="00AA5805" w:rsidRPr="00F9059F" w:rsidRDefault="00AA5805">
            <w:pPr>
              <w:pStyle w:val="Normal6"/>
              <w:rPr>
                <w:szCs w:val="24"/>
              </w:rPr>
            </w:pPr>
            <w:r w:rsidRPr="00F9059F">
              <w:rPr>
                <w:b/>
                <w:i/>
              </w:rPr>
              <w:t>The deadline of 15 February referred to in the first subparagraph may be exceptionally extended by the Commission to 1 March, upon request by the Member State concerned, as provided for in the second subparagraph Article 63(7) of the Financial Regulation.</w:t>
            </w:r>
          </w:p>
        </w:tc>
      </w:tr>
      <w:tr w:rsidR="00AA5805" w:rsidRPr="00F9059F" w14:paraId="09264643" w14:textId="77777777" w:rsidTr="00AA5805">
        <w:trPr>
          <w:jc w:val="center"/>
        </w:trPr>
        <w:tc>
          <w:tcPr>
            <w:tcW w:w="4876" w:type="dxa"/>
          </w:tcPr>
          <w:p w14:paraId="3A6C31C4" w14:textId="77777777" w:rsidR="00AA5805" w:rsidRPr="00F9059F" w:rsidRDefault="00AA5805">
            <w:pPr>
              <w:pStyle w:val="Normal6"/>
            </w:pPr>
          </w:p>
        </w:tc>
        <w:tc>
          <w:tcPr>
            <w:tcW w:w="4876" w:type="dxa"/>
            <w:hideMark/>
          </w:tcPr>
          <w:p w14:paraId="63BDF329" w14:textId="77777777" w:rsidR="00AA5805" w:rsidRPr="00F9059F" w:rsidRDefault="00AA5805">
            <w:pPr>
              <w:pStyle w:val="Normal6"/>
              <w:rPr>
                <w:szCs w:val="24"/>
              </w:rPr>
            </w:pPr>
            <w:r w:rsidRPr="00F9059F">
              <w:rPr>
                <w:b/>
                <w:i/>
              </w:rPr>
              <w:t>4.</w:t>
            </w:r>
            <w:r w:rsidRPr="00F9059F">
              <w:rPr>
                <w:b/>
                <w:i/>
              </w:rPr>
              <w:tab/>
              <w:t>Where an accredited paying agency does not meet or no longer meets one or more of the accreditation criteria referred to in paragraph 2, the Member State, acting on its own initiative or at the request of the Commission, shall withdraw that accreditation unless the paying agency makes the necessary changes within a period to be determined by the competent authority depending on the severity of the problem.</w:t>
            </w:r>
          </w:p>
        </w:tc>
      </w:tr>
      <w:tr w:rsidR="00AA5805" w:rsidRPr="00F9059F" w14:paraId="4B71A9B1" w14:textId="77777777" w:rsidTr="00AA5805">
        <w:trPr>
          <w:jc w:val="center"/>
        </w:trPr>
        <w:tc>
          <w:tcPr>
            <w:tcW w:w="4876" w:type="dxa"/>
          </w:tcPr>
          <w:p w14:paraId="1C622E11" w14:textId="77777777" w:rsidR="00AA5805" w:rsidRPr="00F9059F" w:rsidRDefault="00AA5805">
            <w:pPr>
              <w:pStyle w:val="Normal6"/>
            </w:pPr>
          </w:p>
        </w:tc>
        <w:tc>
          <w:tcPr>
            <w:tcW w:w="4876" w:type="dxa"/>
            <w:hideMark/>
          </w:tcPr>
          <w:p w14:paraId="7D8DFEB7" w14:textId="77777777" w:rsidR="00AA5805" w:rsidRPr="00F9059F" w:rsidRDefault="00AA5805">
            <w:pPr>
              <w:pStyle w:val="Normal6"/>
              <w:rPr>
                <w:szCs w:val="24"/>
              </w:rPr>
            </w:pPr>
            <w:r w:rsidRPr="00F9059F">
              <w:rPr>
                <w:b/>
                <w:i/>
              </w:rPr>
              <w:t>5.</w:t>
            </w:r>
            <w:r w:rsidRPr="00F9059F">
              <w:rPr>
                <w:b/>
                <w:i/>
              </w:rPr>
              <w:tab/>
              <w:t xml:space="preserve">The paying agencies shall manage and ensure the control of the operations </w:t>
            </w:r>
            <w:r w:rsidRPr="00F9059F">
              <w:rPr>
                <w:b/>
                <w:i/>
              </w:rPr>
              <w:lastRenderedPageBreak/>
              <w:t>linked to public intervention for which they are responsible and they shall retain overall responsibility in that field.</w:t>
            </w:r>
          </w:p>
        </w:tc>
      </w:tr>
      <w:tr w:rsidR="00AA5805" w:rsidRPr="00F9059F" w14:paraId="7FBC4293" w14:textId="77777777" w:rsidTr="00AA5805">
        <w:trPr>
          <w:jc w:val="center"/>
        </w:trPr>
        <w:tc>
          <w:tcPr>
            <w:tcW w:w="4876" w:type="dxa"/>
          </w:tcPr>
          <w:p w14:paraId="6287C4D7" w14:textId="77777777" w:rsidR="00AA5805" w:rsidRPr="00F9059F" w:rsidRDefault="00AA5805">
            <w:pPr>
              <w:pStyle w:val="Normal6"/>
            </w:pPr>
          </w:p>
        </w:tc>
        <w:tc>
          <w:tcPr>
            <w:tcW w:w="4876" w:type="dxa"/>
            <w:hideMark/>
          </w:tcPr>
          <w:p w14:paraId="0D974845" w14:textId="77777777" w:rsidR="00AA5805" w:rsidRPr="00F9059F" w:rsidRDefault="00AA5805">
            <w:pPr>
              <w:pStyle w:val="Normal6"/>
              <w:rPr>
                <w:szCs w:val="24"/>
              </w:rPr>
            </w:pPr>
            <w:r w:rsidRPr="00F9059F">
              <w:rPr>
                <w:b/>
                <w:i/>
              </w:rPr>
              <w:t>Where support is provided through a financial instrument which is implemented by the EIB or another international financial institution in which a Member State is a shareholder, the paying agency shall rely on the control report supporting the payment applications submitted by the EIB or another international institution.</w:t>
            </w:r>
          </w:p>
        </w:tc>
      </w:tr>
    </w:tbl>
    <w:p w14:paraId="7452F47D" w14:textId="77777777" w:rsidR="00AA5805" w:rsidRPr="00F9059F" w:rsidRDefault="00AA5805" w:rsidP="00AA5805">
      <w:pPr>
        <w:pStyle w:val="Olang"/>
        <w:rPr>
          <w:noProof w:val="0"/>
          <w:szCs w:val="24"/>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2D7A5F9D" w14:textId="77777777" w:rsidR="00AA5805" w:rsidRPr="00F9059F" w:rsidRDefault="00AA5805" w:rsidP="00AA5805">
      <w:pPr>
        <w:pStyle w:val="CrossRef"/>
      </w:pPr>
      <w:r w:rsidRPr="00F9059F">
        <w:t>(See (modified) wording of ex article 8)</w:t>
      </w:r>
    </w:p>
    <w:p w14:paraId="4AB2DBC8" w14:textId="77777777" w:rsidR="00AA5805" w:rsidRPr="00F9059F" w:rsidRDefault="00AA5805" w:rsidP="00AA5805">
      <w:r w:rsidRPr="00F9059F">
        <w:rPr>
          <w:rStyle w:val="HideTWBExt"/>
          <w:noProof w:val="0"/>
        </w:rPr>
        <w:t>&lt;/Amend&gt;</w:t>
      </w:r>
    </w:p>
    <w:p w14:paraId="4AA66804"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14</w:t>
      </w:r>
      <w:r w:rsidRPr="00F9059F">
        <w:rPr>
          <w:rStyle w:val="HideTWBExt"/>
          <w:b w:val="0"/>
          <w:noProof w:val="0"/>
        </w:rPr>
        <w:t>&lt;/NumAm&gt;</w:t>
      </w:r>
    </w:p>
    <w:p w14:paraId="6CF12B8E"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7B20D913" w14:textId="77777777" w:rsidR="00AA5805" w:rsidRPr="00F9059F" w:rsidRDefault="00AA5805" w:rsidP="00AA5805">
      <w:pPr>
        <w:pStyle w:val="NormalBold"/>
      </w:pPr>
      <w:r w:rsidRPr="00F9059F">
        <w:rPr>
          <w:rStyle w:val="HideTWBExt"/>
          <w:b w:val="0"/>
          <w:noProof w:val="0"/>
        </w:rPr>
        <w:t>&lt;Article&gt;</w:t>
      </w:r>
      <w:r w:rsidRPr="00F9059F">
        <w:t>Article 10</w:t>
      </w:r>
      <w:r w:rsidRPr="00F9059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1B6D3190" w14:textId="77777777" w:rsidTr="00AA5805">
        <w:trPr>
          <w:jc w:val="center"/>
        </w:trPr>
        <w:tc>
          <w:tcPr>
            <w:tcW w:w="9752" w:type="dxa"/>
            <w:gridSpan w:val="2"/>
          </w:tcPr>
          <w:p w14:paraId="36349CB9" w14:textId="77777777" w:rsidR="00AA5805" w:rsidRPr="00F9059F" w:rsidRDefault="00AA5805">
            <w:pPr>
              <w:keepNext/>
            </w:pPr>
          </w:p>
        </w:tc>
      </w:tr>
      <w:tr w:rsidR="00AA5805" w:rsidRPr="00F9059F" w14:paraId="6DCC7256" w14:textId="77777777" w:rsidTr="00AA5805">
        <w:trPr>
          <w:jc w:val="center"/>
        </w:trPr>
        <w:tc>
          <w:tcPr>
            <w:tcW w:w="4876" w:type="dxa"/>
            <w:hideMark/>
          </w:tcPr>
          <w:p w14:paraId="4713184F" w14:textId="77777777" w:rsidR="00AA5805" w:rsidRPr="00F9059F" w:rsidRDefault="00AA5805">
            <w:pPr>
              <w:pStyle w:val="ColumnHeading"/>
              <w:keepNext/>
            </w:pPr>
            <w:r w:rsidRPr="00F9059F">
              <w:t>Text proposed by the Commission</w:t>
            </w:r>
          </w:p>
        </w:tc>
        <w:tc>
          <w:tcPr>
            <w:tcW w:w="4876" w:type="dxa"/>
            <w:hideMark/>
          </w:tcPr>
          <w:p w14:paraId="429874FA" w14:textId="77777777" w:rsidR="00AA5805" w:rsidRPr="00F9059F" w:rsidRDefault="00AA5805">
            <w:pPr>
              <w:pStyle w:val="ColumnHeading"/>
              <w:keepNext/>
            </w:pPr>
            <w:r w:rsidRPr="00F9059F">
              <w:t>Amendment</w:t>
            </w:r>
          </w:p>
        </w:tc>
      </w:tr>
      <w:tr w:rsidR="00AA5805" w:rsidRPr="00F9059F" w14:paraId="635FB47C" w14:textId="77777777" w:rsidTr="00AA5805">
        <w:trPr>
          <w:jc w:val="center"/>
        </w:trPr>
        <w:tc>
          <w:tcPr>
            <w:tcW w:w="4876" w:type="dxa"/>
            <w:hideMark/>
          </w:tcPr>
          <w:p w14:paraId="574B2D13" w14:textId="0B8A7B5A" w:rsidR="00AA5805" w:rsidRPr="00F9059F" w:rsidRDefault="00AA5805">
            <w:pPr>
              <w:pStyle w:val="Normal6"/>
              <w:jc w:val="center"/>
            </w:pPr>
            <w:r w:rsidRPr="00F9059F">
              <w:rPr>
                <w:b/>
                <w:i/>
              </w:rPr>
              <w:t>Article 10</w:t>
            </w:r>
          </w:p>
        </w:tc>
        <w:tc>
          <w:tcPr>
            <w:tcW w:w="4876" w:type="dxa"/>
            <w:hideMark/>
          </w:tcPr>
          <w:p w14:paraId="7A0D1807" w14:textId="77777777" w:rsidR="00AA5805" w:rsidRPr="00F9059F" w:rsidRDefault="00AA5805">
            <w:pPr>
              <w:pStyle w:val="Normal6"/>
              <w:rPr>
                <w:szCs w:val="24"/>
              </w:rPr>
            </w:pPr>
            <w:r w:rsidRPr="00F9059F">
              <w:rPr>
                <w:b/>
                <w:i/>
              </w:rPr>
              <w:t>deleted</w:t>
            </w:r>
          </w:p>
        </w:tc>
      </w:tr>
      <w:tr w:rsidR="00AA5805" w:rsidRPr="00F9059F" w14:paraId="470B231D" w14:textId="77777777" w:rsidTr="00AA5805">
        <w:trPr>
          <w:jc w:val="center"/>
        </w:trPr>
        <w:tc>
          <w:tcPr>
            <w:tcW w:w="4876" w:type="dxa"/>
            <w:hideMark/>
          </w:tcPr>
          <w:p w14:paraId="699BE145" w14:textId="77777777" w:rsidR="00AA5805" w:rsidRPr="00F9059F" w:rsidRDefault="00AA5805">
            <w:pPr>
              <w:pStyle w:val="Normal6"/>
              <w:jc w:val="center"/>
            </w:pPr>
            <w:r w:rsidRPr="00F9059F">
              <w:rPr>
                <w:b/>
                <w:i/>
              </w:rPr>
              <w:t>Commission powers</w:t>
            </w:r>
          </w:p>
        </w:tc>
        <w:tc>
          <w:tcPr>
            <w:tcW w:w="4876" w:type="dxa"/>
          </w:tcPr>
          <w:p w14:paraId="1C1E074F" w14:textId="77777777" w:rsidR="00AA5805" w:rsidRPr="00F9059F" w:rsidRDefault="00AA5805">
            <w:pPr>
              <w:pStyle w:val="Normal6"/>
              <w:rPr>
                <w:szCs w:val="24"/>
              </w:rPr>
            </w:pPr>
          </w:p>
        </w:tc>
      </w:tr>
      <w:tr w:rsidR="00AA5805" w:rsidRPr="00F9059F" w14:paraId="57791331" w14:textId="77777777" w:rsidTr="00AA5805">
        <w:trPr>
          <w:jc w:val="center"/>
        </w:trPr>
        <w:tc>
          <w:tcPr>
            <w:tcW w:w="4876" w:type="dxa"/>
            <w:hideMark/>
          </w:tcPr>
          <w:p w14:paraId="114ED8F8" w14:textId="77777777" w:rsidR="00AA5805" w:rsidRPr="00F9059F" w:rsidRDefault="00AA5805">
            <w:pPr>
              <w:pStyle w:val="Normal6"/>
            </w:pPr>
            <w:r w:rsidRPr="00F9059F">
              <w:rPr>
                <w:b/>
                <w:i/>
              </w:rPr>
              <w:t>1.</w:t>
            </w:r>
            <w:r w:rsidRPr="00F9059F">
              <w:rPr>
                <w:b/>
                <w:i/>
              </w:rPr>
              <w:tab/>
              <w:t>The Commission is empowered to adopt delegated acts in accordance with Article 100 supplementing this Regulation with rules on:</w:t>
            </w:r>
          </w:p>
        </w:tc>
        <w:tc>
          <w:tcPr>
            <w:tcW w:w="4876" w:type="dxa"/>
          </w:tcPr>
          <w:p w14:paraId="18E655DF" w14:textId="77777777" w:rsidR="00AA5805" w:rsidRPr="00F9059F" w:rsidRDefault="00AA5805">
            <w:pPr>
              <w:pStyle w:val="Normal6"/>
              <w:rPr>
                <w:szCs w:val="24"/>
              </w:rPr>
            </w:pPr>
          </w:p>
        </w:tc>
      </w:tr>
      <w:tr w:rsidR="00AA5805" w:rsidRPr="00F9059F" w14:paraId="6691465E" w14:textId="77777777" w:rsidTr="00AA5805">
        <w:trPr>
          <w:jc w:val="center"/>
        </w:trPr>
        <w:tc>
          <w:tcPr>
            <w:tcW w:w="4876" w:type="dxa"/>
            <w:hideMark/>
          </w:tcPr>
          <w:p w14:paraId="5AE22E11" w14:textId="77777777" w:rsidR="00AA5805" w:rsidRPr="00F9059F" w:rsidRDefault="00AA5805">
            <w:pPr>
              <w:pStyle w:val="Normal6"/>
            </w:pPr>
            <w:r w:rsidRPr="00F9059F">
              <w:rPr>
                <w:b/>
                <w:i/>
              </w:rPr>
              <w:t>(a)</w:t>
            </w:r>
            <w:r w:rsidRPr="00F9059F">
              <w:rPr>
                <w:b/>
                <w:i/>
              </w:rPr>
              <w:tab/>
              <w:t>the minimum conditions for the accreditation of the paying agencies referred to in Article 8(2) and of the coordinating bodies referred to in Article 8(4);</w:t>
            </w:r>
          </w:p>
        </w:tc>
        <w:tc>
          <w:tcPr>
            <w:tcW w:w="4876" w:type="dxa"/>
          </w:tcPr>
          <w:p w14:paraId="320E3844" w14:textId="77777777" w:rsidR="00AA5805" w:rsidRPr="00F9059F" w:rsidRDefault="00AA5805">
            <w:pPr>
              <w:pStyle w:val="Normal6"/>
              <w:rPr>
                <w:szCs w:val="24"/>
              </w:rPr>
            </w:pPr>
          </w:p>
        </w:tc>
      </w:tr>
      <w:tr w:rsidR="00AA5805" w:rsidRPr="00F9059F" w14:paraId="507BF426" w14:textId="77777777" w:rsidTr="00AA5805">
        <w:trPr>
          <w:jc w:val="center"/>
        </w:trPr>
        <w:tc>
          <w:tcPr>
            <w:tcW w:w="4876" w:type="dxa"/>
            <w:hideMark/>
          </w:tcPr>
          <w:p w14:paraId="6E4570CB" w14:textId="77777777" w:rsidR="00AA5805" w:rsidRPr="00F9059F" w:rsidRDefault="00AA5805">
            <w:pPr>
              <w:pStyle w:val="Normal6"/>
            </w:pPr>
            <w:r w:rsidRPr="00F9059F">
              <w:rPr>
                <w:b/>
                <w:i/>
              </w:rPr>
              <w:t>(b)</w:t>
            </w:r>
            <w:r w:rsidRPr="00F9059F">
              <w:rPr>
                <w:b/>
                <w:i/>
              </w:rPr>
              <w:tab/>
              <w:t>the obligations of the paying agencies as regards public intervention and the rules concerning the content of their management and control responsibilities.</w:t>
            </w:r>
          </w:p>
        </w:tc>
        <w:tc>
          <w:tcPr>
            <w:tcW w:w="4876" w:type="dxa"/>
          </w:tcPr>
          <w:p w14:paraId="7905041E" w14:textId="77777777" w:rsidR="00AA5805" w:rsidRPr="00F9059F" w:rsidRDefault="00AA5805">
            <w:pPr>
              <w:pStyle w:val="Normal6"/>
              <w:rPr>
                <w:szCs w:val="24"/>
              </w:rPr>
            </w:pPr>
          </w:p>
        </w:tc>
      </w:tr>
      <w:tr w:rsidR="00AA5805" w:rsidRPr="00F9059F" w14:paraId="716617D6" w14:textId="77777777" w:rsidTr="00AA5805">
        <w:trPr>
          <w:jc w:val="center"/>
        </w:trPr>
        <w:tc>
          <w:tcPr>
            <w:tcW w:w="4876" w:type="dxa"/>
            <w:hideMark/>
          </w:tcPr>
          <w:p w14:paraId="3E523C62" w14:textId="77777777" w:rsidR="00AA5805" w:rsidRPr="00F9059F" w:rsidRDefault="00AA5805">
            <w:pPr>
              <w:pStyle w:val="Normal6"/>
            </w:pPr>
            <w:r w:rsidRPr="00F9059F">
              <w:rPr>
                <w:b/>
                <w:i/>
              </w:rPr>
              <w:t>2.</w:t>
            </w:r>
            <w:r w:rsidRPr="00F9059F">
              <w:rPr>
                <w:b/>
                <w:i/>
              </w:rPr>
              <w:tab/>
            </w:r>
          </w:p>
        </w:tc>
        <w:tc>
          <w:tcPr>
            <w:tcW w:w="4876" w:type="dxa"/>
          </w:tcPr>
          <w:p w14:paraId="73E348A0" w14:textId="77777777" w:rsidR="00AA5805" w:rsidRPr="00F9059F" w:rsidRDefault="00AA5805">
            <w:pPr>
              <w:pStyle w:val="Normal6"/>
              <w:rPr>
                <w:szCs w:val="24"/>
              </w:rPr>
            </w:pPr>
          </w:p>
        </w:tc>
      </w:tr>
      <w:tr w:rsidR="00AA5805" w:rsidRPr="00F9059F" w14:paraId="33C6F4B1" w14:textId="77777777" w:rsidTr="00AA5805">
        <w:trPr>
          <w:jc w:val="center"/>
        </w:trPr>
        <w:tc>
          <w:tcPr>
            <w:tcW w:w="4876" w:type="dxa"/>
            <w:hideMark/>
          </w:tcPr>
          <w:p w14:paraId="74AD545D" w14:textId="77777777" w:rsidR="00AA5805" w:rsidRPr="00F9059F" w:rsidRDefault="00AA5805">
            <w:pPr>
              <w:pStyle w:val="Normal6"/>
            </w:pPr>
            <w:r w:rsidRPr="00F9059F">
              <w:rPr>
                <w:b/>
                <w:i/>
              </w:rPr>
              <w:t>The Commission shall adopt implementing acts laying down rules on:</w:t>
            </w:r>
          </w:p>
        </w:tc>
        <w:tc>
          <w:tcPr>
            <w:tcW w:w="4876" w:type="dxa"/>
          </w:tcPr>
          <w:p w14:paraId="388A7C15" w14:textId="77777777" w:rsidR="00AA5805" w:rsidRPr="00F9059F" w:rsidRDefault="00AA5805">
            <w:pPr>
              <w:pStyle w:val="Normal6"/>
              <w:rPr>
                <w:szCs w:val="24"/>
              </w:rPr>
            </w:pPr>
          </w:p>
        </w:tc>
      </w:tr>
      <w:tr w:rsidR="00AA5805" w:rsidRPr="00F9059F" w14:paraId="034EF762" w14:textId="77777777" w:rsidTr="00AA5805">
        <w:trPr>
          <w:jc w:val="center"/>
        </w:trPr>
        <w:tc>
          <w:tcPr>
            <w:tcW w:w="4876" w:type="dxa"/>
            <w:hideMark/>
          </w:tcPr>
          <w:p w14:paraId="72A5F394" w14:textId="77777777" w:rsidR="00AA5805" w:rsidRPr="00F9059F" w:rsidRDefault="00AA5805">
            <w:pPr>
              <w:pStyle w:val="Normal6"/>
            </w:pPr>
            <w:r w:rsidRPr="00F9059F">
              <w:rPr>
                <w:b/>
                <w:i/>
              </w:rPr>
              <w:lastRenderedPageBreak/>
              <w:t>(a)</w:t>
            </w:r>
            <w:r w:rsidRPr="00F9059F">
              <w:rPr>
                <w:b/>
                <w:i/>
              </w:rPr>
              <w:tab/>
              <w:t>the procedures for issuing, withdrawing and reviewing accreditation of paying agencies and coordinating bodies, as well as the procedures for the supervision of the accreditation of paying agencies;</w:t>
            </w:r>
          </w:p>
        </w:tc>
        <w:tc>
          <w:tcPr>
            <w:tcW w:w="4876" w:type="dxa"/>
          </w:tcPr>
          <w:p w14:paraId="637E6754" w14:textId="77777777" w:rsidR="00AA5805" w:rsidRPr="00F9059F" w:rsidRDefault="00AA5805">
            <w:pPr>
              <w:pStyle w:val="Normal6"/>
              <w:rPr>
                <w:szCs w:val="24"/>
              </w:rPr>
            </w:pPr>
          </w:p>
        </w:tc>
      </w:tr>
      <w:tr w:rsidR="00AA5805" w:rsidRPr="00F9059F" w14:paraId="6394DF34" w14:textId="77777777" w:rsidTr="00AA5805">
        <w:trPr>
          <w:jc w:val="center"/>
        </w:trPr>
        <w:tc>
          <w:tcPr>
            <w:tcW w:w="4876" w:type="dxa"/>
            <w:hideMark/>
          </w:tcPr>
          <w:p w14:paraId="0775135E" w14:textId="77777777" w:rsidR="00AA5805" w:rsidRPr="00F9059F" w:rsidRDefault="00AA5805">
            <w:pPr>
              <w:pStyle w:val="Normal6"/>
            </w:pPr>
            <w:r w:rsidRPr="00F9059F">
              <w:rPr>
                <w:b/>
                <w:i/>
              </w:rPr>
              <w:t>(b)</w:t>
            </w:r>
            <w:r w:rsidRPr="00F9059F">
              <w:rPr>
                <w:b/>
                <w:i/>
              </w:rPr>
              <w:tab/>
              <w:t>the work and checks underlying the management declaration of the paying agencies, referred to in point (c) of Article 8(3);</w:t>
            </w:r>
          </w:p>
        </w:tc>
        <w:tc>
          <w:tcPr>
            <w:tcW w:w="4876" w:type="dxa"/>
          </w:tcPr>
          <w:p w14:paraId="3174A96F" w14:textId="77777777" w:rsidR="00AA5805" w:rsidRPr="00F9059F" w:rsidRDefault="00AA5805">
            <w:pPr>
              <w:pStyle w:val="Normal6"/>
              <w:rPr>
                <w:szCs w:val="24"/>
              </w:rPr>
            </w:pPr>
          </w:p>
        </w:tc>
      </w:tr>
      <w:tr w:rsidR="00AA5805" w:rsidRPr="00F9059F" w14:paraId="0D3CFF4C" w14:textId="77777777" w:rsidTr="00AA5805">
        <w:trPr>
          <w:jc w:val="center"/>
        </w:trPr>
        <w:tc>
          <w:tcPr>
            <w:tcW w:w="4876" w:type="dxa"/>
            <w:hideMark/>
          </w:tcPr>
          <w:p w14:paraId="6143C151" w14:textId="77777777" w:rsidR="00AA5805" w:rsidRPr="00F9059F" w:rsidRDefault="00AA5805">
            <w:pPr>
              <w:pStyle w:val="Normal6"/>
            </w:pPr>
            <w:r w:rsidRPr="00F9059F">
              <w:rPr>
                <w:b/>
                <w:i/>
              </w:rPr>
              <w:t>(c)</w:t>
            </w:r>
            <w:r w:rsidRPr="00F9059F">
              <w:rPr>
                <w:b/>
                <w:i/>
              </w:rPr>
              <w:tab/>
              <w:t>the functioning of the coordinating body and the notification of information to the Commission as referred to in Article 8(4).</w:t>
            </w:r>
          </w:p>
        </w:tc>
        <w:tc>
          <w:tcPr>
            <w:tcW w:w="4876" w:type="dxa"/>
          </w:tcPr>
          <w:p w14:paraId="7F5C2679" w14:textId="77777777" w:rsidR="00AA5805" w:rsidRPr="00F9059F" w:rsidRDefault="00AA5805">
            <w:pPr>
              <w:pStyle w:val="Normal6"/>
              <w:rPr>
                <w:szCs w:val="24"/>
              </w:rPr>
            </w:pPr>
          </w:p>
        </w:tc>
      </w:tr>
      <w:tr w:rsidR="00AA5805" w:rsidRPr="00F9059F" w14:paraId="1A46A741" w14:textId="77777777" w:rsidTr="00AA5805">
        <w:trPr>
          <w:jc w:val="center"/>
        </w:trPr>
        <w:tc>
          <w:tcPr>
            <w:tcW w:w="4876" w:type="dxa"/>
            <w:hideMark/>
          </w:tcPr>
          <w:p w14:paraId="781ACC84" w14:textId="77777777" w:rsidR="00AA5805" w:rsidRPr="00F9059F" w:rsidRDefault="00AA5805">
            <w:pPr>
              <w:pStyle w:val="Normal6"/>
            </w:pPr>
            <w:r w:rsidRPr="00F9059F">
              <w:rPr>
                <w:b/>
                <w:i/>
              </w:rPr>
              <w:t>Those implementing acts shall be adopted in accordance with the examination procedure referred to in Article 101(3).</w:t>
            </w:r>
          </w:p>
        </w:tc>
        <w:tc>
          <w:tcPr>
            <w:tcW w:w="4876" w:type="dxa"/>
          </w:tcPr>
          <w:p w14:paraId="3724CFDA" w14:textId="77777777" w:rsidR="00AA5805" w:rsidRPr="00F9059F" w:rsidRDefault="00AA5805">
            <w:pPr>
              <w:pStyle w:val="Normal6"/>
              <w:rPr>
                <w:szCs w:val="24"/>
              </w:rPr>
            </w:pPr>
          </w:p>
        </w:tc>
      </w:tr>
    </w:tbl>
    <w:p w14:paraId="238B1FEA" w14:textId="77777777" w:rsidR="00AA5805" w:rsidRPr="00F9059F" w:rsidRDefault="00AA5805" w:rsidP="00AA5805">
      <w:pPr>
        <w:pStyle w:val="Olang"/>
        <w:rPr>
          <w:noProof w:val="0"/>
          <w:szCs w:val="24"/>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2B54096F" w14:textId="77777777" w:rsidR="00AA5805" w:rsidRPr="00F9059F" w:rsidRDefault="00AA5805" w:rsidP="00AA5805">
      <w:pPr>
        <w:pStyle w:val="CrossRef"/>
      </w:pPr>
      <w:r w:rsidRPr="00F9059F">
        <w:t>(Wording of this article moved (and modified) to article 12a (new))</w:t>
      </w:r>
    </w:p>
    <w:p w14:paraId="51FAAE5B" w14:textId="77777777" w:rsidR="00AA5805" w:rsidRPr="00F9059F" w:rsidRDefault="00AA5805" w:rsidP="00AA5805">
      <w:r w:rsidRPr="00F9059F">
        <w:rPr>
          <w:rStyle w:val="HideTWBExt"/>
          <w:noProof w:val="0"/>
        </w:rPr>
        <w:t>&lt;/Amend&gt;</w:t>
      </w:r>
    </w:p>
    <w:p w14:paraId="18FFBA65"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15</w:t>
      </w:r>
      <w:r w:rsidRPr="00F9059F">
        <w:rPr>
          <w:rStyle w:val="HideTWBExt"/>
          <w:b w:val="0"/>
          <w:noProof w:val="0"/>
        </w:rPr>
        <w:t>&lt;/NumAm&gt;</w:t>
      </w:r>
    </w:p>
    <w:p w14:paraId="259E664C"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48C72E87" w14:textId="77777777" w:rsidR="00AA5805" w:rsidRPr="00F9059F" w:rsidRDefault="00AA5805" w:rsidP="00AA5805">
      <w:pPr>
        <w:pStyle w:val="NormalBold"/>
        <w:rPr>
          <w:lang w:val="fr-FR"/>
        </w:rPr>
      </w:pPr>
      <w:r w:rsidRPr="00F9059F">
        <w:rPr>
          <w:rStyle w:val="HideTWBExt"/>
          <w:b w:val="0"/>
          <w:noProof w:val="0"/>
          <w:lang w:val="fr-FR"/>
        </w:rPr>
        <w:t>&lt;Article&gt;</w:t>
      </w:r>
      <w:r w:rsidRPr="00F9059F">
        <w:rPr>
          <w:lang w:val="fr-FR"/>
        </w:rPr>
        <w:t>Article 10 a (new)</w:t>
      </w:r>
      <w:r w:rsidRPr="00F9059F">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60A4075F" w14:textId="77777777" w:rsidTr="00AA5805">
        <w:trPr>
          <w:jc w:val="center"/>
        </w:trPr>
        <w:tc>
          <w:tcPr>
            <w:tcW w:w="9752" w:type="dxa"/>
            <w:gridSpan w:val="2"/>
          </w:tcPr>
          <w:p w14:paraId="1C50BE5F" w14:textId="77777777" w:rsidR="00AA5805" w:rsidRPr="00F9059F" w:rsidRDefault="00AA5805">
            <w:pPr>
              <w:keepNext/>
              <w:rPr>
                <w:lang w:val="fr-FR"/>
              </w:rPr>
            </w:pPr>
          </w:p>
        </w:tc>
      </w:tr>
      <w:tr w:rsidR="00AA5805" w:rsidRPr="00F9059F" w14:paraId="6A3E6095" w14:textId="77777777" w:rsidTr="00AA5805">
        <w:trPr>
          <w:jc w:val="center"/>
        </w:trPr>
        <w:tc>
          <w:tcPr>
            <w:tcW w:w="4876" w:type="dxa"/>
            <w:hideMark/>
          </w:tcPr>
          <w:p w14:paraId="0FBB9E95" w14:textId="77777777" w:rsidR="00AA5805" w:rsidRPr="00F9059F" w:rsidRDefault="00AA5805">
            <w:pPr>
              <w:pStyle w:val="ColumnHeading"/>
              <w:keepNext/>
            </w:pPr>
            <w:r w:rsidRPr="00F9059F">
              <w:t>Text proposed by the Commission</w:t>
            </w:r>
          </w:p>
        </w:tc>
        <w:tc>
          <w:tcPr>
            <w:tcW w:w="4876" w:type="dxa"/>
            <w:hideMark/>
          </w:tcPr>
          <w:p w14:paraId="2BBF7027" w14:textId="77777777" w:rsidR="00AA5805" w:rsidRPr="00F9059F" w:rsidRDefault="00AA5805">
            <w:pPr>
              <w:pStyle w:val="ColumnHeading"/>
              <w:keepNext/>
            </w:pPr>
            <w:r w:rsidRPr="00F9059F">
              <w:t>Amendment</w:t>
            </w:r>
          </w:p>
        </w:tc>
      </w:tr>
      <w:tr w:rsidR="00AA5805" w:rsidRPr="00F9059F" w14:paraId="46F2C1F0" w14:textId="77777777" w:rsidTr="00AA5805">
        <w:trPr>
          <w:jc w:val="center"/>
        </w:trPr>
        <w:tc>
          <w:tcPr>
            <w:tcW w:w="4876" w:type="dxa"/>
          </w:tcPr>
          <w:p w14:paraId="760C1ADA" w14:textId="77777777" w:rsidR="00AA5805" w:rsidRPr="00F9059F" w:rsidRDefault="00AA5805">
            <w:pPr>
              <w:pStyle w:val="Normal6"/>
            </w:pPr>
          </w:p>
        </w:tc>
        <w:tc>
          <w:tcPr>
            <w:tcW w:w="4876" w:type="dxa"/>
            <w:hideMark/>
          </w:tcPr>
          <w:p w14:paraId="496F1E85" w14:textId="5AAAD488" w:rsidR="00AA5805" w:rsidRPr="00F9059F" w:rsidRDefault="00AA5805">
            <w:pPr>
              <w:pStyle w:val="Normal6"/>
              <w:jc w:val="center"/>
              <w:rPr>
                <w:szCs w:val="24"/>
              </w:rPr>
            </w:pPr>
            <w:r w:rsidRPr="00F9059F">
              <w:rPr>
                <w:b/>
                <w:i/>
              </w:rPr>
              <w:t>Article 10a</w:t>
            </w:r>
          </w:p>
        </w:tc>
      </w:tr>
      <w:tr w:rsidR="00AA5805" w:rsidRPr="00F9059F" w14:paraId="22A497EA" w14:textId="77777777" w:rsidTr="00AA5805">
        <w:trPr>
          <w:jc w:val="center"/>
        </w:trPr>
        <w:tc>
          <w:tcPr>
            <w:tcW w:w="4876" w:type="dxa"/>
          </w:tcPr>
          <w:p w14:paraId="6A06E40F" w14:textId="77777777" w:rsidR="00AA5805" w:rsidRPr="00F9059F" w:rsidRDefault="00AA5805">
            <w:pPr>
              <w:pStyle w:val="Normal6"/>
            </w:pPr>
          </w:p>
        </w:tc>
        <w:tc>
          <w:tcPr>
            <w:tcW w:w="4876" w:type="dxa"/>
            <w:hideMark/>
          </w:tcPr>
          <w:p w14:paraId="2568056B" w14:textId="77777777" w:rsidR="00AA5805" w:rsidRPr="00F9059F" w:rsidRDefault="00AA5805">
            <w:pPr>
              <w:pStyle w:val="Normal6"/>
              <w:jc w:val="center"/>
              <w:rPr>
                <w:szCs w:val="24"/>
              </w:rPr>
            </w:pPr>
            <w:r w:rsidRPr="00F9059F">
              <w:rPr>
                <w:b/>
                <w:i/>
              </w:rPr>
              <w:t>Coordinating bodies</w:t>
            </w:r>
          </w:p>
        </w:tc>
      </w:tr>
      <w:tr w:rsidR="00AA5805" w:rsidRPr="00F9059F" w14:paraId="0F34B2EF" w14:textId="77777777" w:rsidTr="00AA5805">
        <w:trPr>
          <w:jc w:val="center"/>
        </w:trPr>
        <w:tc>
          <w:tcPr>
            <w:tcW w:w="4876" w:type="dxa"/>
          </w:tcPr>
          <w:p w14:paraId="1F64AEC5" w14:textId="77777777" w:rsidR="00AA5805" w:rsidRPr="00F9059F" w:rsidRDefault="00AA5805">
            <w:pPr>
              <w:pStyle w:val="Normal6"/>
            </w:pPr>
          </w:p>
        </w:tc>
        <w:tc>
          <w:tcPr>
            <w:tcW w:w="4876" w:type="dxa"/>
            <w:hideMark/>
          </w:tcPr>
          <w:p w14:paraId="74918F55" w14:textId="77777777" w:rsidR="00AA5805" w:rsidRPr="00F9059F" w:rsidRDefault="00AA5805">
            <w:pPr>
              <w:pStyle w:val="Normal6"/>
              <w:rPr>
                <w:szCs w:val="24"/>
              </w:rPr>
            </w:pPr>
            <w:r w:rsidRPr="00F9059F">
              <w:rPr>
                <w:b/>
                <w:i/>
              </w:rPr>
              <w:t>Where more than one paying agency is accredited, Member States shall appoint a public coordinating body, to which it shall assign the following tasks:</w:t>
            </w:r>
          </w:p>
        </w:tc>
      </w:tr>
      <w:tr w:rsidR="00AA5805" w:rsidRPr="00F9059F" w14:paraId="54AE659B" w14:textId="77777777" w:rsidTr="00AA5805">
        <w:trPr>
          <w:jc w:val="center"/>
        </w:trPr>
        <w:tc>
          <w:tcPr>
            <w:tcW w:w="4876" w:type="dxa"/>
          </w:tcPr>
          <w:p w14:paraId="73C12275" w14:textId="77777777" w:rsidR="00AA5805" w:rsidRPr="00F9059F" w:rsidRDefault="00AA5805">
            <w:pPr>
              <w:pStyle w:val="Normal6"/>
            </w:pPr>
          </w:p>
        </w:tc>
        <w:tc>
          <w:tcPr>
            <w:tcW w:w="4876" w:type="dxa"/>
            <w:hideMark/>
          </w:tcPr>
          <w:p w14:paraId="5353E614" w14:textId="77777777" w:rsidR="00AA5805" w:rsidRPr="00F9059F" w:rsidRDefault="00AA5805">
            <w:pPr>
              <w:pStyle w:val="Normal6"/>
              <w:rPr>
                <w:szCs w:val="24"/>
              </w:rPr>
            </w:pPr>
            <w:r w:rsidRPr="00F9059F">
              <w:rPr>
                <w:b/>
                <w:i/>
              </w:rPr>
              <w:t>(a)</w:t>
            </w:r>
            <w:r w:rsidRPr="00F9059F">
              <w:rPr>
                <w:b/>
                <w:i/>
              </w:rPr>
              <w:tab/>
              <w:t>to collect the information to be provided to the Commission and to send that information to the Commission;</w:t>
            </w:r>
          </w:p>
        </w:tc>
      </w:tr>
      <w:tr w:rsidR="00AA5805" w:rsidRPr="00F9059F" w14:paraId="3B6D1313" w14:textId="77777777" w:rsidTr="00AA5805">
        <w:trPr>
          <w:jc w:val="center"/>
        </w:trPr>
        <w:tc>
          <w:tcPr>
            <w:tcW w:w="4876" w:type="dxa"/>
          </w:tcPr>
          <w:p w14:paraId="417CCB11" w14:textId="77777777" w:rsidR="00AA5805" w:rsidRPr="00F9059F" w:rsidRDefault="00AA5805">
            <w:pPr>
              <w:pStyle w:val="Normal6"/>
            </w:pPr>
          </w:p>
        </w:tc>
        <w:tc>
          <w:tcPr>
            <w:tcW w:w="4876" w:type="dxa"/>
            <w:hideMark/>
          </w:tcPr>
          <w:p w14:paraId="6B872A42" w14:textId="77777777" w:rsidR="00AA5805" w:rsidRPr="00F9059F" w:rsidRDefault="00AA5805">
            <w:pPr>
              <w:pStyle w:val="Normal6"/>
              <w:rPr>
                <w:szCs w:val="24"/>
              </w:rPr>
            </w:pPr>
            <w:r w:rsidRPr="00F9059F">
              <w:rPr>
                <w:b/>
                <w:i/>
              </w:rPr>
              <w:t>(b)</w:t>
            </w:r>
            <w:r w:rsidRPr="00F9059F">
              <w:rPr>
                <w:b/>
                <w:i/>
              </w:rPr>
              <w:tab/>
              <w:t>to furnish the annual performance clearance report referred to in Article 52(1);</w:t>
            </w:r>
          </w:p>
        </w:tc>
      </w:tr>
      <w:tr w:rsidR="00AA5805" w:rsidRPr="00F9059F" w14:paraId="1C0906CC" w14:textId="77777777" w:rsidTr="00AA5805">
        <w:trPr>
          <w:jc w:val="center"/>
        </w:trPr>
        <w:tc>
          <w:tcPr>
            <w:tcW w:w="4876" w:type="dxa"/>
          </w:tcPr>
          <w:p w14:paraId="6281855C" w14:textId="77777777" w:rsidR="00AA5805" w:rsidRPr="00F9059F" w:rsidRDefault="00AA5805">
            <w:pPr>
              <w:pStyle w:val="Normal6"/>
            </w:pPr>
          </w:p>
        </w:tc>
        <w:tc>
          <w:tcPr>
            <w:tcW w:w="4876" w:type="dxa"/>
            <w:hideMark/>
          </w:tcPr>
          <w:p w14:paraId="1DE602E0" w14:textId="5F8685F2" w:rsidR="00AA5805" w:rsidRPr="00F9059F" w:rsidRDefault="00AA5805">
            <w:pPr>
              <w:pStyle w:val="Normal6"/>
              <w:rPr>
                <w:szCs w:val="24"/>
              </w:rPr>
            </w:pPr>
            <w:r w:rsidRPr="00F9059F">
              <w:rPr>
                <w:b/>
                <w:i/>
              </w:rPr>
              <w:t>(c)</w:t>
            </w:r>
            <w:r w:rsidRPr="00F9059F">
              <w:rPr>
                <w:b/>
                <w:i/>
              </w:rPr>
              <w:tab/>
              <w:t xml:space="preserve">to take or coordinate actions with a view to resolving any deficiencies of a common nature and to keep the </w:t>
            </w:r>
            <w:r w:rsidRPr="00F9059F">
              <w:rPr>
                <w:b/>
                <w:i/>
              </w:rPr>
              <w:lastRenderedPageBreak/>
              <w:t xml:space="preserve">Commission informed of any follow-up; by means of </w:t>
            </w:r>
            <w:r w:rsidR="0081088F" w:rsidRPr="00F9059F">
              <w:rPr>
                <w:b/>
                <w:i/>
              </w:rPr>
              <w:t xml:space="preserve">an </w:t>
            </w:r>
            <w:r w:rsidRPr="00F9059F">
              <w:rPr>
                <w:b/>
                <w:i/>
              </w:rPr>
              <w:t>action plan as referred in Article 39(1) and, or Article 40(1).</w:t>
            </w:r>
          </w:p>
        </w:tc>
      </w:tr>
      <w:tr w:rsidR="00AA5805" w:rsidRPr="00F9059F" w14:paraId="0CBBBB5B" w14:textId="77777777" w:rsidTr="00AA5805">
        <w:trPr>
          <w:jc w:val="center"/>
        </w:trPr>
        <w:tc>
          <w:tcPr>
            <w:tcW w:w="4876" w:type="dxa"/>
          </w:tcPr>
          <w:p w14:paraId="21567529" w14:textId="77777777" w:rsidR="00AA5805" w:rsidRPr="00F9059F" w:rsidRDefault="00AA5805">
            <w:pPr>
              <w:pStyle w:val="Normal6"/>
            </w:pPr>
          </w:p>
        </w:tc>
        <w:tc>
          <w:tcPr>
            <w:tcW w:w="4876" w:type="dxa"/>
            <w:hideMark/>
          </w:tcPr>
          <w:p w14:paraId="0CD97074" w14:textId="77777777" w:rsidR="00AA5805" w:rsidRPr="00F9059F" w:rsidRDefault="00AA5805">
            <w:pPr>
              <w:pStyle w:val="Normal6"/>
              <w:rPr>
                <w:szCs w:val="24"/>
              </w:rPr>
            </w:pPr>
            <w:r w:rsidRPr="00F9059F">
              <w:rPr>
                <w:b/>
                <w:i/>
              </w:rPr>
              <w:t>(d)</w:t>
            </w:r>
            <w:r w:rsidRPr="00F9059F">
              <w:rPr>
                <w:b/>
                <w:i/>
              </w:rPr>
              <w:tab/>
              <w:t>to promote and ensure harmonised application of Union rules.</w:t>
            </w:r>
          </w:p>
        </w:tc>
      </w:tr>
      <w:tr w:rsidR="00AA5805" w:rsidRPr="00F9059F" w14:paraId="4D9E9BE8" w14:textId="77777777" w:rsidTr="00AA5805">
        <w:trPr>
          <w:jc w:val="center"/>
        </w:trPr>
        <w:tc>
          <w:tcPr>
            <w:tcW w:w="4876" w:type="dxa"/>
          </w:tcPr>
          <w:p w14:paraId="190F41CA" w14:textId="77777777" w:rsidR="00AA5805" w:rsidRPr="00F9059F" w:rsidRDefault="00AA5805">
            <w:pPr>
              <w:pStyle w:val="Normal6"/>
            </w:pPr>
          </w:p>
        </w:tc>
        <w:tc>
          <w:tcPr>
            <w:tcW w:w="4876" w:type="dxa"/>
            <w:hideMark/>
          </w:tcPr>
          <w:p w14:paraId="795BB0E8" w14:textId="77777777" w:rsidR="00AA5805" w:rsidRPr="00F9059F" w:rsidRDefault="00AA5805">
            <w:pPr>
              <w:pStyle w:val="Normal6"/>
              <w:rPr>
                <w:szCs w:val="24"/>
              </w:rPr>
            </w:pPr>
            <w:r w:rsidRPr="00F9059F">
              <w:rPr>
                <w:b/>
                <w:i/>
              </w:rPr>
              <w:t>2.</w:t>
            </w:r>
            <w:r w:rsidRPr="00F9059F">
              <w:rPr>
                <w:b/>
                <w:i/>
              </w:rPr>
              <w:tab/>
              <w:t>For the purposes of Article 63(5) and (6) of Regulation (EU, Euratom) 2018/… [the new Financial Regulation] ('the Financial Regulation'), by 15 February of the year following the financial year concerned, draw up and provide the Commission with the management declaration following :</w:t>
            </w:r>
          </w:p>
        </w:tc>
      </w:tr>
      <w:tr w:rsidR="00AA5805" w:rsidRPr="00F9059F" w14:paraId="1DFB4968" w14:textId="77777777" w:rsidTr="00AA5805">
        <w:trPr>
          <w:jc w:val="center"/>
        </w:trPr>
        <w:tc>
          <w:tcPr>
            <w:tcW w:w="4876" w:type="dxa"/>
          </w:tcPr>
          <w:p w14:paraId="58CFF536" w14:textId="77777777" w:rsidR="00AA5805" w:rsidRPr="00F9059F" w:rsidRDefault="00AA5805">
            <w:pPr>
              <w:pStyle w:val="Normal6"/>
            </w:pPr>
          </w:p>
        </w:tc>
        <w:tc>
          <w:tcPr>
            <w:tcW w:w="4876" w:type="dxa"/>
            <w:hideMark/>
          </w:tcPr>
          <w:p w14:paraId="3CFF01F8" w14:textId="77777777" w:rsidR="00AA5805" w:rsidRPr="00F9059F" w:rsidRDefault="00AA5805">
            <w:pPr>
              <w:pStyle w:val="Normal6"/>
              <w:rPr>
                <w:szCs w:val="24"/>
              </w:rPr>
            </w:pPr>
            <w:r w:rsidRPr="00F9059F">
              <w:rPr>
                <w:b/>
                <w:i/>
              </w:rPr>
              <w:t>(a)</w:t>
            </w:r>
            <w:r w:rsidRPr="00F9059F">
              <w:rPr>
                <w:b/>
                <w:i/>
              </w:rPr>
              <w:tab/>
              <w:t>the proper functioning of the governance systems put in place, which give the necessary guarantees concerning the outputs reported in the annual performance report, as provided for in points (b) and (c) of Article 63(6) of the Financial Regulation,</w:t>
            </w:r>
          </w:p>
        </w:tc>
      </w:tr>
      <w:tr w:rsidR="00AA5805" w:rsidRPr="00F9059F" w14:paraId="5D337899" w14:textId="77777777" w:rsidTr="00AA5805">
        <w:trPr>
          <w:jc w:val="center"/>
        </w:trPr>
        <w:tc>
          <w:tcPr>
            <w:tcW w:w="4876" w:type="dxa"/>
          </w:tcPr>
          <w:p w14:paraId="4C3BEB1B" w14:textId="77777777" w:rsidR="00AA5805" w:rsidRPr="00F9059F" w:rsidRDefault="00AA5805">
            <w:pPr>
              <w:pStyle w:val="Normal6"/>
            </w:pPr>
          </w:p>
        </w:tc>
        <w:tc>
          <w:tcPr>
            <w:tcW w:w="4876" w:type="dxa"/>
            <w:hideMark/>
          </w:tcPr>
          <w:p w14:paraId="31B739DC" w14:textId="77777777" w:rsidR="00AA5805" w:rsidRPr="00F9059F" w:rsidRDefault="00AA5805">
            <w:pPr>
              <w:pStyle w:val="Normal6"/>
              <w:rPr>
                <w:szCs w:val="24"/>
              </w:rPr>
            </w:pPr>
            <w:r w:rsidRPr="00F9059F">
              <w:rPr>
                <w:b/>
                <w:i/>
              </w:rPr>
              <w:t>(b)</w:t>
            </w:r>
            <w:r w:rsidRPr="00F9059F">
              <w:rPr>
                <w:b/>
                <w:i/>
              </w:rPr>
              <w:tab/>
              <w:t>an analysis of the nature and extent of errors and weaknesses identified in systems by audit and controls, as well as corrective action taken or planned, as provided for in point (b) of Article 63(5) of the Financial Regulation.</w:t>
            </w:r>
          </w:p>
        </w:tc>
      </w:tr>
      <w:tr w:rsidR="00AA5805" w:rsidRPr="00F9059F" w14:paraId="30D8FF16" w14:textId="77777777" w:rsidTr="00AA5805">
        <w:trPr>
          <w:jc w:val="center"/>
        </w:trPr>
        <w:tc>
          <w:tcPr>
            <w:tcW w:w="4876" w:type="dxa"/>
          </w:tcPr>
          <w:p w14:paraId="1AA670F5" w14:textId="77777777" w:rsidR="00AA5805" w:rsidRPr="00F9059F" w:rsidRDefault="00AA5805">
            <w:pPr>
              <w:pStyle w:val="Normal6"/>
            </w:pPr>
          </w:p>
        </w:tc>
        <w:tc>
          <w:tcPr>
            <w:tcW w:w="4876" w:type="dxa"/>
            <w:hideMark/>
          </w:tcPr>
          <w:p w14:paraId="7E4825A4" w14:textId="77777777" w:rsidR="00AA5805" w:rsidRPr="00F9059F" w:rsidRDefault="00AA5805">
            <w:pPr>
              <w:pStyle w:val="Normal6"/>
              <w:rPr>
                <w:szCs w:val="24"/>
              </w:rPr>
            </w:pPr>
            <w:r w:rsidRPr="00F9059F">
              <w:rPr>
                <w:b/>
                <w:i/>
              </w:rPr>
              <w:t>For Member States who do not have a coordinating body the tasks outlined in this article shall be assigned to the competent authority.</w:t>
            </w:r>
          </w:p>
        </w:tc>
      </w:tr>
      <w:tr w:rsidR="00AA5805" w:rsidRPr="00F9059F" w14:paraId="1A9D2DFD" w14:textId="77777777" w:rsidTr="00AA5805">
        <w:trPr>
          <w:jc w:val="center"/>
        </w:trPr>
        <w:tc>
          <w:tcPr>
            <w:tcW w:w="4876" w:type="dxa"/>
          </w:tcPr>
          <w:p w14:paraId="0FBEC83C" w14:textId="77777777" w:rsidR="00AA5805" w:rsidRPr="00F9059F" w:rsidRDefault="00AA5805">
            <w:pPr>
              <w:pStyle w:val="Normal6"/>
            </w:pPr>
          </w:p>
        </w:tc>
        <w:tc>
          <w:tcPr>
            <w:tcW w:w="4876" w:type="dxa"/>
            <w:hideMark/>
          </w:tcPr>
          <w:p w14:paraId="25146616" w14:textId="77777777" w:rsidR="00AA5805" w:rsidRPr="00F9059F" w:rsidRDefault="00AA5805">
            <w:pPr>
              <w:pStyle w:val="Normal6"/>
              <w:rPr>
                <w:szCs w:val="24"/>
              </w:rPr>
            </w:pPr>
            <w:r w:rsidRPr="00F9059F">
              <w:rPr>
                <w:b/>
                <w:i/>
              </w:rPr>
              <w:t>As regards the processing of the financial information referred to in point (a) of the first subparagraph, the coordinating body shall be subject to specific accreditation by the Member States.</w:t>
            </w:r>
          </w:p>
        </w:tc>
      </w:tr>
      <w:tr w:rsidR="00AA5805" w:rsidRPr="00F9059F" w14:paraId="5F0C36F1" w14:textId="77777777" w:rsidTr="00AA5805">
        <w:trPr>
          <w:jc w:val="center"/>
        </w:trPr>
        <w:tc>
          <w:tcPr>
            <w:tcW w:w="4876" w:type="dxa"/>
          </w:tcPr>
          <w:p w14:paraId="1AFA0E24" w14:textId="77777777" w:rsidR="00AA5805" w:rsidRPr="00F9059F" w:rsidRDefault="00AA5805">
            <w:pPr>
              <w:pStyle w:val="Normal6"/>
            </w:pPr>
          </w:p>
        </w:tc>
        <w:tc>
          <w:tcPr>
            <w:tcW w:w="4876" w:type="dxa"/>
            <w:hideMark/>
          </w:tcPr>
          <w:p w14:paraId="05FD3CA5" w14:textId="77777777" w:rsidR="00AA5805" w:rsidRPr="00F9059F" w:rsidRDefault="00AA5805">
            <w:pPr>
              <w:pStyle w:val="Normal6"/>
              <w:rPr>
                <w:szCs w:val="24"/>
              </w:rPr>
            </w:pPr>
            <w:r w:rsidRPr="00F9059F">
              <w:rPr>
                <w:b/>
                <w:i/>
              </w:rPr>
              <w:t>The annual performance clearance report provided by the coordinating body shall be covered by the scope of the opinion referred to in Article 11(1) and its transmission shall be accompanied by a management declaration covering the entirety of that report.</w:t>
            </w:r>
          </w:p>
        </w:tc>
      </w:tr>
    </w:tbl>
    <w:p w14:paraId="72A4B3CF" w14:textId="77777777" w:rsidR="00AA5805" w:rsidRPr="00F9059F" w:rsidRDefault="00AA5805" w:rsidP="00AA5805">
      <w:pPr>
        <w:pStyle w:val="Olang"/>
        <w:rPr>
          <w:noProof w:val="0"/>
          <w:szCs w:val="24"/>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3392FA7F" w14:textId="77777777" w:rsidR="00AA5805" w:rsidRPr="00F9059F" w:rsidRDefault="00AA5805" w:rsidP="00AA5805">
      <w:pPr>
        <w:pStyle w:val="CrossRef"/>
      </w:pPr>
      <w:r w:rsidRPr="00F9059F">
        <w:lastRenderedPageBreak/>
        <w:t>(see word</w:t>
      </w:r>
      <w:r w:rsidR="00AC252E" w:rsidRPr="00F9059F">
        <w:t>ing of ex article 8 (modified))</w:t>
      </w:r>
    </w:p>
    <w:p w14:paraId="28A09C00" w14:textId="77777777" w:rsidR="00AA5805" w:rsidRPr="00F9059F" w:rsidRDefault="00AA5805" w:rsidP="00AA5805">
      <w:r w:rsidRPr="00F9059F">
        <w:rPr>
          <w:rStyle w:val="HideTWBExt"/>
          <w:noProof w:val="0"/>
        </w:rPr>
        <w:t>&lt;/Amend&gt;</w:t>
      </w:r>
    </w:p>
    <w:p w14:paraId="348D78E1"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16</w:t>
      </w:r>
      <w:r w:rsidRPr="00F9059F">
        <w:rPr>
          <w:rStyle w:val="HideTWBExt"/>
          <w:b w:val="0"/>
          <w:noProof w:val="0"/>
        </w:rPr>
        <w:t>&lt;/NumAm&gt;</w:t>
      </w:r>
    </w:p>
    <w:p w14:paraId="32631127"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1D95CE9A" w14:textId="77777777" w:rsidR="00AA5805" w:rsidRPr="00F9059F" w:rsidRDefault="00AA5805" w:rsidP="00AA5805">
      <w:pPr>
        <w:pStyle w:val="NormalBold"/>
        <w:rPr>
          <w:lang w:val="fr-FR"/>
        </w:rPr>
      </w:pPr>
      <w:r w:rsidRPr="00F9059F">
        <w:rPr>
          <w:rStyle w:val="HideTWBExt"/>
          <w:b w:val="0"/>
          <w:noProof w:val="0"/>
          <w:lang w:val="fr-FR"/>
        </w:rPr>
        <w:t>&lt;Article&gt;</w:t>
      </w:r>
      <w:r w:rsidRPr="00F9059F">
        <w:rPr>
          <w:lang w:val="fr-FR"/>
        </w:rPr>
        <w:t>Article 11 – paragraph 1 – subparagraph 3</w:t>
      </w:r>
      <w:r w:rsidRPr="00F9059F">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4C668963" w14:textId="77777777" w:rsidTr="00AA5805">
        <w:trPr>
          <w:jc w:val="center"/>
        </w:trPr>
        <w:tc>
          <w:tcPr>
            <w:tcW w:w="9752" w:type="dxa"/>
            <w:gridSpan w:val="2"/>
          </w:tcPr>
          <w:p w14:paraId="17239DB9" w14:textId="77777777" w:rsidR="00AA5805" w:rsidRPr="00F9059F" w:rsidRDefault="00AA5805">
            <w:pPr>
              <w:keepNext/>
              <w:rPr>
                <w:lang w:val="fr-FR"/>
              </w:rPr>
            </w:pPr>
          </w:p>
        </w:tc>
      </w:tr>
      <w:tr w:rsidR="00AA5805" w:rsidRPr="00F9059F" w14:paraId="76C1A558" w14:textId="77777777" w:rsidTr="00AA5805">
        <w:trPr>
          <w:jc w:val="center"/>
        </w:trPr>
        <w:tc>
          <w:tcPr>
            <w:tcW w:w="4876" w:type="dxa"/>
            <w:hideMark/>
          </w:tcPr>
          <w:p w14:paraId="14B18A3C" w14:textId="77777777" w:rsidR="00AA5805" w:rsidRPr="00F9059F" w:rsidRDefault="00AA5805">
            <w:pPr>
              <w:pStyle w:val="ColumnHeading"/>
              <w:keepNext/>
            </w:pPr>
            <w:r w:rsidRPr="00F9059F">
              <w:t>Text proposed by the Commission</w:t>
            </w:r>
          </w:p>
        </w:tc>
        <w:tc>
          <w:tcPr>
            <w:tcW w:w="4876" w:type="dxa"/>
            <w:hideMark/>
          </w:tcPr>
          <w:p w14:paraId="7A10EF84" w14:textId="77777777" w:rsidR="00AA5805" w:rsidRPr="00F9059F" w:rsidRDefault="00AA5805">
            <w:pPr>
              <w:pStyle w:val="ColumnHeading"/>
              <w:keepNext/>
            </w:pPr>
            <w:r w:rsidRPr="00F9059F">
              <w:t>Amendment</w:t>
            </w:r>
          </w:p>
        </w:tc>
      </w:tr>
      <w:tr w:rsidR="00AA5805" w:rsidRPr="00F9059F" w14:paraId="59F868CB" w14:textId="77777777" w:rsidTr="00AA5805">
        <w:trPr>
          <w:jc w:val="center"/>
        </w:trPr>
        <w:tc>
          <w:tcPr>
            <w:tcW w:w="4876" w:type="dxa"/>
            <w:hideMark/>
          </w:tcPr>
          <w:p w14:paraId="7DF10DB0" w14:textId="77777777" w:rsidR="00AA5805" w:rsidRPr="00F9059F" w:rsidRDefault="00AA5805">
            <w:pPr>
              <w:pStyle w:val="Normal6"/>
            </w:pPr>
            <w:r w:rsidRPr="00F9059F">
              <w:t xml:space="preserve">That opinion shall also state whether the examination calls into question the assertions made in the management declaration referred to in point(c) of Article </w:t>
            </w:r>
            <w:r w:rsidRPr="00F9059F">
              <w:rPr>
                <w:b/>
                <w:i/>
              </w:rPr>
              <w:t>8(3)</w:t>
            </w:r>
            <w:r w:rsidRPr="00F9059F">
              <w:t>.</w:t>
            </w:r>
          </w:p>
        </w:tc>
        <w:tc>
          <w:tcPr>
            <w:tcW w:w="4876" w:type="dxa"/>
            <w:hideMark/>
          </w:tcPr>
          <w:p w14:paraId="23A7085C" w14:textId="77777777" w:rsidR="00AA5805" w:rsidRPr="00F9059F" w:rsidRDefault="00AA5805">
            <w:pPr>
              <w:pStyle w:val="Normal6"/>
              <w:rPr>
                <w:szCs w:val="24"/>
              </w:rPr>
            </w:pPr>
            <w:r w:rsidRPr="00F9059F">
              <w:t xml:space="preserve">That opinion shall also state whether the examination calls into question the assertions made in the management declaration referred to in point(c) of Article </w:t>
            </w:r>
            <w:r w:rsidRPr="00F9059F">
              <w:rPr>
                <w:b/>
                <w:i/>
              </w:rPr>
              <w:t>9a(3)</w:t>
            </w:r>
            <w:r w:rsidRPr="00F9059F">
              <w:t>.</w:t>
            </w:r>
          </w:p>
        </w:tc>
      </w:tr>
    </w:tbl>
    <w:p w14:paraId="29D91681" w14:textId="77777777" w:rsidR="00AA5805" w:rsidRPr="00F9059F" w:rsidRDefault="00AA5805" w:rsidP="00AA5805">
      <w:pPr>
        <w:pStyle w:val="Olang"/>
        <w:rPr>
          <w:noProof w:val="0"/>
          <w:szCs w:val="24"/>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084115C7" w14:textId="77777777" w:rsidR="00AA5805" w:rsidRPr="00F9059F" w:rsidRDefault="00AA5805" w:rsidP="00AA5805">
      <w:r w:rsidRPr="00F9059F">
        <w:rPr>
          <w:rStyle w:val="HideTWBExt"/>
          <w:noProof w:val="0"/>
        </w:rPr>
        <w:t>&lt;/Amend&gt;</w:t>
      </w:r>
    </w:p>
    <w:p w14:paraId="43ED2EA3"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17</w:t>
      </w:r>
      <w:r w:rsidRPr="00F9059F">
        <w:rPr>
          <w:rStyle w:val="HideTWBExt"/>
          <w:b w:val="0"/>
          <w:noProof w:val="0"/>
        </w:rPr>
        <w:t>&lt;/NumAm&gt;</w:t>
      </w:r>
    </w:p>
    <w:p w14:paraId="7D22F7A8"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4183DD12" w14:textId="77777777" w:rsidR="00AA5805" w:rsidRPr="00F9059F" w:rsidRDefault="00AA5805" w:rsidP="00AA5805">
      <w:pPr>
        <w:pStyle w:val="NormalBold"/>
      </w:pPr>
      <w:r w:rsidRPr="00F9059F">
        <w:rPr>
          <w:rStyle w:val="HideTWBExt"/>
          <w:b w:val="0"/>
          <w:noProof w:val="0"/>
        </w:rPr>
        <w:t>&lt;Article&gt;</w:t>
      </w:r>
      <w:r w:rsidRPr="00F9059F">
        <w:t>Article 11 – paragraph 3 – subparagraph 1</w:t>
      </w:r>
      <w:r w:rsidRPr="00F9059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6AA84E03" w14:textId="77777777" w:rsidTr="00AA5805">
        <w:trPr>
          <w:jc w:val="center"/>
        </w:trPr>
        <w:tc>
          <w:tcPr>
            <w:tcW w:w="9752" w:type="dxa"/>
            <w:gridSpan w:val="2"/>
          </w:tcPr>
          <w:p w14:paraId="7AC4CAE3" w14:textId="77777777" w:rsidR="00AA5805" w:rsidRPr="00F9059F" w:rsidRDefault="00AA5805">
            <w:pPr>
              <w:keepNext/>
            </w:pPr>
          </w:p>
        </w:tc>
      </w:tr>
      <w:tr w:rsidR="00AA5805" w:rsidRPr="00F9059F" w14:paraId="3E179603" w14:textId="77777777" w:rsidTr="00AA5805">
        <w:trPr>
          <w:jc w:val="center"/>
        </w:trPr>
        <w:tc>
          <w:tcPr>
            <w:tcW w:w="4876" w:type="dxa"/>
            <w:hideMark/>
          </w:tcPr>
          <w:p w14:paraId="55C5CA7D" w14:textId="77777777" w:rsidR="00AA5805" w:rsidRPr="00F9059F" w:rsidRDefault="00AA5805">
            <w:pPr>
              <w:pStyle w:val="ColumnHeading"/>
              <w:keepNext/>
            </w:pPr>
            <w:r w:rsidRPr="00F9059F">
              <w:t>Text proposed by the Commission</w:t>
            </w:r>
          </w:p>
        </w:tc>
        <w:tc>
          <w:tcPr>
            <w:tcW w:w="4876" w:type="dxa"/>
            <w:hideMark/>
          </w:tcPr>
          <w:p w14:paraId="1FF611DA" w14:textId="77777777" w:rsidR="00AA5805" w:rsidRPr="00F9059F" w:rsidRDefault="00AA5805">
            <w:pPr>
              <w:pStyle w:val="ColumnHeading"/>
              <w:keepNext/>
            </w:pPr>
            <w:r w:rsidRPr="00F9059F">
              <w:t>Amendment</w:t>
            </w:r>
          </w:p>
        </w:tc>
      </w:tr>
      <w:tr w:rsidR="00AA5805" w:rsidRPr="00F9059F" w14:paraId="67A891F0" w14:textId="77777777" w:rsidTr="00AA5805">
        <w:trPr>
          <w:jc w:val="center"/>
        </w:trPr>
        <w:tc>
          <w:tcPr>
            <w:tcW w:w="4876" w:type="dxa"/>
            <w:hideMark/>
          </w:tcPr>
          <w:p w14:paraId="29E2C550" w14:textId="77777777" w:rsidR="00AA5805" w:rsidRPr="00F9059F" w:rsidRDefault="00AA5805">
            <w:pPr>
              <w:pStyle w:val="Normal6"/>
            </w:pPr>
            <w:r w:rsidRPr="00F9059F">
              <w:t xml:space="preserve">The Commission shall </w:t>
            </w:r>
            <w:r w:rsidRPr="00F9059F">
              <w:rPr>
                <w:b/>
                <w:i/>
              </w:rPr>
              <w:t>adopt implementing acts laying down rules on the tasks of the</w:t>
            </w:r>
            <w:r w:rsidRPr="00F9059F">
              <w:t xml:space="preserve"> </w:t>
            </w:r>
            <w:r w:rsidRPr="00F9059F">
              <w:rPr>
                <w:b/>
                <w:i/>
              </w:rPr>
              <w:t>certification bodies, including the checks to be carried out and the bodies subject to those checks, and on the certificates and the reports, together with the documents accompanying them, to be drawn up by those bodies</w:t>
            </w:r>
            <w:r w:rsidRPr="00F9059F">
              <w:t>.</w:t>
            </w:r>
          </w:p>
        </w:tc>
        <w:tc>
          <w:tcPr>
            <w:tcW w:w="4876" w:type="dxa"/>
            <w:hideMark/>
          </w:tcPr>
          <w:p w14:paraId="7BB847D4" w14:textId="0E3FD9DF" w:rsidR="00AA5805" w:rsidRPr="00F9059F" w:rsidRDefault="00777C70" w:rsidP="009D3563">
            <w:pPr>
              <w:pStyle w:val="Normal6"/>
              <w:rPr>
                <w:szCs w:val="24"/>
              </w:rPr>
            </w:pPr>
            <w:r w:rsidRPr="00F9059F">
              <w:rPr>
                <w:b/>
                <w:bCs/>
                <w:i/>
                <w:iCs/>
              </w:rPr>
              <w:t xml:space="preserve">Once Member </w:t>
            </w:r>
            <w:r w:rsidR="00950AD3" w:rsidRPr="00F9059F">
              <w:rPr>
                <w:b/>
                <w:bCs/>
                <w:i/>
                <w:iCs/>
              </w:rPr>
              <w:t>S</w:t>
            </w:r>
            <w:r w:rsidRPr="00F9059F">
              <w:rPr>
                <w:b/>
                <w:bCs/>
                <w:i/>
                <w:iCs/>
              </w:rPr>
              <w:t>tates</w:t>
            </w:r>
            <w:r w:rsidR="00950AD3" w:rsidRPr="00F9059F">
              <w:rPr>
                <w:b/>
                <w:bCs/>
                <w:i/>
                <w:iCs/>
              </w:rPr>
              <w:t>’</w:t>
            </w:r>
            <w:r w:rsidRPr="00F9059F">
              <w:rPr>
                <w:b/>
                <w:bCs/>
                <w:i/>
                <w:iCs/>
              </w:rPr>
              <w:t xml:space="preserve"> </w:t>
            </w:r>
            <w:r w:rsidR="00950AD3" w:rsidRPr="00F9059F">
              <w:rPr>
                <w:b/>
                <w:bCs/>
                <w:i/>
                <w:iCs/>
              </w:rPr>
              <w:t>c</w:t>
            </w:r>
            <w:r w:rsidRPr="00F9059F">
              <w:rPr>
                <w:b/>
                <w:bCs/>
                <w:i/>
                <w:iCs/>
              </w:rPr>
              <w:t xml:space="preserve">ompetent authorities have appointed the </w:t>
            </w:r>
            <w:r w:rsidR="00950AD3" w:rsidRPr="00F9059F">
              <w:rPr>
                <w:b/>
                <w:bCs/>
                <w:i/>
                <w:iCs/>
              </w:rPr>
              <w:t>c</w:t>
            </w:r>
            <w:r w:rsidRPr="00F9059F">
              <w:rPr>
                <w:b/>
                <w:bCs/>
                <w:i/>
                <w:iCs/>
              </w:rPr>
              <w:t xml:space="preserve">ertification body referred to in Article 11 and informed the Commission </w:t>
            </w:r>
            <w:r w:rsidR="00950AD3" w:rsidRPr="00F9059F">
              <w:rPr>
                <w:b/>
                <w:bCs/>
                <w:i/>
                <w:iCs/>
              </w:rPr>
              <w:t>t</w:t>
            </w:r>
            <w:r w:rsidRPr="00F9059F">
              <w:rPr>
                <w:b/>
                <w:bCs/>
                <w:i/>
                <w:iCs/>
              </w:rPr>
              <w:t xml:space="preserve">hereof, </w:t>
            </w:r>
            <w:r w:rsidRPr="00F9059F">
              <w:rPr>
                <w:bCs/>
                <w:iCs/>
              </w:rPr>
              <w:t xml:space="preserve">the Commission shall </w:t>
            </w:r>
            <w:r w:rsidRPr="00F9059F">
              <w:rPr>
                <w:b/>
                <w:bCs/>
                <w:i/>
                <w:iCs/>
              </w:rPr>
              <w:t xml:space="preserve">present a comprehensive list of all such bodies to the European Parliament, not later than one year after </w:t>
            </w:r>
            <w:r w:rsidR="00950AD3" w:rsidRPr="00F9059F">
              <w:rPr>
                <w:b/>
                <w:bCs/>
                <w:i/>
                <w:iCs/>
              </w:rPr>
              <w:t xml:space="preserve">… [the date of </w:t>
            </w:r>
            <w:r w:rsidR="009D3563" w:rsidRPr="00F9059F">
              <w:rPr>
                <w:b/>
                <w:bCs/>
                <w:i/>
                <w:iCs/>
              </w:rPr>
              <w:t xml:space="preserve">application </w:t>
            </w:r>
            <w:r w:rsidRPr="00F9059F">
              <w:rPr>
                <w:b/>
                <w:bCs/>
                <w:i/>
                <w:iCs/>
              </w:rPr>
              <w:t xml:space="preserve">of this </w:t>
            </w:r>
            <w:r w:rsidR="00950AD3" w:rsidRPr="00F9059F">
              <w:rPr>
                <w:b/>
                <w:bCs/>
                <w:i/>
                <w:iCs/>
              </w:rPr>
              <w:t>R</w:t>
            </w:r>
            <w:r w:rsidRPr="00F9059F">
              <w:rPr>
                <w:b/>
                <w:bCs/>
                <w:i/>
                <w:iCs/>
              </w:rPr>
              <w:t>egulation</w:t>
            </w:r>
            <w:r w:rsidR="00950AD3" w:rsidRPr="00F9059F">
              <w:rPr>
                <w:b/>
                <w:bCs/>
                <w:i/>
                <w:iCs/>
              </w:rPr>
              <w:t>]</w:t>
            </w:r>
            <w:r w:rsidRPr="00F9059F">
              <w:rPr>
                <w:b/>
                <w:bCs/>
                <w:i/>
                <w:iCs/>
              </w:rPr>
              <w:t xml:space="preserve"> and a second time not later than four year</w:t>
            </w:r>
            <w:r w:rsidR="009D3563" w:rsidRPr="00F9059F">
              <w:rPr>
                <w:b/>
                <w:bCs/>
                <w:i/>
                <w:iCs/>
              </w:rPr>
              <w:t>s</w:t>
            </w:r>
            <w:r w:rsidR="00950AD3" w:rsidRPr="00F9059F">
              <w:rPr>
                <w:b/>
                <w:bCs/>
                <w:i/>
                <w:iCs/>
              </w:rPr>
              <w:t xml:space="preserve"> thereafter</w:t>
            </w:r>
            <w:r w:rsidRPr="00F9059F">
              <w:rPr>
                <w:b/>
                <w:bCs/>
                <w:i/>
                <w:iCs/>
              </w:rPr>
              <w:t>;</w:t>
            </w:r>
          </w:p>
        </w:tc>
      </w:tr>
    </w:tbl>
    <w:p w14:paraId="48F3A331" w14:textId="77777777" w:rsidR="00AA5805" w:rsidRPr="00F9059F" w:rsidRDefault="00AA5805" w:rsidP="00AA5805">
      <w:pPr>
        <w:pStyle w:val="Olang"/>
        <w:rPr>
          <w:noProof w:val="0"/>
          <w:szCs w:val="24"/>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45C86412" w14:textId="77777777" w:rsidR="00AA5805" w:rsidRPr="00F9059F" w:rsidRDefault="00AA5805" w:rsidP="00AA5805">
      <w:r w:rsidRPr="00F9059F">
        <w:rPr>
          <w:rStyle w:val="HideTWBExt"/>
          <w:noProof w:val="0"/>
        </w:rPr>
        <w:t>&lt;/Amend&gt;</w:t>
      </w:r>
    </w:p>
    <w:p w14:paraId="33B3D524"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18</w:t>
      </w:r>
      <w:r w:rsidRPr="00F9059F">
        <w:rPr>
          <w:rStyle w:val="HideTWBExt"/>
          <w:b w:val="0"/>
          <w:noProof w:val="0"/>
        </w:rPr>
        <w:t>&lt;/NumAm&gt;</w:t>
      </w:r>
    </w:p>
    <w:p w14:paraId="15048E50"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6AD44A6F" w14:textId="77777777" w:rsidR="00AA5805" w:rsidRPr="00F9059F" w:rsidRDefault="00AA5805" w:rsidP="00AA5805">
      <w:pPr>
        <w:pStyle w:val="NormalBold"/>
      </w:pPr>
      <w:r w:rsidRPr="00F9059F">
        <w:rPr>
          <w:rStyle w:val="HideTWBExt"/>
          <w:b w:val="0"/>
          <w:noProof w:val="0"/>
        </w:rPr>
        <w:t>&lt;Article&gt;</w:t>
      </w:r>
      <w:r w:rsidRPr="00F9059F">
        <w:t>Article 11 – paragraph 3 – subparagraph 2</w:t>
      </w:r>
      <w:r w:rsidRPr="00F9059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27D753B1" w14:textId="77777777" w:rsidTr="00AA5805">
        <w:trPr>
          <w:jc w:val="center"/>
        </w:trPr>
        <w:tc>
          <w:tcPr>
            <w:tcW w:w="9752" w:type="dxa"/>
            <w:gridSpan w:val="2"/>
          </w:tcPr>
          <w:p w14:paraId="6D386714" w14:textId="77777777" w:rsidR="00AA5805" w:rsidRPr="00F9059F" w:rsidRDefault="00AA5805">
            <w:pPr>
              <w:keepNext/>
            </w:pPr>
          </w:p>
        </w:tc>
      </w:tr>
      <w:tr w:rsidR="00AA5805" w:rsidRPr="00F9059F" w14:paraId="4D1F3C31" w14:textId="77777777" w:rsidTr="00AA5805">
        <w:trPr>
          <w:jc w:val="center"/>
        </w:trPr>
        <w:tc>
          <w:tcPr>
            <w:tcW w:w="4876" w:type="dxa"/>
            <w:hideMark/>
          </w:tcPr>
          <w:p w14:paraId="0AB276A9" w14:textId="77777777" w:rsidR="00AA5805" w:rsidRPr="00F9059F" w:rsidRDefault="00AA5805">
            <w:pPr>
              <w:pStyle w:val="ColumnHeading"/>
              <w:keepNext/>
            </w:pPr>
            <w:r w:rsidRPr="00F9059F">
              <w:t>Text proposed by the Commission</w:t>
            </w:r>
          </w:p>
        </w:tc>
        <w:tc>
          <w:tcPr>
            <w:tcW w:w="4876" w:type="dxa"/>
            <w:hideMark/>
          </w:tcPr>
          <w:p w14:paraId="7B7EDE33" w14:textId="77777777" w:rsidR="00AA5805" w:rsidRPr="00F9059F" w:rsidRDefault="00AA5805">
            <w:pPr>
              <w:pStyle w:val="ColumnHeading"/>
              <w:keepNext/>
            </w:pPr>
            <w:r w:rsidRPr="00F9059F">
              <w:t>Amendment</w:t>
            </w:r>
          </w:p>
        </w:tc>
      </w:tr>
      <w:tr w:rsidR="00AA5805" w:rsidRPr="00F9059F" w14:paraId="14BE6BCF" w14:textId="77777777" w:rsidTr="00AA5805">
        <w:trPr>
          <w:jc w:val="center"/>
        </w:trPr>
        <w:tc>
          <w:tcPr>
            <w:tcW w:w="4876" w:type="dxa"/>
            <w:hideMark/>
          </w:tcPr>
          <w:p w14:paraId="425512C5" w14:textId="77777777" w:rsidR="00AA5805" w:rsidRPr="00F9059F" w:rsidRDefault="00AA5805">
            <w:pPr>
              <w:pStyle w:val="Normal6"/>
            </w:pPr>
            <w:r w:rsidRPr="00F9059F">
              <w:rPr>
                <w:b/>
                <w:i/>
              </w:rPr>
              <w:t>The implementing acts shall also set out:</w:t>
            </w:r>
          </w:p>
        </w:tc>
        <w:tc>
          <w:tcPr>
            <w:tcW w:w="4876" w:type="dxa"/>
            <w:hideMark/>
          </w:tcPr>
          <w:p w14:paraId="54BDE9C7" w14:textId="77777777" w:rsidR="00AA5805" w:rsidRPr="00F9059F" w:rsidRDefault="00AA5805">
            <w:pPr>
              <w:pStyle w:val="Normal6"/>
              <w:rPr>
                <w:szCs w:val="24"/>
              </w:rPr>
            </w:pPr>
            <w:r w:rsidRPr="00F9059F">
              <w:rPr>
                <w:b/>
                <w:i/>
              </w:rPr>
              <w:t>deleted</w:t>
            </w:r>
          </w:p>
        </w:tc>
      </w:tr>
      <w:tr w:rsidR="00AA5805" w:rsidRPr="00F9059F" w14:paraId="7A6CE972" w14:textId="77777777" w:rsidTr="00AA5805">
        <w:trPr>
          <w:jc w:val="center"/>
        </w:trPr>
        <w:tc>
          <w:tcPr>
            <w:tcW w:w="4876" w:type="dxa"/>
            <w:hideMark/>
          </w:tcPr>
          <w:p w14:paraId="683AA8FB" w14:textId="77777777" w:rsidR="00AA5805" w:rsidRPr="00F9059F" w:rsidRDefault="00AA5805">
            <w:pPr>
              <w:pStyle w:val="Normal6"/>
            </w:pPr>
            <w:r w:rsidRPr="00F9059F">
              <w:rPr>
                <w:b/>
                <w:i/>
              </w:rPr>
              <w:lastRenderedPageBreak/>
              <w:t>(a)</w:t>
            </w:r>
            <w:r w:rsidRPr="00F9059F">
              <w:rPr>
                <w:b/>
                <w:i/>
              </w:rPr>
              <w:tab/>
              <w:t>the audit principles on which the opinions of the certification bodies are based, including an assessment of the risks, internal controls and the level of audit evidence required;</w:t>
            </w:r>
          </w:p>
        </w:tc>
        <w:tc>
          <w:tcPr>
            <w:tcW w:w="4876" w:type="dxa"/>
          </w:tcPr>
          <w:p w14:paraId="2D719BA6" w14:textId="77777777" w:rsidR="00AA5805" w:rsidRPr="00F9059F" w:rsidRDefault="00AA5805">
            <w:pPr>
              <w:pStyle w:val="Normal6"/>
              <w:rPr>
                <w:szCs w:val="24"/>
              </w:rPr>
            </w:pPr>
          </w:p>
        </w:tc>
      </w:tr>
      <w:tr w:rsidR="00AA5805" w:rsidRPr="00F9059F" w14:paraId="3BDCAB6D" w14:textId="77777777" w:rsidTr="00AA5805">
        <w:trPr>
          <w:jc w:val="center"/>
        </w:trPr>
        <w:tc>
          <w:tcPr>
            <w:tcW w:w="4876" w:type="dxa"/>
            <w:hideMark/>
          </w:tcPr>
          <w:p w14:paraId="3F44B8D2" w14:textId="77777777" w:rsidR="00AA5805" w:rsidRPr="00F9059F" w:rsidRDefault="00AA5805">
            <w:pPr>
              <w:pStyle w:val="Normal6"/>
            </w:pPr>
            <w:r w:rsidRPr="00F9059F">
              <w:rPr>
                <w:b/>
                <w:i/>
              </w:rPr>
              <w:t>(b)</w:t>
            </w:r>
            <w:r w:rsidRPr="00F9059F">
              <w:rPr>
                <w:b/>
                <w:i/>
              </w:rPr>
              <w:tab/>
              <w:t>the audit methods to be used, by the certification bodies, having regard to international standards on auditing, to deliver their opinions.</w:t>
            </w:r>
          </w:p>
        </w:tc>
        <w:tc>
          <w:tcPr>
            <w:tcW w:w="4876" w:type="dxa"/>
          </w:tcPr>
          <w:p w14:paraId="4A731440" w14:textId="77777777" w:rsidR="00AA5805" w:rsidRPr="00F9059F" w:rsidRDefault="00AA5805">
            <w:pPr>
              <w:pStyle w:val="Normal6"/>
              <w:rPr>
                <w:szCs w:val="24"/>
              </w:rPr>
            </w:pPr>
          </w:p>
        </w:tc>
      </w:tr>
    </w:tbl>
    <w:p w14:paraId="1BA935B6" w14:textId="77777777" w:rsidR="00AA5805" w:rsidRPr="00F9059F" w:rsidRDefault="00AA5805" w:rsidP="00AA5805">
      <w:pPr>
        <w:pStyle w:val="Olang"/>
        <w:rPr>
          <w:noProof w:val="0"/>
          <w:szCs w:val="24"/>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457E5B09" w14:textId="77777777" w:rsidR="00AA5805" w:rsidRPr="00F9059F" w:rsidRDefault="00AA5805" w:rsidP="00AA5805">
      <w:r w:rsidRPr="00F9059F">
        <w:rPr>
          <w:rStyle w:val="HideTWBExt"/>
          <w:noProof w:val="0"/>
        </w:rPr>
        <w:t>&lt;/Amend&gt;</w:t>
      </w:r>
    </w:p>
    <w:p w14:paraId="1B7752E5"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19</w:t>
      </w:r>
      <w:r w:rsidRPr="00F9059F">
        <w:rPr>
          <w:rStyle w:val="HideTWBExt"/>
          <w:b w:val="0"/>
          <w:noProof w:val="0"/>
        </w:rPr>
        <w:t>&lt;/NumAm&gt;</w:t>
      </w:r>
    </w:p>
    <w:p w14:paraId="4BB3E0E0"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4EC6C85E" w14:textId="77777777" w:rsidR="00AA5805" w:rsidRPr="00F9059F" w:rsidRDefault="00AA5805" w:rsidP="00AA5805">
      <w:pPr>
        <w:pStyle w:val="NormalBold"/>
      </w:pPr>
      <w:r w:rsidRPr="00F9059F">
        <w:rPr>
          <w:rStyle w:val="HideTWBExt"/>
          <w:b w:val="0"/>
          <w:noProof w:val="0"/>
        </w:rPr>
        <w:t>&lt;Article&gt;</w:t>
      </w:r>
      <w:r w:rsidRPr="00F9059F">
        <w:t>Article 11 – paragraph 3 – subparagraph 3</w:t>
      </w:r>
      <w:r w:rsidRPr="00F9059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4686FE36" w14:textId="77777777" w:rsidTr="00AA5805">
        <w:trPr>
          <w:jc w:val="center"/>
        </w:trPr>
        <w:tc>
          <w:tcPr>
            <w:tcW w:w="9752" w:type="dxa"/>
            <w:gridSpan w:val="2"/>
          </w:tcPr>
          <w:p w14:paraId="3B019391" w14:textId="77777777" w:rsidR="00AA5805" w:rsidRPr="00F9059F" w:rsidRDefault="00AA5805">
            <w:pPr>
              <w:keepNext/>
            </w:pPr>
          </w:p>
        </w:tc>
      </w:tr>
      <w:tr w:rsidR="00AA5805" w:rsidRPr="00F9059F" w14:paraId="1FD68C7B" w14:textId="77777777" w:rsidTr="00F9059F">
        <w:trPr>
          <w:trHeight w:val="145"/>
          <w:jc w:val="center"/>
        </w:trPr>
        <w:tc>
          <w:tcPr>
            <w:tcW w:w="4876" w:type="dxa"/>
            <w:hideMark/>
          </w:tcPr>
          <w:p w14:paraId="43D343F8" w14:textId="77777777" w:rsidR="00AA5805" w:rsidRPr="00F9059F" w:rsidRDefault="00AA5805">
            <w:pPr>
              <w:pStyle w:val="ColumnHeading"/>
              <w:keepNext/>
            </w:pPr>
            <w:r w:rsidRPr="00F9059F">
              <w:t>Text proposed by the Commission</w:t>
            </w:r>
          </w:p>
        </w:tc>
        <w:tc>
          <w:tcPr>
            <w:tcW w:w="4876" w:type="dxa"/>
            <w:hideMark/>
          </w:tcPr>
          <w:p w14:paraId="1AE35F95" w14:textId="77777777" w:rsidR="00AA5805" w:rsidRPr="00F9059F" w:rsidRDefault="00AA5805">
            <w:pPr>
              <w:pStyle w:val="ColumnHeading"/>
              <w:keepNext/>
            </w:pPr>
            <w:r w:rsidRPr="00F9059F">
              <w:t>Amendment</w:t>
            </w:r>
          </w:p>
        </w:tc>
      </w:tr>
      <w:tr w:rsidR="00AA5805" w:rsidRPr="00F9059F" w14:paraId="65DBDDB2" w14:textId="77777777" w:rsidTr="00AA5805">
        <w:trPr>
          <w:jc w:val="center"/>
        </w:trPr>
        <w:tc>
          <w:tcPr>
            <w:tcW w:w="4876" w:type="dxa"/>
            <w:hideMark/>
          </w:tcPr>
          <w:p w14:paraId="04D80AC0" w14:textId="77777777" w:rsidR="00AA5805" w:rsidRPr="00F9059F" w:rsidRDefault="00AA5805">
            <w:pPr>
              <w:pStyle w:val="Normal6"/>
            </w:pPr>
            <w:r w:rsidRPr="00F9059F">
              <w:rPr>
                <w:b/>
                <w:i/>
              </w:rPr>
              <w:t>Those implementing acts shall be adopted in accordance with the examination procedure referred to in Article 101(3).</w:t>
            </w:r>
          </w:p>
        </w:tc>
        <w:tc>
          <w:tcPr>
            <w:tcW w:w="4876" w:type="dxa"/>
            <w:hideMark/>
          </w:tcPr>
          <w:p w14:paraId="6F2126D6" w14:textId="77777777" w:rsidR="00AA5805" w:rsidRPr="00F9059F" w:rsidRDefault="00AA5805">
            <w:pPr>
              <w:pStyle w:val="Normal6"/>
              <w:rPr>
                <w:szCs w:val="24"/>
              </w:rPr>
            </w:pPr>
            <w:r w:rsidRPr="00F9059F">
              <w:rPr>
                <w:b/>
                <w:i/>
              </w:rPr>
              <w:t>deleted</w:t>
            </w:r>
          </w:p>
        </w:tc>
      </w:tr>
    </w:tbl>
    <w:p w14:paraId="3ED4DC8A" w14:textId="77777777" w:rsidR="00AA5805" w:rsidRPr="00F9059F" w:rsidRDefault="00AA5805" w:rsidP="00AA5805">
      <w:pPr>
        <w:pStyle w:val="Olang"/>
        <w:rPr>
          <w:noProof w:val="0"/>
          <w:szCs w:val="24"/>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071D8309" w14:textId="77777777" w:rsidR="00AA5805" w:rsidRPr="00F9059F" w:rsidRDefault="00AA5805" w:rsidP="00AA5805">
      <w:r w:rsidRPr="00F9059F">
        <w:rPr>
          <w:rStyle w:val="HideTWBExt"/>
          <w:noProof w:val="0"/>
        </w:rPr>
        <w:t>&lt;/Amend&gt;</w:t>
      </w:r>
    </w:p>
    <w:p w14:paraId="1238AF23"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20</w:t>
      </w:r>
      <w:r w:rsidRPr="00F9059F">
        <w:rPr>
          <w:rStyle w:val="HideTWBExt"/>
          <w:b w:val="0"/>
          <w:noProof w:val="0"/>
        </w:rPr>
        <w:t>&lt;/NumAm&gt;</w:t>
      </w:r>
    </w:p>
    <w:p w14:paraId="23A39467"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55810038" w14:textId="6BB01EF4" w:rsidR="00AA5805" w:rsidRPr="00F9059F" w:rsidRDefault="00AA5805" w:rsidP="00AA5805">
      <w:pPr>
        <w:pStyle w:val="NormalBold"/>
      </w:pPr>
      <w:r w:rsidRPr="00F9059F">
        <w:rPr>
          <w:rStyle w:val="HideTWBExt"/>
          <w:b w:val="0"/>
          <w:noProof w:val="0"/>
        </w:rPr>
        <w:t>&lt;Article&gt;</w:t>
      </w:r>
      <w:r w:rsidRPr="00F9059F">
        <w:t xml:space="preserve">Title </w:t>
      </w:r>
      <w:r w:rsidR="00964B8F" w:rsidRPr="00F9059F">
        <w:t>II</w:t>
      </w:r>
      <w:r w:rsidRPr="00F9059F">
        <w:t xml:space="preserve"> – </w:t>
      </w:r>
      <w:r w:rsidR="00964B8F" w:rsidRPr="00F9059F">
        <w:t>C</w:t>
      </w:r>
      <w:r w:rsidRPr="00F9059F">
        <w:t xml:space="preserve">hapter </w:t>
      </w:r>
      <w:r w:rsidR="00964B8F" w:rsidRPr="00F9059F">
        <w:t>II</w:t>
      </w:r>
      <w:r w:rsidRPr="00F9059F">
        <w:t xml:space="preserve"> a (new)</w:t>
      </w:r>
      <w:r w:rsidRPr="00F9059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7953B6B7" w14:textId="77777777" w:rsidTr="00AA5805">
        <w:trPr>
          <w:jc w:val="center"/>
        </w:trPr>
        <w:tc>
          <w:tcPr>
            <w:tcW w:w="9752" w:type="dxa"/>
            <w:gridSpan w:val="2"/>
          </w:tcPr>
          <w:p w14:paraId="50F24527" w14:textId="77777777" w:rsidR="00AA5805" w:rsidRPr="00F9059F" w:rsidRDefault="00AA5805">
            <w:pPr>
              <w:keepNext/>
            </w:pPr>
          </w:p>
        </w:tc>
      </w:tr>
      <w:tr w:rsidR="00AA5805" w:rsidRPr="00F9059F" w14:paraId="5AF1F920" w14:textId="77777777" w:rsidTr="00AA5805">
        <w:trPr>
          <w:jc w:val="center"/>
        </w:trPr>
        <w:tc>
          <w:tcPr>
            <w:tcW w:w="4876" w:type="dxa"/>
            <w:hideMark/>
          </w:tcPr>
          <w:p w14:paraId="1B958A9C" w14:textId="77777777" w:rsidR="00AA5805" w:rsidRPr="00F9059F" w:rsidRDefault="00AA5805">
            <w:pPr>
              <w:pStyle w:val="ColumnHeading"/>
              <w:keepNext/>
            </w:pPr>
            <w:r w:rsidRPr="00F9059F">
              <w:t>Text proposed by the Commission</w:t>
            </w:r>
          </w:p>
        </w:tc>
        <w:tc>
          <w:tcPr>
            <w:tcW w:w="4876" w:type="dxa"/>
            <w:hideMark/>
          </w:tcPr>
          <w:p w14:paraId="52F34D86" w14:textId="77777777" w:rsidR="00AA5805" w:rsidRPr="00F9059F" w:rsidRDefault="00AA5805">
            <w:pPr>
              <w:pStyle w:val="ColumnHeading"/>
              <w:keepNext/>
            </w:pPr>
            <w:r w:rsidRPr="00F9059F">
              <w:t>Amendment</w:t>
            </w:r>
          </w:p>
        </w:tc>
      </w:tr>
      <w:tr w:rsidR="00AA5805" w:rsidRPr="00F9059F" w14:paraId="2F7348D9" w14:textId="77777777" w:rsidTr="00AA5805">
        <w:trPr>
          <w:jc w:val="center"/>
        </w:trPr>
        <w:tc>
          <w:tcPr>
            <w:tcW w:w="4876" w:type="dxa"/>
          </w:tcPr>
          <w:p w14:paraId="0FEF2C9A" w14:textId="77777777" w:rsidR="00AA5805" w:rsidRPr="00F9059F" w:rsidRDefault="00AA5805">
            <w:pPr>
              <w:pStyle w:val="Normal6"/>
            </w:pPr>
          </w:p>
        </w:tc>
        <w:tc>
          <w:tcPr>
            <w:tcW w:w="4876" w:type="dxa"/>
            <w:hideMark/>
          </w:tcPr>
          <w:p w14:paraId="658EB99A" w14:textId="5EA05DBE" w:rsidR="005F3313" w:rsidRPr="00F9059F" w:rsidRDefault="00AA5805" w:rsidP="000100ED">
            <w:pPr>
              <w:pStyle w:val="Normal6"/>
              <w:rPr>
                <w:b/>
                <w:i/>
                <w:szCs w:val="24"/>
              </w:rPr>
            </w:pPr>
            <w:r w:rsidRPr="00F9059F">
              <w:rPr>
                <w:b/>
                <w:i/>
              </w:rPr>
              <w:t>CHAPTER IIa</w:t>
            </w:r>
          </w:p>
        </w:tc>
      </w:tr>
      <w:tr w:rsidR="000100ED" w:rsidRPr="00106D3F" w14:paraId="2B34967B" w14:textId="77777777" w:rsidTr="00AA5805">
        <w:trPr>
          <w:jc w:val="center"/>
        </w:trPr>
        <w:tc>
          <w:tcPr>
            <w:tcW w:w="4876" w:type="dxa"/>
          </w:tcPr>
          <w:p w14:paraId="779B733B" w14:textId="77777777" w:rsidR="000100ED" w:rsidRPr="00106D3F" w:rsidRDefault="000100ED" w:rsidP="00106D3F">
            <w:pPr>
              <w:pStyle w:val="Normal6"/>
              <w:rPr>
                <w:b/>
                <w:bCs/>
                <w:i/>
                <w:iCs/>
              </w:rPr>
            </w:pPr>
          </w:p>
        </w:tc>
        <w:tc>
          <w:tcPr>
            <w:tcW w:w="4876" w:type="dxa"/>
          </w:tcPr>
          <w:p w14:paraId="21A0A708" w14:textId="41F07256" w:rsidR="000100ED" w:rsidRPr="00106D3F" w:rsidRDefault="000100ED" w:rsidP="00106D3F">
            <w:pPr>
              <w:pStyle w:val="Normal6"/>
              <w:rPr>
                <w:b/>
                <w:bCs/>
                <w:i/>
                <w:iCs/>
              </w:rPr>
            </w:pPr>
            <w:r w:rsidRPr="00106D3F">
              <w:rPr>
                <w:b/>
                <w:bCs/>
                <w:i/>
                <w:iCs/>
              </w:rPr>
              <w:t>Farm advisory service</w:t>
            </w:r>
          </w:p>
        </w:tc>
      </w:tr>
      <w:tr w:rsidR="000100ED" w:rsidRPr="00F9059F" w14:paraId="2E363898" w14:textId="77777777" w:rsidTr="00AA5805">
        <w:trPr>
          <w:jc w:val="center"/>
        </w:trPr>
        <w:tc>
          <w:tcPr>
            <w:tcW w:w="4876" w:type="dxa"/>
          </w:tcPr>
          <w:p w14:paraId="7E287BE4" w14:textId="77777777" w:rsidR="000100ED" w:rsidRPr="00F9059F" w:rsidRDefault="000100ED">
            <w:pPr>
              <w:pStyle w:val="Normal6"/>
            </w:pPr>
          </w:p>
        </w:tc>
        <w:tc>
          <w:tcPr>
            <w:tcW w:w="4876" w:type="dxa"/>
          </w:tcPr>
          <w:p w14:paraId="7225C652" w14:textId="16CCA052" w:rsidR="000100ED" w:rsidRPr="00F9059F" w:rsidRDefault="000100ED">
            <w:pPr>
              <w:pStyle w:val="Normal6"/>
              <w:rPr>
                <w:b/>
                <w:i/>
              </w:rPr>
            </w:pPr>
            <w:r w:rsidRPr="00F9059F">
              <w:rPr>
                <w:b/>
                <w:i/>
              </w:rPr>
              <w:t>Article 11a</w:t>
            </w:r>
          </w:p>
        </w:tc>
      </w:tr>
      <w:tr w:rsidR="00AA5805" w:rsidRPr="00F9059F" w14:paraId="59B4189B" w14:textId="77777777" w:rsidTr="00AA5805">
        <w:trPr>
          <w:jc w:val="center"/>
        </w:trPr>
        <w:tc>
          <w:tcPr>
            <w:tcW w:w="4876" w:type="dxa"/>
          </w:tcPr>
          <w:p w14:paraId="74BE88FE" w14:textId="77777777" w:rsidR="00AA5805" w:rsidRPr="00F9059F" w:rsidRDefault="00AA5805">
            <w:pPr>
              <w:pStyle w:val="Normal6"/>
            </w:pPr>
          </w:p>
        </w:tc>
        <w:tc>
          <w:tcPr>
            <w:tcW w:w="4876" w:type="dxa"/>
            <w:hideMark/>
          </w:tcPr>
          <w:p w14:paraId="4C9A6226" w14:textId="52FCB1D9" w:rsidR="00AA5805" w:rsidRPr="00F9059F" w:rsidRDefault="00AA5805">
            <w:pPr>
              <w:pStyle w:val="Normal6"/>
              <w:rPr>
                <w:szCs w:val="24"/>
              </w:rPr>
            </w:pPr>
            <w:r w:rsidRPr="00F9059F">
              <w:rPr>
                <w:b/>
                <w:i/>
              </w:rPr>
              <w:t>Farm Advisory Service</w:t>
            </w:r>
          </w:p>
        </w:tc>
      </w:tr>
      <w:tr w:rsidR="00AA5805" w:rsidRPr="00F9059F" w14:paraId="593B5C9D" w14:textId="77777777" w:rsidTr="00AA5805">
        <w:trPr>
          <w:jc w:val="center"/>
        </w:trPr>
        <w:tc>
          <w:tcPr>
            <w:tcW w:w="4876" w:type="dxa"/>
          </w:tcPr>
          <w:p w14:paraId="6D20D31D" w14:textId="77777777" w:rsidR="00AA5805" w:rsidRPr="00F9059F" w:rsidRDefault="00AA5805">
            <w:pPr>
              <w:pStyle w:val="Normal6"/>
            </w:pPr>
          </w:p>
        </w:tc>
        <w:tc>
          <w:tcPr>
            <w:tcW w:w="4876" w:type="dxa"/>
            <w:hideMark/>
          </w:tcPr>
          <w:p w14:paraId="1F4FF374" w14:textId="77777777" w:rsidR="00AA5805" w:rsidRPr="00F9059F" w:rsidRDefault="00AA5805">
            <w:pPr>
              <w:pStyle w:val="Normal6"/>
              <w:rPr>
                <w:szCs w:val="24"/>
              </w:rPr>
            </w:pPr>
            <w:r w:rsidRPr="00F9059F">
              <w:rPr>
                <w:b/>
                <w:i/>
              </w:rPr>
              <w:t>1.</w:t>
            </w:r>
            <w:r w:rsidRPr="00F9059F">
              <w:rPr>
                <w:b/>
                <w:i/>
              </w:rPr>
              <w:tab/>
              <w:t>Member States shall include in the CAP Strategic Plan a system providing services for advising farmers and other beneficiaries of CAP support on land management and farm management ('farm advisory services').</w:t>
            </w:r>
          </w:p>
        </w:tc>
      </w:tr>
      <w:tr w:rsidR="00AA5805" w:rsidRPr="00F9059F" w14:paraId="32EB7AB0" w14:textId="77777777" w:rsidTr="00AA5805">
        <w:trPr>
          <w:jc w:val="center"/>
        </w:trPr>
        <w:tc>
          <w:tcPr>
            <w:tcW w:w="4876" w:type="dxa"/>
          </w:tcPr>
          <w:p w14:paraId="555CEB12" w14:textId="77777777" w:rsidR="00AA5805" w:rsidRPr="00F9059F" w:rsidRDefault="00AA5805">
            <w:pPr>
              <w:pStyle w:val="Normal6"/>
            </w:pPr>
          </w:p>
        </w:tc>
        <w:tc>
          <w:tcPr>
            <w:tcW w:w="4876" w:type="dxa"/>
            <w:hideMark/>
          </w:tcPr>
          <w:p w14:paraId="68B2EAED" w14:textId="77777777" w:rsidR="00AA5805" w:rsidRPr="00F9059F" w:rsidRDefault="00AA5805">
            <w:pPr>
              <w:pStyle w:val="Normal6"/>
              <w:rPr>
                <w:szCs w:val="24"/>
              </w:rPr>
            </w:pPr>
            <w:r w:rsidRPr="00F9059F">
              <w:rPr>
                <w:b/>
                <w:i/>
              </w:rPr>
              <w:t>2.</w:t>
            </w:r>
            <w:r w:rsidRPr="00F9059F">
              <w:rPr>
                <w:b/>
                <w:i/>
              </w:rPr>
              <w:tab/>
              <w:t xml:space="preserve">The farm advisory services shall </w:t>
            </w:r>
            <w:r w:rsidRPr="00F9059F">
              <w:rPr>
                <w:b/>
                <w:i/>
              </w:rPr>
              <w:lastRenderedPageBreak/>
              <w:t>cover economic, environmental and social dimensions and deliver up to date technological and scientific information developed by research and innovation. They shall be integrated within the interrelated services of farm advisors, researchers, farmer organisations and other relevant stakeholders that form the Agricultural Knowledge and Innovation Systems (AKIS).</w:t>
            </w:r>
          </w:p>
        </w:tc>
      </w:tr>
      <w:tr w:rsidR="00AA5805" w:rsidRPr="00F9059F" w14:paraId="23F573AD" w14:textId="77777777" w:rsidTr="00AA5805">
        <w:trPr>
          <w:jc w:val="center"/>
        </w:trPr>
        <w:tc>
          <w:tcPr>
            <w:tcW w:w="4876" w:type="dxa"/>
          </w:tcPr>
          <w:p w14:paraId="0ECE7DB1" w14:textId="77777777" w:rsidR="00AA5805" w:rsidRPr="00F9059F" w:rsidRDefault="00AA5805">
            <w:pPr>
              <w:pStyle w:val="Normal6"/>
            </w:pPr>
          </w:p>
        </w:tc>
        <w:tc>
          <w:tcPr>
            <w:tcW w:w="4876" w:type="dxa"/>
            <w:hideMark/>
          </w:tcPr>
          <w:p w14:paraId="22B8BB48" w14:textId="77777777" w:rsidR="00AA5805" w:rsidRPr="00F9059F" w:rsidRDefault="00AA5805">
            <w:pPr>
              <w:pStyle w:val="Normal6"/>
              <w:rPr>
                <w:szCs w:val="24"/>
              </w:rPr>
            </w:pPr>
            <w:r w:rsidRPr="00F9059F">
              <w:rPr>
                <w:b/>
                <w:i/>
              </w:rPr>
              <w:t>3.</w:t>
            </w:r>
            <w:r w:rsidRPr="00F9059F">
              <w:rPr>
                <w:b/>
                <w:i/>
              </w:rPr>
              <w:tab/>
              <w:t>Member States shall ensure that the farm advice given is impartial and that advisors have no conflict of interest.</w:t>
            </w:r>
          </w:p>
        </w:tc>
      </w:tr>
      <w:tr w:rsidR="00AA5805" w:rsidRPr="00F9059F" w14:paraId="1E625DD4" w14:textId="77777777" w:rsidTr="00AA5805">
        <w:trPr>
          <w:jc w:val="center"/>
        </w:trPr>
        <w:tc>
          <w:tcPr>
            <w:tcW w:w="4876" w:type="dxa"/>
          </w:tcPr>
          <w:p w14:paraId="1A63885F" w14:textId="77777777" w:rsidR="00AA5805" w:rsidRPr="00F9059F" w:rsidRDefault="00AA5805">
            <w:pPr>
              <w:pStyle w:val="Normal6"/>
            </w:pPr>
          </w:p>
        </w:tc>
        <w:tc>
          <w:tcPr>
            <w:tcW w:w="4876" w:type="dxa"/>
            <w:hideMark/>
          </w:tcPr>
          <w:p w14:paraId="777353CA" w14:textId="77777777" w:rsidR="00AA5805" w:rsidRPr="00F9059F" w:rsidRDefault="00AA5805">
            <w:pPr>
              <w:pStyle w:val="Normal6"/>
              <w:rPr>
                <w:szCs w:val="24"/>
              </w:rPr>
            </w:pPr>
            <w:r w:rsidRPr="00F9059F">
              <w:rPr>
                <w:b/>
                <w:i/>
              </w:rPr>
              <w:t>4.</w:t>
            </w:r>
            <w:r w:rsidRPr="00F9059F">
              <w:rPr>
                <w:b/>
                <w:i/>
              </w:rPr>
              <w:tab/>
              <w:t>The farm advisory services shall cover at least the following:</w:t>
            </w:r>
          </w:p>
        </w:tc>
      </w:tr>
      <w:tr w:rsidR="00AA5805" w:rsidRPr="00F9059F" w14:paraId="2D63A65E" w14:textId="77777777" w:rsidTr="00AA5805">
        <w:trPr>
          <w:jc w:val="center"/>
        </w:trPr>
        <w:tc>
          <w:tcPr>
            <w:tcW w:w="4876" w:type="dxa"/>
          </w:tcPr>
          <w:p w14:paraId="3EB641CB" w14:textId="77777777" w:rsidR="00AA5805" w:rsidRPr="00F9059F" w:rsidRDefault="00AA5805">
            <w:pPr>
              <w:pStyle w:val="Normal6"/>
            </w:pPr>
          </w:p>
        </w:tc>
        <w:tc>
          <w:tcPr>
            <w:tcW w:w="4876" w:type="dxa"/>
            <w:hideMark/>
          </w:tcPr>
          <w:p w14:paraId="7106CFED" w14:textId="77777777" w:rsidR="00AA5805" w:rsidRPr="00F9059F" w:rsidRDefault="00AA5805">
            <w:pPr>
              <w:pStyle w:val="Normal6"/>
              <w:rPr>
                <w:szCs w:val="24"/>
              </w:rPr>
            </w:pPr>
            <w:r w:rsidRPr="00F9059F">
              <w:rPr>
                <w:b/>
                <w:i/>
              </w:rPr>
              <w:t>(a)</w:t>
            </w:r>
            <w:r w:rsidRPr="00F9059F">
              <w:rPr>
                <w:b/>
                <w:i/>
              </w:rPr>
              <w:tab/>
              <w:t>all requirements, conditions and management commitments applying to farmers and other beneficiaries set in the CAP Strategic Plan, including requirements and standards under conditionality and conditions for support schemes as well as information on financial instruments and business plans established under the CAP Strategic Plan;</w:t>
            </w:r>
          </w:p>
        </w:tc>
      </w:tr>
      <w:tr w:rsidR="00AA5805" w:rsidRPr="00F9059F" w14:paraId="55B2942B" w14:textId="77777777" w:rsidTr="00AA5805">
        <w:trPr>
          <w:jc w:val="center"/>
        </w:trPr>
        <w:tc>
          <w:tcPr>
            <w:tcW w:w="4876" w:type="dxa"/>
          </w:tcPr>
          <w:p w14:paraId="62F233F2" w14:textId="77777777" w:rsidR="00AA5805" w:rsidRPr="00F9059F" w:rsidRDefault="00AA5805">
            <w:pPr>
              <w:pStyle w:val="Normal6"/>
            </w:pPr>
          </w:p>
        </w:tc>
        <w:tc>
          <w:tcPr>
            <w:tcW w:w="4876" w:type="dxa"/>
            <w:hideMark/>
          </w:tcPr>
          <w:p w14:paraId="00BFB5EA" w14:textId="77777777" w:rsidR="00AA5805" w:rsidRPr="00F9059F" w:rsidRDefault="00AA5805">
            <w:pPr>
              <w:pStyle w:val="Normal6"/>
              <w:rPr>
                <w:szCs w:val="24"/>
              </w:rPr>
            </w:pPr>
            <w:r w:rsidRPr="00F9059F">
              <w:rPr>
                <w:b/>
                <w:i/>
              </w:rPr>
              <w:t>(b)</w:t>
            </w:r>
            <w:r w:rsidRPr="00F9059F">
              <w:rPr>
                <w:b/>
                <w:i/>
              </w:rPr>
              <w:tab/>
              <w:t>the requirements as defined by Member States for implementing Directive 2000/60/EC, Directive 92/43/EEC, Directive 2009/147/EC, Directive 2008/50/EC, Directive (EU) 2016/2284, Regulation (EU) 2016/2031, Regulation (EU) 2016/429, Article 55 of Regulation (EC) No 1107/2009 of the European Parliament and of the Council</w:t>
            </w:r>
            <w:r w:rsidRPr="00F9059F">
              <w:rPr>
                <w:b/>
                <w:i/>
                <w:vertAlign w:val="superscript"/>
              </w:rPr>
              <w:t>1a</w:t>
            </w:r>
            <w:r w:rsidRPr="00F9059F">
              <w:t xml:space="preserve"> </w:t>
            </w:r>
            <w:r w:rsidRPr="00F9059F">
              <w:rPr>
                <w:b/>
                <w:i/>
              </w:rPr>
              <w:t>and Directive 2009/128/EC;</w:t>
            </w:r>
          </w:p>
        </w:tc>
      </w:tr>
      <w:tr w:rsidR="00AA5805" w:rsidRPr="00F9059F" w14:paraId="584BEAFA" w14:textId="77777777" w:rsidTr="00AA5805">
        <w:trPr>
          <w:jc w:val="center"/>
        </w:trPr>
        <w:tc>
          <w:tcPr>
            <w:tcW w:w="4876" w:type="dxa"/>
          </w:tcPr>
          <w:p w14:paraId="3EEB1E5F" w14:textId="77777777" w:rsidR="00AA5805" w:rsidRPr="00F9059F" w:rsidRDefault="00AA5805">
            <w:pPr>
              <w:pStyle w:val="Normal6"/>
            </w:pPr>
          </w:p>
        </w:tc>
        <w:tc>
          <w:tcPr>
            <w:tcW w:w="4876" w:type="dxa"/>
            <w:hideMark/>
          </w:tcPr>
          <w:p w14:paraId="5CF90544" w14:textId="49391977" w:rsidR="00AA5805" w:rsidRPr="00F9059F" w:rsidRDefault="00AA5805">
            <w:pPr>
              <w:pStyle w:val="Normal6"/>
              <w:rPr>
                <w:szCs w:val="24"/>
              </w:rPr>
            </w:pPr>
            <w:r w:rsidRPr="00F9059F">
              <w:rPr>
                <w:b/>
                <w:i/>
              </w:rPr>
              <w:t>(c)</w:t>
            </w:r>
            <w:r w:rsidRPr="00F9059F">
              <w:rPr>
                <w:b/>
                <w:i/>
              </w:rPr>
              <w:tab/>
              <w:t>farm practices preventing the development of antimicrobial resistance as set out in the Communication "A European One Health Action Plan against Antimicrobial Resistance"</w:t>
            </w:r>
            <w:r w:rsidR="003E7EC2" w:rsidRPr="00F9059F">
              <w:rPr>
                <w:b/>
                <w:i/>
                <w:vertAlign w:val="superscript"/>
              </w:rPr>
              <w:t>1b</w:t>
            </w:r>
            <w:r w:rsidRPr="00F9059F">
              <w:rPr>
                <w:b/>
                <w:i/>
              </w:rPr>
              <w:t>;</w:t>
            </w:r>
          </w:p>
        </w:tc>
      </w:tr>
      <w:tr w:rsidR="00AA5805" w:rsidRPr="00F9059F" w14:paraId="7226A728" w14:textId="77777777" w:rsidTr="00AA5805">
        <w:trPr>
          <w:jc w:val="center"/>
        </w:trPr>
        <w:tc>
          <w:tcPr>
            <w:tcW w:w="4876" w:type="dxa"/>
          </w:tcPr>
          <w:p w14:paraId="73825A86" w14:textId="77777777" w:rsidR="00AA5805" w:rsidRPr="00F9059F" w:rsidRDefault="00AA5805">
            <w:pPr>
              <w:pStyle w:val="Normal6"/>
            </w:pPr>
          </w:p>
        </w:tc>
        <w:tc>
          <w:tcPr>
            <w:tcW w:w="4876" w:type="dxa"/>
            <w:hideMark/>
          </w:tcPr>
          <w:p w14:paraId="6AD7C17C" w14:textId="21F624C0" w:rsidR="00AA5805" w:rsidRPr="00F9059F" w:rsidRDefault="00AA5805">
            <w:pPr>
              <w:pStyle w:val="Normal6"/>
              <w:rPr>
                <w:szCs w:val="24"/>
              </w:rPr>
            </w:pPr>
            <w:r w:rsidRPr="00F9059F">
              <w:rPr>
                <w:b/>
                <w:i/>
              </w:rPr>
              <w:t>(d)</w:t>
            </w:r>
            <w:r w:rsidRPr="00F9059F">
              <w:rPr>
                <w:b/>
                <w:i/>
              </w:rPr>
              <w:tab/>
              <w:t>risk management as referred to in Article 70</w:t>
            </w:r>
            <w:r w:rsidR="005F3313" w:rsidRPr="00F9059F">
              <w:rPr>
                <w:b/>
                <w:i/>
              </w:rPr>
              <w:t xml:space="preserve"> of Regulation (EU) …/… [CAP Strategic Plan Regulation]</w:t>
            </w:r>
            <w:r w:rsidRPr="00F9059F">
              <w:rPr>
                <w:b/>
                <w:i/>
              </w:rPr>
              <w:t>;</w:t>
            </w:r>
          </w:p>
        </w:tc>
      </w:tr>
      <w:tr w:rsidR="00AA5805" w:rsidRPr="00F9059F" w14:paraId="3D1BA29A" w14:textId="77777777" w:rsidTr="00AA5805">
        <w:trPr>
          <w:jc w:val="center"/>
        </w:trPr>
        <w:tc>
          <w:tcPr>
            <w:tcW w:w="4876" w:type="dxa"/>
          </w:tcPr>
          <w:p w14:paraId="4FE7A623" w14:textId="77777777" w:rsidR="00AA5805" w:rsidRPr="00F9059F" w:rsidRDefault="00AA5805">
            <w:pPr>
              <w:pStyle w:val="Normal6"/>
            </w:pPr>
          </w:p>
        </w:tc>
        <w:tc>
          <w:tcPr>
            <w:tcW w:w="4876" w:type="dxa"/>
            <w:hideMark/>
          </w:tcPr>
          <w:p w14:paraId="04DD6941" w14:textId="77777777" w:rsidR="00AA5805" w:rsidRPr="00F9059F" w:rsidRDefault="00AA5805">
            <w:pPr>
              <w:pStyle w:val="Normal6"/>
              <w:rPr>
                <w:szCs w:val="24"/>
              </w:rPr>
            </w:pPr>
            <w:r w:rsidRPr="00F9059F">
              <w:rPr>
                <w:b/>
                <w:i/>
              </w:rPr>
              <w:t>(e)</w:t>
            </w:r>
            <w:r w:rsidRPr="00F9059F">
              <w:rPr>
                <w:b/>
                <w:i/>
              </w:rPr>
              <w:tab/>
              <w:t xml:space="preserve">innovation support in particular for preparing and for implementing Operational Group projects of the European Innovation Partnership for </w:t>
            </w:r>
            <w:r w:rsidRPr="00F9059F">
              <w:rPr>
                <w:b/>
                <w:i/>
              </w:rPr>
              <w:lastRenderedPageBreak/>
              <w:t>agricultural productivity and sustainability as referred to in Article 114;</w:t>
            </w:r>
          </w:p>
        </w:tc>
      </w:tr>
      <w:tr w:rsidR="00AA5805" w:rsidRPr="00F9059F" w14:paraId="04B673EA" w14:textId="77777777" w:rsidTr="00AA5805">
        <w:trPr>
          <w:jc w:val="center"/>
        </w:trPr>
        <w:tc>
          <w:tcPr>
            <w:tcW w:w="4876" w:type="dxa"/>
          </w:tcPr>
          <w:p w14:paraId="6839CC6E" w14:textId="77777777" w:rsidR="00AA5805" w:rsidRPr="00F9059F" w:rsidRDefault="00AA5805">
            <w:pPr>
              <w:pStyle w:val="Normal6"/>
            </w:pPr>
          </w:p>
        </w:tc>
        <w:tc>
          <w:tcPr>
            <w:tcW w:w="4876" w:type="dxa"/>
            <w:hideMark/>
          </w:tcPr>
          <w:p w14:paraId="0C6473AD" w14:textId="77777777" w:rsidR="00AA5805" w:rsidRPr="00F9059F" w:rsidRDefault="00AA5805">
            <w:pPr>
              <w:pStyle w:val="Normal6"/>
              <w:rPr>
                <w:szCs w:val="24"/>
              </w:rPr>
            </w:pPr>
            <w:r w:rsidRPr="00F9059F">
              <w:rPr>
                <w:b/>
                <w:i/>
              </w:rPr>
              <w:t>(f)</w:t>
            </w:r>
            <w:r w:rsidRPr="00F9059F">
              <w:rPr>
                <w:b/>
                <w:i/>
              </w:rPr>
              <w:tab/>
              <w:t>development and facilitation of access to digital technologies in agriculture and rural areas as referred to in Article102.</w:t>
            </w:r>
          </w:p>
        </w:tc>
      </w:tr>
      <w:tr w:rsidR="00AA5805" w:rsidRPr="00F9059F" w14:paraId="25F3BA4A" w14:textId="77777777" w:rsidTr="00AA5805">
        <w:trPr>
          <w:jc w:val="center"/>
        </w:trPr>
        <w:tc>
          <w:tcPr>
            <w:tcW w:w="4876" w:type="dxa"/>
          </w:tcPr>
          <w:p w14:paraId="66899718" w14:textId="77777777" w:rsidR="00AA5805" w:rsidRPr="00F9059F" w:rsidRDefault="00AA5805">
            <w:pPr>
              <w:pStyle w:val="Normal6"/>
            </w:pPr>
          </w:p>
        </w:tc>
        <w:tc>
          <w:tcPr>
            <w:tcW w:w="4876" w:type="dxa"/>
            <w:hideMark/>
          </w:tcPr>
          <w:p w14:paraId="477671AC" w14:textId="77777777" w:rsidR="00AA5805" w:rsidRPr="00F9059F" w:rsidRDefault="00AA5805">
            <w:pPr>
              <w:pStyle w:val="Normal6"/>
              <w:rPr>
                <w:szCs w:val="24"/>
              </w:rPr>
            </w:pPr>
            <w:r w:rsidRPr="00F9059F">
              <w:rPr>
                <w:b/>
                <w:i/>
              </w:rPr>
              <w:t>3.</w:t>
            </w:r>
            <w:r w:rsidRPr="00F9059F">
              <w:rPr>
                <w:b/>
                <w:i/>
              </w:rPr>
              <w:tab/>
              <w:t>Specific requirements relating to the farm advisory system:</w:t>
            </w:r>
          </w:p>
        </w:tc>
      </w:tr>
      <w:tr w:rsidR="00AA5805" w:rsidRPr="00F9059F" w14:paraId="6D53A94C" w14:textId="77777777" w:rsidTr="00AA5805">
        <w:trPr>
          <w:jc w:val="center"/>
        </w:trPr>
        <w:tc>
          <w:tcPr>
            <w:tcW w:w="4876" w:type="dxa"/>
          </w:tcPr>
          <w:p w14:paraId="123E6474" w14:textId="77777777" w:rsidR="00AA5805" w:rsidRPr="00F9059F" w:rsidRDefault="00AA5805">
            <w:pPr>
              <w:pStyle w:val="Normal6"/>
            </w:pPr>
          </w:p>
        </w:tc>
        <w:tc>
          <w:tcPr>
            <w:tcW w:w="4876" w:type="dxa"/>
            <w:hideMark/>
          </w:tcPr>
          <w:p w14:paraId="7EA0791F" w14:textId="2E92C319" w:rsidR="00AA5805" w:rsidRPr="00F9059F" w:rsidRDefault="0081088F">
            <w:pPr>
              <w:pStyle w:val="Normal6"/>
              <w:rPr>
                <w:szCs w:val="24"/>
              </w:rPr>
            </w:pPr>
            <w:r w:rsidRPr="00F9059F">
              <w:rPr>
                <w:b/>
                <w:i/>
              </w:rPr>
              <w:t>(</w:t>
            </w:r>
            <w:r w:rsidR="00AA5805" w:rsidRPr="00F9059F">
              <w:rPr>
                <w:b/>
                <w:i/>
              </w:rPr>
              <w:t>a</w:t>
            </w:r>
            <w:r w:rsidRPr="00F9059F">
              <w:rPr>
                <w:b/>
                <w:i/>
              </w:rPr>
              <w:t>)</w:t>
            </w:r>
            <w:r w:rsidR="00AA5805" w:rsidRPr="00F9059F">
              <w:rPr>
                <w:b/>
                <w:i/>
              </w:rPr>
              <w:tab/>
              <w:t>Member States shall ensure by means of appropriate public procedure that advisors working within the farm advisory system are suitably qualified and regularly trained.</w:t>
            </w:r>
          </w:p>
        </w:tc>
      </w:tr>
      <w:tr w:rsidR="00AA5805" w:rsidRPr="00F9059F" w14:paraId="28E089D6" w14:textId="77777777" w:rsidTr="00AA5805">
        <w:trPr>
          <w:jc w:val="center"/>
        </w:trPr>
        <w:tc>
          <w:tcPr>
            <w:tcW w:w="4876" w:type="dxa"/>
          </w:tcPr>
          <w:p w14:paraId="3D92BF5F" w14:textId="77777777" w:rsidR="00AA5805" w:rsidRPr="00F9059F" w:rsidRDefault="00AA5805">
            <w:pPr>
              <w:pStyle w:val="Normal6"/>
            </w:pPr>
          </w:p>
        </w:tc>
        <w:tc>
          <w:tcPr>
            <w:tcW w:w="4876" w:type="dxa"/>
            <w:hideMark/>
          </w:tcPr>
          <w:p w14:paraId="41C4759B" w14:textId="4F5359E4" w:rsidR="00AA5805" w:rsidRPr="00F9059F" w:rsidRDefault="0081088F">
            <w:pPr>
              <w:pStyle w:val="Normal6"/>
              <w:rPr>
                <w:szCs w:val="24"/>
              </w:rPr>
            </w:pPr>
            <w:r w:rsidRPr="00F9059F">
              <w:rPr>
                <w:b/>
                <w:i/>
              </w:rPr>
              <w:t>(</w:t>
            </w:r>
            <w:r w:rsidR="00AA5805" w:rsidRPr="00F9059F">
              <w:rPr>
                <w:b/>
                <w:i/>
              </w:rPr>
              <w:t>b</w:t>
            </w:r>
            <w:r w:rsidRPr="00F9059F">
              <w:rPr>
                <w:b/>
                <w:i/>
              </w:rPr>
              <w:t>)</w:t>
            </w:r>
            <w:r w:rsidR="00AA5805" w:rsidRPr="00F9059F">
              <w:rPr>
                <w:b/>
                <w:i/>
              </w:rPr>
              <w:tab/>
              <w:t>Member States shall ensure the separation between advice and checks. In that respect, and without prejudice to national law concerning public access to documents, Member States shall ensure that the selected and designated bodies as referred to in Article12(1) do not disclose any personal or individual information or data they obtain in the course of their advisory activity to persons other than the beneficiary who is managing the holding concerned, with the exception of any irregularity or infringement found in the course of their activity which is covered by an obligation laid down in Union or national law to inform a public authority, in particular in the case of criminal offences. The national authority concerned shall provide, primarily by electronic means, the potential beneficiary with the appropriate list of selected and designated bodies as referred in Article 12(1).</w:t>
            </w:r>
          </w:p>
        </w:tc>
      </w:tr>
      <w:tr w:rsidR="00AA5805" w:rsidRPr="00F9059F" w14:paraId="5B6486B9" w14:textId="77777777" w:rsidTr="00AA5805">
        <w:trPr>
          <w:jc w:val="center"/>
        </w:trPr>
        <w:tc>
          <w:tcPr>
            <w:tcW w:w="4876" w:type="dxa"/>
          </w:tcPr>
          <w:p w14:paraId="49149801" w14:textId="77777777" w:rsidR="00AA5805" w:rsidRPr="00F9059F" w:rsidRDefault="00AA5805">
            <w:pPr>
              <w:pStyle w:val="Normal6"/>
            </w:pPr>
          </w:p>
        </w:tc>
        <w:tc>
          <w:tcPr>
            <w:tcW w:w="4876" w:type="dxa"/>
            <w:hideMark/>
          </w:tcPr>
          <w:p w14:paraId="36184038" w14:textId="77777777" w:rsidR="00AA5805" w:rsidRPr="00F9059F" w:rsidRDefault="00AA5805">
            <w:pPr>
              <w:pStyle w:val="Normal6"/>
              <w:rPr>
                <w:szCs w:val="24"/>
              </w:rPr>
            </w:pPr>
            <w:r w:rsidRPr="00F9059F">
              <w:rPr>
                <w:b/>
                <w:i/>
              </w:rPr>
              <w:t>__________________</w:t>
            </w:r>
          </w:p>
        </w:tc>
      </w:tr>
      <w:tr w:rsidR="00AA5805" w:rsidRPr="00F9059F" w14:paraId="4E7121A2" w14:textId="77777777" w:rsidTr="00AA5805">
        <w:trPr>
          <w:jc w:val="center"/>
        </w:trPr>
        <w:tc>
          <w:tcPr>
            <w:tcW w:w="4876" w:type="dxa"/>
          </w:tcPr>
          <w:p w14:paraId="3A915401" w14:textId="77777777" w:rsidR="00AA5805" w:rsidRPr="00F9059F" w:rsidRDefault="00AA5805">
            <w:pPr>
              <w:pStyle w:val="Normal6"/>
            </w:pPr>
          </w:p>
        </w:tc>
        <w:tc>
          <w:tcPr>
            <w:tcW w:w="4876" w:type="dxa"/>
            <w:hideMark/>
          </w:tcPr>
          <w:p w14:paraId="74507A4F" w14:textId="77777777" w:rsidR="00AA5805" w:rsidRPr="00F9059F" w:rsidRDefault="00AA5805">
            <w:pPr>
              <w:pStyle w:val="Normal6"/>
              <w:rPr>
                <w:szCs w:val="24"/>
              </w:rPr>
            </w:pPr>
            <w:r w:rsidRPr="00F9059F">
              <w:rPr>
                <w:b/>
                <w:i/>
                <w:vertAlign w:val="superscript"/>
              </w:rPr>
              <w:t>1a</w:t>
            </w:r>
            <w:r w:rsidRPr="00F9059F">
              <w:t xml:space="preserve"> </w:t>
            </w:r>
            <w:r w:rsidRPr="00F9059F">
              <w:rPr>
                <w:b/>
                <w:i/>
              </w:rPr>
              <w:t>30 Regulation (EC) No 1107/2009 of the European Parliament and of the Council of 21 October 2009 concerning the placing of plant protection products on the market and repealing Council Directives 79/117/EEC and 91/414/EEC (OJ L 309, 24.11.2009, p. 1).</w:t>
            </w:r>
          </w:p>
        </w:tc>
      </w:tr>
      <w:tr w:rsidR="00AA5805" w:rsidRPr="00F9059F" w14:paraId="6D5EF039" w14:textId="77777777" w:rsidTr="00AA5805">
        <w:trPr>
          <w:jc w:val="center"/>
        </w:trPr>
        <w:tc>
          <w:tcPr>
            <w:tcW w:w="4876" w:type="dxa"/>
          </w:tcPr>
          <w:p w14:paraId="65242448" w14:textId="77777777" w:rsidR="00AA5805" w:rsidRPr="00F9059F" w:rsidRDefault="00AA5805">
            <w:pPr>
              <w:pStyle w:val="Normal6"/>
            </w:pPr>
          </w:p>
        </w:tc>
        <w:tc>
          <w:tcPr>
            <w:tcW w:w="4876" w:type="dxa"/>
            <w:hideMark/>
          </w:tcPr>
          <w:p w14:paraId="3690D598" w14:textId="302F0D51" w:rsidR="00AA5805" w:rsidRPr="00F9059F" w:rsidRDefault="003E7EC2">
            <w:pPr>
              <w:pStyle w:val="Normal6"/>
              <w:rPr>
                <w:szCs w:val="24"/>
              </w:rPr>
            </w:pPr>
            <w:r w:rsidRPr="00F9059F">
              <w:rPr>
                <w:b/>
                <w:i/>
                <w:vertAlign w:val="superscript"/>
              </w:rPr>
              <w:t>1b</w:t>
            </w:r>
            <w:r w:rsidRPr="00F9059F">
              <w:t xml:space="preserve"> </w:t>
            </w:r>
            <w:r w:rsidR="00AA5805" w:rsidRPr="00F9059F">
              <w:rPr>
                <w:b/>
                <w:i/>
              </w:rPr>
              <w:t xml:space="preserve">"A European One Health Action Plan against Antimicrobial Resistance (AMR)" </w:t>
            </w:r>
            <w:r w:rsidR="00AA5805" w:rsidRPr="00F9059F">
              <w:rPr>
                <w:b/>
                <w:i/>
              </w:rPr>
              <w:lastRenderedPageBreak/>
              <w:t>(COM(2017) 339 final)</w:t>
            </w:r>
          </w:p>
        </w:tc>
      </w:tr>
    </w:tbl>
    <w:p w14:paraId="6E32A9E6" w14:textId="77777777" w:rsidR="00AA5805" w:rsidRPr="00F9059F" w:rsidRDefault="00AA5805" w:rsidP="00AA5805">
      <w:pPr>
        <w:pStyle w:val="Olang"/>
        <w:rPr>
          <w:noProof w:val="0"/>
          <w:szCs w:val="24"/>
        </w:rPr>
      </w:pPr>
      <w:r w:rsidRPr="00F9059F">
        <w:rPr>
          <w:noProof w:val="0"/>
        </w:rPr>
        <w:lastRenderedPageBreak/>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28ACCBAD" w14:textId="77777777" w:rsidR="00AA5805" w:rsidRPr="00F9059F" w:rsidRDefault="00AA5805" w:rsidP="00AA5805">
      <w:pPr>
        <w:pStyle w:val="CrossRef"/>
      </w:pPr>
      <w:r w:rsidRPr="00F9059F">
        <w:t>(See wording (modified) of Article 13 of COM(2018)0392 of 1 June 2018)</w:t>
      </w:r>
    </w:p>
    <w:p w14:paraId="080E6DB7" w14:textId="77777777" w:rsidR="00AA5805" w:rsidRPr="00F9059F" w:rsidRDefault="00AA5805" w:rsidP="00AA5805">
      <w:pPr>
        <w:pStyle w:val="JustificationTitle"/>
      </w:pPr>
      <w:r w:rsidRPr="00F9059F">
        <w:rPr>
          <w:rStyle w:val="HideTWBExt"/>
          <w:i w:val="0"/>
          <w:noProof w:val="0"/>
        </w:rPr>
        <w:t>&lt;TitreJust&gt;</w:t>
      </w:r>
      <w:r w:rsidRPr="00F9059F">
        <w:t>Justification</w:t>
      </w:r>
      <w:r w:rsidRPr="00F9059F">
        <w:rPr>
          <w:rStyle w:val="HideTWBExt"/>
          <w:i w:val="0"/>
          <w:noProof w:val="0"/>
        </w:rPr>
        <w:t>&lt;/TitreJust&gt;</w:t>
      </w:r>
    </w:p>
    <w:p w14:paraId="2C93ABFF" w14:textId="77777777" w:rsidR="00AA5805" w:rsidRPr="00F9059F" w:rsidRDefault="00AA5805" w:rsidP="00AA5805">
      <w:pPr>
        <w:pStyle w:val="Normal12Italic"/>
      </w:pPr>
      <w:r w:rsidRPr="00F9059F">
        <w:t>Article 13 Strategic Plan (f) addition of "and facilitation of access to" ; 3. Specific requirements relating to the farm advisory system see current Horizontal regulation Article 13 (1;2;3); addition in 3. Specific requirements relating to the farm advisory system a. Member States shall ensure "by means of appropriate public procedure" that advisors working within the farm advisory system are suitably qualified and regularly trained.</w:t>
      </w:r>
    </w:p>
    <w:p w14:paraId="383A170D" w14:textId="77777777" w:rsidR="00AA5805" w:rsidRPr="00F9059F" w:rsidRDefault="00AA5805" w:rsidP="00AA5805">
      <w:r w:rsidRPr="00F9059F">
        <w:rPr>
          <w:rStyle w:val="HideTWBExt"/>
          <w:noProof w:val="0"/>
        </w:rPr>
        <w:t>&lt;/Amend&gt;</w:t>
      </w:r>
    </w:p>
    <w:p w14:paraId="27931727"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21</w:t>
      </w:r>
      <w:r w:rsidRPr="00F9059F">
        <w:rPr>
          <w:rStyle w:val="HideTWBExt"/>
          <w:b w:val="0"/>
          <w:noProof w:val="0"/>
        </w:rPr>
        <w:t>&lt;/NumAm&gt;</w:t>
      </w:r>
    </w:p>
    <w:p w14:paraId="50EC0D4E"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0AC756E2" w14:textId="77777777" w:rsidR="00AA5805" w:rsidRPr="00F9059F" w:rsidRDefault="00AA5805" w:rsidP="00AA5805">
      <w:pPr>
        <w:pStyle w:val="NormalBold"/>
      </w:pPr>
      <w:r w:rsidRPr="00F9059F">
        <w:rPr>
          <w:rStyle w:val="HideTWBExt"/>
          <w:b w:val="0"/>
          <w:noProof w:val="0"/>
        </w:rPr>
        <w:t>&lt;Article&gt;</w:t>
      </w:r>
      <w:r w:rsidRPr="00F9059F">
        <w:t>Article 12</w:t>
      </w:r>
      <w:r w:rsidRPr="00F9059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32CA4D74" w14:textId="77777777" w:rsidTr="00AA5805">
        <w:trPr>
          <w:jc w:val="center"/>
        </w:trPr>
        <w:tc>
          <w:tcPr>
            <w:tcW w:w="9752" w:type="dxa"/>
            <w:gridSpan w:val="2"/>
          </w:tcPr>
          <w:p w14:paraId="1C5CE502" w14:textId="77777777" w:rsidR="00AA5805" w:rsidRPr="00F9059F" w:rsidRDefault="00AA5805">
            <w:pPr>
              <w:keepNext/>
            </w:pPr>
          </w:p>
        </w:tc>
      </w:tr>
      <w:tr w:rsidR="00AA5805" w:rsidRPr="00F9059F" w14:paraId="23CEEE10" w14:textId="77777777" w:rsidTr="00AA5805">
        <w:trPr>
          <w:jc w:val="center"/>
        </w:trPr>
        <w:tc>
          <w:tcPr>
            <w:tcW w:w="4876" w:type="dxa"/>
            <w:hideMark/>
          </w:tcPr>
          <w:p w14:paraId="160A18CF" w14:textId="77777777" w:rsidR="00AA5805" w:rsidRPr="00F9059F" w:rsidRDefault="00AA5805">
            <w:pPr>
              <w:pStyle w:val="ColumnHeading"/>
              <w:keepNext/>
            </w:pPr>
            <w:r w:rsidRPr="00F9059F">
              <w:t>Text proposed by the Commission</w:t>
            </w:r>
          </w:p>
        </w:tc>
        <w:tc>
          <w:tcPr>
            <w:tcW w:w="4876" w:type="dxa"/>
            <w:hideMark/>
          </w:tcPr>
          <w:p w14:paraId="1C66837C" w14:textId="77777777" w:rsidR="00AA5805" w:rsidRPr="00F9059F" w:rsidRDefault="00AA5805">
            <w:pPr>
              <w:pStyle w:val="ColumnHeading"/>
              <w:keepNext/>
            </w:pPr>
            <w:r w:rsidRPr="00F9059F">
              <w:t>Amendment</w:t>
            </w:r>
          </w:p>
        </w:tc>
      </w:tr>
      <w:tr w:rsidR="00AA5805" w:rsidRPr="00F9059F" w14:paraId="2B1F108E" w14:textId="77777777" w:rsidTr="00AA5805">
        <w:trPr>
          <w:jc w:val="center"/>
        </w:trPr>
        <w:tc>
          <w:tcPr>
            <w:tcW w:w="4876" w:type="dxa"/>
            <w:hideMark/>
          </w:tcPr>
          <w:p w14:paraId="548F9043" w14:textId="181EAF99" w:rsidR="00AA5805" w:rsidRPr="00F9059F" w:rsidRDefault="00AA5805">
            <w:pPr>
              <w:pStyle w:val="Normal6"/>
              <w:jc w:val="center"/>
            </w:pPr>
            <w:r w:rsidRPr="00F9059F">
              <w:rPr>
                <w:b/>
                <w:i/>
              </w:rPr>
              <w:t>Article 12</w:t>
            </w:r>
          </w:p>
        </w:tc>
        <w:tc>
          <w:tcPr>
            <w:tcW w:w="4876" w:type="dxa"/>
            <w:hideMark/>
          </w:tcPr>
          <w:p w14:paraId="229E39E0" w14:textId="77777777" w:rsidR="00AA5805" w:rsidRPr="00F9059F" w:rsidRDefault="00AA5805">
            <w:pPr>
              <w:pStyle w:val="Normal6"/>
              <w:rPr>
                <w:szCs w:val="24"/>
              </w:rPr>
            </w:pPr>
            <w:r w:rsidRPr="00F9059F">
              <w:rPr>
                <w:b/>
                <w:i/>
              </w:rPr>
              <w:t>deleted</w:t>
            </w:r>
          </w:p>
        </w:tc>
      </w:tr>
      <w:tr w:rsidR="00AA5805" w:rsidRPr="00F9059F" w14:paraId="6EFB5A4B" w14:textId="77777777" w:rsidTr="00AA5805">
        <w:trPr>
          <w:jc w:val="center"/>
        </w:trPr>
        <w:tc>
          <w:tcPr>
            <w:tcW w:w="4876" w:type="dxa"/>
            <w:hideMark/>
          </w:tcPr>
          <w:p w14:paraId="61CAEAAE" w14:textId="77777777" w:rsidR="00AA5805" w:rsidRPr="00F9059F" w:rsidRDefault="00AA5805">
            <w:pPr>
              <w:pStyle w:val="Normal6"/>
              <w:jc w:val="center"/>
            </w:pPr>
            <w:r w:rsidRPr="00F9059F">
              <w:rPr>
                <w:b/>
                <w:i/>
              </w:rPr>
              <w:t>Budget ceiling</w:t>
            </w:r>
          </w:p>
        </w:tc>
        <w:tc>
          <w:tcPr>
            <w:tcW w:w="4876" w:type="dxa"/>
          </w:tcPr>
          <w:p w14:paraId="4099FFE9" w14:textId="77777777" w:rsidR="00AA5805" w:rsidRPr="00F9059F" w:rsidRDefault="00AA5805">
            <w:pPr>
              <w:pStyle w:val="Normal6"/>
              <w:rPr>
                <w:szCs w:val="24"/>
              </w:rPr>
            </w:pPr>
          </w:p>
        </w:tc>
      </w:tr>
      <w:tr w:rsidR="00AA5805" w:rsidRPr="00F9059F" w14:paraId="40B1BD14" w14:textId="77777777" w:rsidTr="00AA5805">
        <w:trPr>
          <w:jc w:val="center"/>
        </w:trPr>
        <w:tc>
          <w:tcPr>
            <w:tcW w:w="4876" w:type="dxa"/>
            <w:hideMark/>
          </w:tcPr>
          <w:p w14:paraId="3BC3E87B" w14:textId="77777777" w:rsidR="00AA5805" w:rsidRPr="00F9059F" w:rsidRDefault="00AA5805">
            <w:pPr>
              <w:pStyle w:val="Normal6"/>
            </w:pPr>
            <w:r w:rsidRPr="00F9059F">
              <w:rPr>
                <w:b/>
                <w:i/>
              </w:rPr>
              <w:t>1.</w:t>
            </w:r>
            <w:r w:rsidRPr="00F9059F">
              <w:rPr>
                <w:b/>
                <w:i/>
              </w:rPr>
              <w:tab/>
              <w:t>The annual ceiling for EAGF expenditure shall be constituted by the maximum amounts set for it under Regulation (EU, Euratom)[COM(2018) 322 final].</w:t>
            </w:r>
          </w:p>
        </w:tc>
        <w:tc>
          <w:tcPr>
            <w:tcW w:w="4876" w:type="dxa"/>
          </w:tcPr>
          <w:p w14:paraId="65BA8CA0" w14:textId="77777777" w:rsidR="00AA5805" w:rsidRPr="00F9059F" w:rsidRDefault="00AA5805">
            <w:pPr>
              <w:pStyle w:val="Normal6"/>
              <w:rPr>
                <w:szCs w:val="24"/>
              </w:rPr>
            </w:pPr>
          </w:p>
        </w:tc>
      </w:tr>
      <w:tr w:rsidR="00AA5805" w:rsidRPr="00F9059F" w14:paraId="48DE76E9" w14:textId="77777777" w:rsidTr="00AA5805">
        <w:trPr>
          <w:jc w:val="center"/>
        </w:trPr>
        <w:tc>
          <w:tcPr>
            <w:tcW w:w="4876" w:type="dxa"/>
            <w:hideMark/>
          </w:tcPr>
          <w:p w14:paraId="7DAF71C4" w14:textId="77777777" w:rsidR="00AA5805" w:rsidRPr="00F9059F" w:rsidRDefault="00AA5805">
            <w:pPr>
              <w:pStyle w:val="Normal6"/>
            </w:pPr>
            <w:r w:rsidRPr="00F9059F">
              <w:rPr>
                <w:b/>
                <w:i/>
              </w:rPr>
              <w:t>2.</w:t>
            </w:r>
            <w:r w:rsidRPr="00F9059F">
              <w:rPr>
                <w:b/>
                <w:i/>
              </w:rPr>
              <w:tab/>
              <w:t>In the event that Union law provides for sums to be deducted from or added to the amounts referred to in paragraph 1, the Commission shall adopt implementing acts without applying the procedure referred to in Article 101, setting the net balance available for EAGF expenditure on the basis of the data referred to in Union law.</w:t>
            </w:r>
          </w:p>
        </w:tc>
        <w:tc>
          <w:tcPr>
            <w:tcW w:w="4876" w:type="dxa"/>
          </w:tcPr>
          <w:p w14:paraId="4EAC73AC" w14:textId="77777777" w:rsidR="00AA5805" w:rsidRPr="00F9059F" w:rsidRDefault="00AA5805">
            <w:pPr>
              <w:pStyle w:val="Normal6"/>
              <w:rPr>
                <w:szCs w:val="24"/>
              </w:rPr>
            </w:pPr>
          </w:p>
        </w:tc>
      </w:tr>
    </w:tbl>
    <w:p w14:paraId="198491ED" w14:textId="77777777" w:rsidR="00AA5805" w:rsidRPr="00F9059F" w:rsidRDefault="00AA5805" w:rsidP="00AA5805">
      <w:pPr>
        <w:pStyle w:val="Olang"/>
        <w:rPr>
          <w:noProof w:val="0"/>
          <w:szCs w:val="24"/>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0DDEFD4E" w14:textId="77777777" w:rsidR="00AA5805" w:rsidRPr="00F9059F" w:rsidRDefault="00AA5805" w:rsidP="00AA5805">
      <w:r w:rsidRPr="00F9059F">
        <w:rPr>
          <w:rStyle w:val="HideTWBExt"/>
          <w:noProof w:val="0"/>
        </w:rPr>
        <w:t>&lt;/Amend&gt;</w:t>
      </w:r>
    </w:p>
    <w:p w14:paraId="3EA84266"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22</w:t>
      </w:r>
      <w:r w:rsidRPr="00F9059F">
        <w:rPr>
          <w:rStyle w:val="HideTWBExt"/>
          <w:b w:val="0"/>
          <w:noProof w:val="0"/>
        </w:rPr>
        <w:t>&lt;/NumAm&gt;</w:t>
      </w:r>
    </w:p>
    <w:p w14:paraId="58080B36"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47A2ED62" w14:textId="77777777" w:rsidR="00AA5805" w:rsidRPr="00F9059F" w:rsidRDefault="00AA5805" w:rsidP="00AA5805">
      <w:pPr>
        <w:pStyle w:val="NormalBold"/>
      </w:pPr>
      <w:r w:rsidRPr="00F9059F">
        <w:rPr>
          <w:rStyle w:val="HideTWBExt"/>
          <w:b w:val="0"/>
          <w:noProof w:val="0"/>
        </w:rPr>
        <w:t>&lt;Article&gt;</w:t>
      </w:r>
      <w:r w:rsidRPr="00F9059F">
        <w:t>Article 12 a (new)</w:t>
      </w:r>
      <w:r w:rsidRPr="00F9059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674DC438" w14:textId="77777777" w:rsidTr="00AA5805">
        <w:trPr>
          <w:jc w:val="center"/>
        </w:trPr>
        <w:tc>
          <w:tcPr>
            <w:tcW w:w="9752" w:type="dxa"/>
            <w:gridSpan w:val="2"/>
          </w:tcPr>
          <w:p w14:paraId="5079AF7A" w14:textId="77777777" w:rsidR="00AA5805" w:rsidRPr="00F9059F" w:rsidRDefault="00AA5805">
            <w:pPr>
              <w:keepNext/>
            </w:pPr>
          </w:p>
        </w:tc>
      </w:tr>
      <w:tr w:rsidR="00AA5805" w:rsidRPr="00F9059F" w14:paraId="63EFC628" w14:textId="77777777" w:rsidTr="00AA5805">
        <w:trPr>
          <w:jc w:val="center"/>
        </w:trPr>
        <w:tc>
          <w:tcPr>
            <w:tcW w:w="4876" w:type="dxa"/>
            <w:hideMark/>
          </w:tcPr>
          <w:p w14:paraId="2D6D7D93" w14:textId="77777777" w:rsidR="00AA5805" w:rsidRPr="00F9059F" w:rsidRDefault="00AA5805">
            <w:pPr>
              <w:pStyle w:val="ColumnHeading"/>
              <w:keepNext/>
            </w:pPr>
            <w:r w:rsidRPr="00F9059F">
              <w:t>Text proposed by the Commission</w:t>
            </w:r>
          </w:p>
        </w:tc>
        <w:tc>
          <w:tcPr>
            <w:tcW w:w="4876" w:type="dxa"/>
            <w:hideMark/>
          </w:tcPr>
          <w:p w14:paraId="5C773316" w14:textId="77777777" w:rsidR="00AA5805" w:rsidRPr="00F9059F" w:rsidRDefault="00AA5805">
            <w:pPr>
              <w:pStyle w:val="ColumnHeading"/>
              <w:keepNext/>
            </w:pPr>
            <w:r w:rsidRPr="00F9059F">
              <w:t>Amendment</w:t>
            </w:r>
          </w:p>
        </w:tc>
      </w:tr>
      <w:tr w:rsidR="00AA5805" w:rsidRPr="00F9059F" w14:paraId="5332E84C" w14:textId="77777777" w:rsidTr="00AA5805">
        <w:trPr>
          <w:jc w:val="center"/>
        </w:trPr>
        <w:tc>
          <w:tcPr>
            <w:tcW w:w="4876" w:type="dxa"/>
          </w:tcPr>
          <w:p w14:paraId="0091CD58" w14:textId="77777777" w:rsidR="00AA5805" w:rsidRPr="00F9059F" w:rsidRDefault="00AA5805">
            <w:pPr>
              <w:pStyle w:val="Normal6"/>
            </w:pPr>
          </w:p>
        </w:tc>
        <w:tc>
          <w:tcPr>
            <w:tcW w:w="4876" w:type="dxa"/>
            <w:hideMark/>
          </w:tcPr>
          <w:p w14:paraId="747F5027" w14:textId="6C434BE2" w:rsidR="00AA5805" w:rsidRPr="00F9059F" w:rsidRDefault="00AA5805">
            <w:pPr>
              <w:pStyle w:val="Normal6"/>
              <w:jc w:val="center"/>
              <w:rPr>
                <w:szCs w:val="24"/>
              </w:rPr>
            </w:pPr>
            <w:r w:rsidRPr="00F9059F">
              <w:rPr>
                <w:b/>
                <w:i/>
              </w:rPr>
              <w:t>Article 12a</w:t>
            </w:r>
          </w:p>
        </w:tc>
      </w:tr>
      <w:tr w:rsidR="00AA5805" w:rsidRPr="00F9059F" w14:paraId="0912606B" w14:textId="77777777" w:rsidTr="00AA5805">
        <w:trPr>
          <w:jc w:val="center"/>
        </w:trPr>
        <w:tc>
          <w:tcPr>
            <w:tcW w:w="4876" w:type="dxa"/>
          </w:tcPr>
          <w:p w14:paraId="630681DA" w14:textId="77777777" w:rsidR="00AA5805" w:rsidRPr="00F9059F" w:rsidRDefault="00AA5805">
            <w:pPr>
              <w:pStyle w:val="Normal6"/>
            </w:pPr>
          </w:p>
        </w:tc>
        <w:tc>
          <w:tcPr>
            <w:tcW w:w="4876" w:type="dxa"/>
            <w:hideMark/>
          </w:tcPr>
          <w:p w14:paraId="0BB064A9" w14:textId="77777777" w:rsidR="00AA5805" w:rsidRPr="00F9059F" w:rsidRDefault="00AA5805">
            <w:pPr>
              <w:pStyle w:val="Normal6"/>
              <w:jc w:val="center"/>
              <w:rPr>
                <w:szCs w:val="24"/>
              </w:rPr>
            </w:pPr>
            <w:r w:rsidRPr="00F9059F">
              <w:rPr>
                <w:b/>
                <w:i/>
              </w:rPr>
              <w:t>Commission powers</w:t>
            </w:r>
          </w:p>
        </w:tc>
      </w:tr>
      <w:tr w:rsidR="00AA5805" w:rsidRPr="00F9059F" w14:paraId="286368F6" w14:textId="77777777" w:rsidTr="00AA5805">
        <w:trPr>
          <w:jc w:val="center"/>
        </w:trPr>
        <w:tc>
          <w:tcPr>
            <w:tcW w:w="4876" w:type="dxa"/>
          </w:tcPr>
          <w:p w14:paraId="2109A51E" w14:textId="77777777" w:rsidR="00AA5805" w:rsidRPr="00F9059F" w:rsidRDefault="00AA5805">
            <w:pPr>
              <w:pStyle w:val="Normal6"/>
            </w:pPr>
          </w:p>
        </w:tc>
        <w:tc>
          <w:tcPr>
            <w:tcW w:w="4876" w:type="dxa"/>
            <w:hideMark/>
          </w:tcPr>
          <w:p w14:paraId="0A1024E0" w14:textId="77777777" w:rsidR="00AA5805" w:rsidRPr="00F9059F" w:rsidRDefault="00AA5805">
            <w:pPr>
              <w:pStyle w:val="Normal6"/>
              <w:rPr>
                <w:szCs w:val="24"/>
              </w:rPr>
            </w:pPr>
            <w:r w:rsidRPr="00F9059F">
              <w:rPr>
                <w:b/>
                <w:i/>
              </w:rPr>
              <w:t>The Commission is empowered to adopt delegated acts in accordance with Article 100 supplementing this Regulation with rules on:</w:t>
            </w:r>
          </w:p>
        </w:tc>
      </w:tr>
      <w:tr w:rsidR="00AA5805" w:rsidRPr="00F9059F" w14:paraId="764DA373" w14:textId="77777777" w:rsidTr="00AA5805">
        <w:trPr>
          <w:jc w:val="center"/>
        </w:trPr>
        <w:tc>
          <w:tcPr>
            <w:tcW w:w="4876" w:type="dxa"/>
          </w:tcPr>
          <w:p w14:paraId="08BE7911" w14:textId="77777777" w:rsidR="00AA5805" w:rsidRPr="00F9059F" w:rsidRDefault="00AA5805">
            <w:pPr>
              <w:pStyle w:val="Normal6"/>
            </w:pPr>
          </w:p>
        </w:tc>
        <w:tc>
          <w:tcPr>
            <w:tcW w:w="4876" w:type="dxa"/>
            <w:hideMark/>
          </w:tcPr>
          <w:p w14:paraId="0E373089" w14:textId="77777777" w:rsidR="00AA5805" w:rsidRPr="00F9059F" w:rsidRDefault="00AA5805">
            <w:pPr>
              <w:pStyle w:val="Normal6"/>
              <w:rPr>
                <w:szCs w:val="24"/>
              </w:rPr>
            </w:pPr>
            <w:r w:rsidRPr="00F9059F">
              <w:rPr>
                <w:b/>
                <w:i/>
              </w:rPr>
              <w:t>(a)</w:t>
            </w:r>
            <w:r w:rsidRPr="00F9059F">
              <w:rPr>
                <w:b/>
                <w:i/>
              </w:rPr>
              <w:tab/>
              <w:t>the minimum conditions for the accreditation of the paying agencies referred to in Article 9a(2) and of the coordinating bodies referred to in Article 10a(4);</w:t>
            </w:r>
          </w:p>
        </w:tc>
      </w:tr>
      <w:tr w:rsidR="00AA5805" w:rsidRPr="00F9059F" w14:paraId="156CF67D" w14:textId="77777777" w:rsidTr="00AA5805">
        <w:trPr>
          <w:jc w:val="center"/>
        </w:trPr>
        <w:tc>
          <w:tcPr>
            <w:tcW w:w="4876" w:type="dxa"/>
          </w:tcPr>
          <w:p w14:paraId="1B846F03" w14:textId="77777777" w:rsidR="00AA5805" w:rsidRPr="00F9059F" w:rsidRDefault="00AA5805">
            <w:pPr>
              <w:pStyle w:val="Normal6"/>
            </w:pPr>
          </w:p>
        </w:tc>
        <w:tc>
          <w:tcPr>
            <w:tcW w:w="4876" w:type="dxa"/>
            <w:hideMark/>
          </w:tcPr>
          <w:p w14:paraId="42A37FDC" w14:textId="77777777" w:rsidR="00AA5805" w:rsidRPr="00F9059F" w:rsidRDefault="00AA5805">
            <w:pPr>
              <w:pStyle w:val="Normal6"/>
              <w:rPr>
                <w:szCs w:val="24"/>
              </w:rPr>
            </w:pPr>
            <w:r w:rsidRPr="00F9059F">
              <w:rPr>
                <w:b/>
                <w:i/>
              </w:rPr>
              <w:t>(b)</w:t>
            </w:r>
            <w:r w:rsidRPr="00F9059F">
              <w:rPr>
                <w:b/>
                <w:i/>
              </w:rPr>
              <w:tab/>
              <w:t>the obligations of the paying agencies as regards public intervention and the rules concerning the content of their management and control responsibilities.</w:t>
            </w:r>
          </w:p>
        </w:tc>
      </w:tr>
      <w:tr w:rsidR="00AA5805" w:rsidRPr="00F9059F" w14:paraId="0D1A9013" w14:textId="77777777" w:rsidTr="00AA5805">
        <w:trPr>
          <w:jc w:val="center"/>
        </w:trPr>
        <w:tc>
          <w:tcPr>
            <w:tcW w:w="4876" w:type="dxa"/>
          </w:tcPr>
          <w:p w14:paraId="1038CB8A" w14:textId="77777777" w:rsidR="00AA5805" w:rsidRPr="00F9059F" w:rsidRDefault="00AA5805">
            <w:pPr>
              <w:pStyle w:val="Normal6"/>
            </w:pPr>
          </w:p>
        </w:tc>
        <w:tc>
          <w:tcPr>
            <w:tcW w:w="4876" w:type="dxa"/>
            <w:hideMark/>
          </w:tcPr>
          <w:p w14:paraId="6DE53476" w14:textId="77777777" w:rsidR="00AA5805" w:rsidRPr="00F9059F" w:rsidRDefault="00AA5805">
            <w:pPr>
              <w:pStyle w:val="Normal6"/>
              <w:rPr>
                <w:szCs w:val="24"/>
              </w:rPr>
            </w:pPr>
            <w:r w:rsidRPr="00F9059F">
              <w:rPr>
                <w:b/>
                <w:i/>
              </w:rPr>
              <w:t>(c)</w:t>
            </w:r>
            <w:r w:rsidRPr="00F9059F">
              <w:rPr>
                <w:b/>
                <w:i/>
              </w:rPr>
              <w:tab/>
              <w:t>the procedures for issuing, withdrawing and reviewing accreditation of paying agencies and coordinating bodies, as well as the procedures for the supervision of the accreditation of paying agencies;</w:t>
            </w:r>
          </w:p>
        </w:tc>
      </w:tr>
      <w:tr w:rsidR="00AA5805" w:rsidRPr="00F9059F" w14:paraId="54C80CBB" w14:textId="77777777" w:rsidTr="00AA5805">
        <w:trPr>
          <w:jc w:val="center"/>
        </w:trPr>
        <w:tc>
          <w:tcPr>
            <w:tcW w:w="4876" w:type="dxa"/>
          </w:tcPr>
          <w:p w14:paraId="4F15F075" w14:textId="77777777" w:rsidR="00AA5805" w:rsidRPr="00F9059F" w:rsidRDefault="00AA5805">
            <w:pPr>
              <w:pStyle w:val="Normal6"/>
            </w:pPr>
          </w:p>
        </w:tc>
        <w:tc>
          <w:tcPr>
            <w:tcW w:w="4876" w:type="dxa"/>
            <w:hideMark/>
          </w:tcPr>
          <w:p w14:paraId="17B6A441" w14:textId="77777777" w:rsidR="00AA5805" w:rsidRPr="00F9059F" w:rsidRDefault="00AA5805">
            <w:pPr>
              <w:pStyle w:val="Normal6"/>
              <w:rPr>
                <w:szCs w:val="24"/>
              </w:rPr>
            </w:pPr>
            <w:r w:rsidRPr="00F9059F">
              <w:rPr>
                <w:b/>
                <w:i/>
              </w:rPr>
              <w:t>(d)</w:t>
            </w:r>
            <w:r w:rsidRPr="00F9059F">
              <w:rPr>
                <w:b/>
                <w:i/>
              </w:rPr>
              <w:tab/>
              <w:t>the work and checks underlying the management declaration of the paying agencies, referred to in point (c) of Article 9 (3);</w:t>
            </w:r>
          </w:p>
        </w:tc>
      </w:tr>
      <w:tr w:rsidR="00AA5805" w:rsidRPr="00F9059F" w14:paraId="586C41BB" w14:textId="77777777" w:rsidTr="00AA5805">
        <w:trPr>
          <w:jc w:val="center"/>
        </w:trPr>
        <w:tc>
          <w:tcPr>
            <w:tcW w:w="4876" w:type="dxa"/>
          </w:tcPr>
          <w:p w14:paraId="199D47D7" w14:textId="77777777" w:rsidR="00AA5805" w:rsidRPr="00F9059F" w:rsidRDefault="00AA5805">
            <w:pPr>
              <w:pStyle w:val="Normal6"/>
            </w:pPr>
          </w:p>
        </w:tc>
        <w:tc>
          <w:tcPr>
            <w:tcW w:w="4876" w:type="dxa"/>
            <w:hideMark/>
          </w:tcPr>
          <w:p w14:paraId="41D9B7C8" w14:textId="77777777" w:rsidR="00AA5805" w:rsidRPr="00F9059F" w:rsidRDefault="00AA5805">
            <w:pPr>
              <w:pStyle w:val="Normal6"/>
              <w:rPr>
                <w:szCs w:val="24"/>
              </w:rPr>
            </w:pPr>
            <w:r w:rsidRPr="00F9059F">
              <w:rPr>
                <w:b/>
                <w:i/>
              </w:rPr>
              <w:t>(e)</w:t>
            </w:r>
            <w:r w:rsidRPr="00F9059F">
              <w:rPr>
                <w:b/>
                <w:i/>
              </w:rPr>
              <w:tab/>
              <w:t>the functioning of the coordinating body and the notification of information to the Commission as referred to in Article10a(4).</w:t>
            </w:r>
          </w:p>
        </w:tc>
      </w:tr>
      <w:tr w:rsidR="00AA5805" w:rsidRPr="00F9059F" w14:paraId="7AB5C73E" w14:textId="77777777" w:rsidTr="00AA5805">
        <w:trPr>
          <w:jc w:val="center"/>
        </w:trPr>
        <w:tc>
          <w:tcPr>
            <w:tcW w:w="4876" w:type="dxa"/>
          </w:tcPr>
          <w:p w14:paraId="4C22871D" w14:textId="77777777" w:rsidR="00AA5805" w:rsidRPr="00F9059F" w:rsidRDefault="00AA5805">
            <w:pPr>
              <w:pStyle w:val="Normal6"/>
            </w:pPr>
          </w:p>
        </w:tc>
        <w:tc>
          <w:tcPr>
            <w:tcW w:w="4876" w:type="dxa"/>
            <w:hideMark/>
          </w:tcPr>
          <w:p w14:paraId="63A637C1" w14:textId="2EB85753" w:rsidR="00AA5805" w:rsidRPr="00F9059F" w:rsidRDefault="00AA5805">
            <w:pPr>
              <w:pStyle w:val="Normal6"/>
              <w:rPr>
                <w:szCs w:val="24"/>
              </w:rPr>
            </w:pPr>
            <w:r w:rsidRPr="00F9059F">
              <w:rPr>
                <w:b/>
                <w:i/>
              </w:rPr>
              <w:t>3.</w:t>
            </w:r>
            <w:r w:rsidRPr="00F9059F">
              <w:rPr>
                <w:b/>
                <w:i/>
              </w:rPr>
              <w:tab/>
              <w:t xml:space="preserve">The Commission shall adopt delegated acts </w:t>
            </w:r>
            <w:r w:rsidR="005F3313" w:rsidRPr="00F9059F">
              <w:rPr>
                <w:b/>
                <w:i/>
              </w:rPr>
              <w:t xml:space="preserve">supplementing this Regulation by </w:t>
            </w:r>
            <w:r w:rsidRPr="00F9059F">
              <w:rPr>
                <w:b/>
                <w:i/>
              </w:rPr>
              <w:t>laying down rules on the tasks of the certification bodies, including the checks to be carried out and the bodies subject to those checks, and on the certificates and the reports, together with the documents accompanying them, to be drawn up by those bodies.</w:t>
            </w:r>
          </w:p>
        </w:tc>
      </w:tr>
      <w:tr w:rsidR="00AA5805" w:rsidRPr="00F9059F" w14:paraId="48A4B124" w14:textId="77777777" w:rsidTr="00AA5805">
        <w:trPr>
          <w:jc w:val="center"/>
        </w:trPr>
        <w:tc>
          <w:tcPr>
            <w:tcW w:w="4876" w:type="dxa"/>
          </w:tcPr>
          <w:p w14:paraId="2AA99773" w14:textId="77777777" w:rsidR="00AA5805" w:rsidRPr="00F9059F" w:rsidRDefault="00AA5805">
            <w:pPr>
              <w:pStyle w:val="Normal6"/>
            </w:pPr>
          </w:p>
        </w:tc>
        <w:tc>
          <w:tcPr>
            <w:tcW w:w="4876" w:type="dxa"/>
            <w:hideMark/>
          </w:tcPr>
          <w:p w14:paraId="4723EF6B" w14:textId="6CC30BFE" w:rsidR="00AA5805" w:rsidRPr="00F9059F" w:rsidRDefault="00AA5805">
            <w:pPr>
              <w:pStyle w:val="Normal6"/>
              <w:rPr>
                <w:szCs w:val="24"/>
              </w:rPr>
            </w:pPr>
            <w:r w:rsidRPr="00F9059F">
              <w:rPr>
                <w:b/>
                <w:i/>
              </w:rPr>
              <w:t>Th</w:t>
            </w:r>
            <w:r w:rsidR="005F3313" w:rsidRPr="00F9059F">
              <w:rPr>
                <w:b/>
                <w:i/>
              </w:rPr>
              <w:t>ose</w:t>
            </w:r>
            <w:r w:rsidRPr="00F9059F">
              <w:rPr>
                <w:b/>
                <w:i/>
              </w:rPr>
              <w:t xml:space="preserve"> delegated act</w:t>
            </w:r>
            <w:r w:rsidR="005F3313" w:rsidRPr="00F9059F">
              <w:rPr>
                <w:b/>
                <w:i/>
              </w:rPr>
              <w:t>s</w:t>
            </w:r>
            <w:r w:rsidRPr="00F9059F">
              <w:rPr>
                <w:b/>
                <w:i/>
              </w:rPr>
              <w:t xml:space="preserve"> shall also set out:</w:t>
            </w:r>
          </w:p>
        </w:tc>
      </w:tr>
      <w:tr w:rsidR="00AA5805" w:rsidRPr="00F9059F" w14:paraId="732DDBC9" w14:textId="77777777" w:rsidTr="00AA5805">
        <w:trPr>
          <w:jc w:val="center"/>
        </w:trPr>
        <w:tc>
          <w:tcPr>
            <w:tcW w:w="4876" w:type="dxa"/>
          </w:tcPr>
          <w:p w14:paraId="712C80AD" w14:textId="77777777" w:rsidR="00AA5805" w:rsidRPr="00F9059F" w:rsidRDefault="00AA5805">
            <w:pPr>
              <w:pStyle w:val="Normal6"/>
            </w:pPr>
          </w:p>
        </w:tc>
        <w:tc>
          <w:tcPr>
            <w:tcW w:w="4876" w:type="dxa"/>
            <w:hideMark/>
          </w:tcPr>
          <w:p w14:paraId="53515B71" w14:textId="77777777" w:rsidR="00AA5805" w:rsidRPr="00F9059F" w:rsidRDefault="00AA5805">
            <w:pPr>
              <w:pStyle w:val="Normal6"/>
              <w:rPr>
                <w:szCs w:val="24"/>
              </w:rPr>
            </w:pPr>
            <w:r w:rsidRPr="00F9059F">
              <w:rPr>
                <w:b/>
                <w:i/>
              </w:rPr>
              <w:t>(a)</w:t>
            </w:r>
            <w:r w:rsidRPr="00F9059F">
              <w:rPr>
                <w:b/>
                <w:i/>
              </w:rPr>
              <w:tab/>
              <w:t xml:space="preserve">the audit principles on which the opinions of the certification bodies are </w:t>
            </w:r>
            <w:r w:rsidRPr="00F9059F">
              <w:rPr>
                <w:b/>
                <w:i/>
              </w:rPr>
              <w:lastRenderedPageBreak/>
              <w:t>based, including an assessment of the risks, internal controls and the level of audit evidence required;</w:t>
            </w:r>
          </w:p>
        </w:tc>
      </w:tr>
      <w:tr w:rsidR="00AA5805" w:rsidRPr="00F9059F" w14:paraId="332E9D57" w14:textId="77777777" w:rsidTr="00AA5805">
        <w:trPr>
          <w:jc w:val="center"/>
        </w:trPr>
        <w:tc>
          <w:tcPr>
            <w:tcW w:w="4876" w:type="dxa"/>
          </w:tcPr>
          <w:p w14:paraId="415590C6" w14:textId="77777777" w:rsidR="00AA5805" w:rsidRPr="00F9059F" w:rsidRDefault="00AA5805">
            <w:pPr>
              <w:pStyle w:val="Normal6"/>
            </w:pPr>
          </w:p>
        </w:tc>
        <w:tc>
          <w:tcPr>
            <w:tcW w:w="4876" w:type="dxa"/>
            <w:hideMark/>
          </w:tcPr>
          <w:p w14:paraId="0A9FE55B" w14:textId="77777777" w:rsidR="00AA5805" w:rsidRPr="00F9059F" w:rsidRDefault="00AA5805">
            <w:pPr>
              <w:pStyle w:val="Normal6"/>
              <w:rPr>
                <w:szCs w:val="24"/>
              </w:rPr>
            </w:pPr>
            <w:r w:rsidRPr="00F9059F">
              <w:rPr>
                <w:b/>
                <w:i/>
              </w:rPr>
              <w:t>(b)</w:t>
            </w:r>
            <w:r w:rsidRPr="00F9059F">
              <w:rPr>
                <w:b/>
                <w:i/>
              </w:rPr>
              <w:tab/>
              <w:t>the audit methods to be used, by the certification bodies, having regard to international standards on auditing, to deliver their opinions.</w:t>
            </w:r>
          </w:p>
        </w:tc>
      </w:tr>
    </w:tbl>
    <w:p w14:paraId="1E56DECF" w14:textId="77777777" w:rsidR="00AA5805" w:rsidRPr="00F9059F" w:rsidRDefault="00AA5805" w:rsidP="00AA5805">
      <w:pPr>
        <w:pStyle w:val="Olang"/>
        <w:rPr>
          <w:noProof w:val="0"/>
          <w:szCs w:val="24"/>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05AE7AA1" w14:textId="77777777" w:rsidR="00AA5805" w:rsidRPr="00F9059F" w:rsidRDefault="00AA5805" w:rsidP="00AA5805">
      <w:pPr>
        <w:pStyle w:val="CrossRef"/>
      </w:pPr>
      <w:r w:rsidRPr="00F9059F">
        <w:t>(See wording of ex article 10 (modified))</w:t>
      </w:r>
    </w:p>
    <w:p w14:paraId="11A31449" w14:textId="77777777" w:rsidR="00AA5805" w:rsidRPr="00F9059F" w:rsidRDefault="00AA5805" w:rsidP="00AA5805">
      <w:r w:rsidRPr="00F9059F">
        <w:rPr>
          <w:rStyle w:val="HideTWBExt"/>
          <w:noProof w:val="0"/>
        </w:rPr>
        <w:t>&lt;/Amend&gt;</w:t>
      </w:r>
    </w:p>
    <w:p w14:paraId="384DE4ED"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23</w:t>
      </w:r>
      <w:r w:rsidRPr="00F9059F">
        <w:rPr>
          <w:rStyle w:val="HideTWBExt"/>
          <w:b w:val="0"/>
          <w:noProof w:val="0"/>
        </w:rPr>
        <w:t>&lt;/NumAm&gt;</w:t>
      </w:r>
    </w:p>
    <w:p w14:paraId="1F54189D"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78410192" w14:textId="77777777" w:rsidR="00AA5805" w:rsidRPr="00F9059F" w:rsidRDefault="00AA5805" w:rsidP="00AA5805">
      <w:pPr>
        <w:pStyle w:val="NormalBold"/>
      </w:pPr>
      <w:r w:rsidRPr="00F9059F">
        <w:rPr>
          <w:rStyle w:val="HideTWBExt"/>
          <w:b w:val="0"/>
          <w:noProof w:val="0"/>
        </w:rPr>
        <w:t>&lt;Article&gt;</w:t>
      </w:r>
      <w:r w:rsidRPr="00F9059F">
        <w:t>Article 13</w:t>
      </w:r>
      <w:r w:rsidRPr="00F9059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47E3D0D4" w14:textId="77777777" w:rsidTr="00AA5805">
        <w:trPr>
          <w:jc w:val="center"/>
        </w:trPr>
        <w:tc>
          <w:tcPr>
            <w:tcW w:w="9752" w:type="dxa"/>
            <w:gridSpan w:val="2"/>
          </w:tcPr>
          <w:p w14:paraId="70E62344" w14:textId="77777777" w:rsidR="00AA5805" w:rsidRPr="00F9059F" w:rsidRDefault="00AA5805">
            <w:pPr>
              <w:keepNext/>
            </w:pPr>
          </w:p>
        </w:tc>
      </w:tr>
      <w:tr w:rsidR="00AA5805" w:rsidRPr="00F9059F" w14:paraId="457BEE92" w14:textId="77777777" w:rsidTr="00AA5805">
        <w:trPr>
          <w:jc w:val="center"/>
        </w:trPr>
        <w:tc>
          <w:tcPr>
            <w:tcW w:w="4876" w:type="dxa"/>
            <w:hideMark/>
          </w:tcPr>
          <w:p w14:paraId="09CF28DD" w14:textId="77777777" w:rsidR="00AA5805" w:rsidRPr="00F9059F" w:rsidRDefault="00AA5805">
            <w:pPr>
              <w:pStyle w:val="ColumnHeading"/>
              <w:keepNext/>
            </w:pPr>
            <w:r w:rsidRPr="00F9059F">
              <w:t>Text proposed by the Commission</w:t>
            </w:r>
          </w:p>
        </w:tc>
        <w:tc>
          <w:tcPr>
            <w:tcW w:w="4876" w:type="dxa"/>
            <w:hideMark/>
          </w:tcPr>
          <w:p w14:paraId="6B5F6393" w14:textId="77777777" w:rsidR="00AA5805" w:rsidRPr="00F9059F" w:rsidRDefault="00AA5805">
            <w:pPr>
              <w:pStyle w:val="ColumnHeading"/>
              <w:keepNext/>
            </w:pPr>
            <w:r w:rsidRPr="00F9059F">
              <w:t>Amendment</w:t>
            </w:r>
          </w:p>
        </w:tc>
      </w:tr>
      <w:tr w:rsidR="00AA5805" w:rsidRPr="00F9059F" w14:paraId="5ABEAB20" w14:textId="77777777" w:rsidTr="00AA5805">
        <w:trPr>
          <w:jc w:val="center"/>
        </w:trPr>
        <w:tc>
          <w:tcPr>
            <w:tcW w:w="4876" w:type="dxa"/>
            <w:hideMark/>
          </w:tcPr>
          <w:p w14:paraId="3E7C2DBB" w14:textId="11B008E3" w:rsidR="00AA5805" w:rsidRPr="00F9059F" w:rsidRDefault="00AA5805">
            <w:pPr>
              <w:pStyle w:val="Normal6"/>
              <w:jc w:val="center"/>
            </w:pPr>
            <w:r w:rsidRPr="00F9059F">
              <w:rPr>
                <w:b/>
                <w:i/>
              </w:rPr>
              <w:t>Article 13</w:t>
            </w:r>
          </w:p>
        </w:tc>
        <w:tc>
          <w:tcPr>
            <w:tcW w:w="4876" w:type="dxa"/>
            <w:hideMark/>
          </w:tcPr>
          <w:p w14:paraId="3CF33ED8" w14:textId="77777777" w:rsidR="00AA5805" w:rsidRPr="00F9059F" w:rsidRDefault="00AA5805">
            <w:pPr>
              <w:pStyle w:val="Normal6"/>
              <w:rPr>
                <w:szCs w:val="24"/>
              </w:rPr>
            </w:pPr>
            <w:r w:rsidRPr="00F9059F">
              <w:rPr>
                <w:b/>
                <w:i/>
              </w:rPr>
              <w:t>deleted</w:t>
            </w:r>
          </w:p>
        </w:tc>
      </w:tr>
      <w:tr w:rsidR="00AA5805" w:rsidRPr="00F9059F" w14:paraId="6361773C" w14:textId="77777777" w:rsidTr="00AA5805">
        <w:trPr>
          <w:jc w:val="center"/>
        </w:trPr>
        <w:tc>
          <w:tcPr>
            <w:tcW w:w="4876" w:type="dxa"/>
            <w:hideMark/>
          </w:tcPr>
          <w:p w14:paraId="5FB7CF7A" w14:textId="77777777" w:rsidR="00AA5805" w:rsidRPr="00F9059F" w:rsidRDefault="00AA5805">
            <w:pPr>
              <w:pStyle w:val="Normal6"/>
              <w:jc w:val="center"/>
            </w:pPr>
            <w:r w:rsidRPr="00F9059F">
              <w:rPr>
                <w:b/>
                <w:i/>
              </w:rPr>
              <w:t>Compliance with the ceiling</w:t>
            </w:r>
          </w:p>
        </w:tc>
        <w:tc>
          <w:tcPr>
            <w:tcW w:w="4876" w:type="dxa"/>
          </w:tcPr>
          <w:p w14:paraId="299F67E5" w14:textId="77777777" w:rsidR="00AA5805" w:rsidRPr="00F9059F" w:rsidRDefault="00AA5805">
            <w:pPr>
              <w:pStyle w:val="Normal6"/>
              <w:rPr>
                <w:szCs w:val="24"/>
              </w:rPr>
            </w:pPr>
          </w:p>
        </w:tc>
      </w:tr>
      <w:tr w:rsidR="00AA5805" w:rsidRPr="00F9059F" w14:paraId="415EA66B" w14:textId="77777777" w:rsidTr="00AA5805">
        <w:trPr>
          <w:jc w:val="center"/>
        </w:trPr>
        <w:tc>
          <w:tcPr>
            <w:tcW w:w="4876" w:type="dxa"/>
            <w:hideMark/>
          </w:tcPr>
          <w:p w14:paraId="2D2817BC" w14:textId="77777777" w:rsidR="00AA5805" w:rsidRPr="00F9059F" w:rsidRDefault="00AA5805">
            <w:pPr>
              <w:pStyle w:val="Normal6"/>
            </w:pPr>
            <w:r w:rsidRPr="00F9059F">
              <w:rPr>
                <w:b/>
                <w:i/>
              </w:rPr>
              <w:t>1.</w:t>
            </w:r>
            <w:r w:rsidRPr="00F9059F">
              <w:rPr>
                <w:b/>
                <w:i/>
              </w:rPr>
              <w:tab/>
              <w:t>Where Union law provides for a financial ceiling in euro for agricultural expenditure in respect of a Member State, such expenditure shall be reimbursed subject to that limit set in euro, and, where Articles 37 to 40 apply, with any necessary adjustments.</w:t>
            </w:r>
          </w:p>
        </w:tc>
        <w:tc>
          <w:tcPr>
            <w:tcW w:w="4876" w:type="dxa"/>
          </w:tcPr>
          <w:p w14:paraId="76234017" w14:textId="77777777" w:rsidR="00AA5805" w:rsidRPr="00F9059F" w:rsidRDefault="00AA5805">
            <w:pPr>
              <w:pStyle w:val="Normal6"/>
              <w:rPr>
                <w:szCs w:val="24"/>
              </w:rPr>
            </w:pPr>
          </w:p>
        </w:tc>
      </w:tr>
      <w:tr w:rsidR="00AA5805" w:rsidRPr="00F9059F" w14:paraId="505F196F" w14:textId="77777777" w:rsidTr="00AA5805">
        <w:trPr>
          <w:jc w:val="center"/>
        </w:trPr>
        <w:tc>
          <w:tcPr>
            <w:tcW w:w="4876" w:type="dxa"/>
            <w:hideMark/>
          </w:tcPr>
          <w:p w14:paraId="67233EA5" w14:textId="77777777" w:rsidR="00AA5805" w:rsidRPr="00F9059F" w:rsidRDefault="00AA5805">
            <w:pPr>
              <w:pStyle w:val="Normal6"/>
            </w:pPr>
            <w:r w:rsidRPr="00F9059F">
              <w:rPr>
                <w:b/>
                <w:i/>
              </w:rPr>
              <w:t>2.</w:t>
            </w:r>
            <w:r w:rsidRPr="00F9059F">
              <w:rPr>
                <w:b/>
                <w:i/>
              </w:rPr>
              <w:tab/>
              <w:t>Member States’ allocations for direct payments interventions referred to in Article 81 of Regulation (EU)…/…[CAP Strategic Plan Regulation], corrected by the adjustments laid down in Article 15 of this Regulation, shall be deemed to be financial ceilings in euro.</w:t>
            </w:r>
          </w:p>
        </w:tc>
        <w:tc>
          <w:tcPr>
            <w:tcW w:w="4876" w:type="dxa"/>
          </w:tcPr>
          <w:p w14:paraId="4E272FBC" w14:textId="77777777" w:rsidR="00AA5805" w:rsidRPr="00F9059F" w:rsidRDefault="00AA5805">
            <w:pPr>
              <w:pStyle w:val="Normal6"/>
              <w:rPr>
                <w:szCs w:val="24"/>
              </w:rPr>
            </w:pPr>
          </w:p>
        </w:tc>
      </w:tr>
    </w:tbl>
    <w:p w14:paraId="6B5FA4DE" w14:textId="77777777" w:rsidR="00AA5805" w:rsidRPr="00F9059F" w:rsidRDefault="00AA5805" w:rsidP="00AA5805">
      <w:pPr>
        <w:pStyle w:val="Olang"/>
        <w:rPr>
          <w:noProof w:val="0"/>
          <w:szCs w:val="24"/>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4F44C7EB" w14:textId="77777777" w:rsidR="00AA5805" w:rsidRPr="00F9059F" w:rsidRDefault="00AA5805" w:rsidP="00AA5805">
      <w:r w:rsidRPr="00F9059F">
        <w:rPr>
          <w:rStyle w:val="HideTWBExt"/>
          <w:noProof w:val="0"/>
        </w:rPr>
        <w:t>&lt;/Amend&gt;</w:t>
      </w:r>
    </w:p>
    <w:p w14:paraId="1CB6522C"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24</w:t>
      </w:r>
      <w:r w:rsidRPr="00F9059F">
        <w:rPr>
          <w:rStyle w:val="HideTWBExt"/>
          <w:b w:val="0"/>
          <w:noProof w:val="0"/>
        </w:rPr>
        <w:t>&lt;/NumAm&gt;</w:t>
      </w:r>
    </w:p>
    <w:p w14:paraId="197B269F"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248563ED" w14:textId="77777777" w:rsidR="00AA5805" w:rsidRPr="00F9059F" w:rsidRDefault="00AA5805" w:rsidP="00AA5805">
      <w:pPr>
        <w:pStyle w:val="NormalBold"/>
      </w:pPr>
      <w:r w:rsidRPr="00F9059F">
        <w:rPr>
          <w:rStyle w:val="HideTWBExt"/>
          <w:b w:val="0"/>
          <w:noProof w:val="0"/>
        </w:rPr>
        <w:t>&lt;Article&gt;</w:t>
      </w:r>
      <w:r w:rsidRPr="00F9059F">
        <w:t>Article 13 a (new)</w:t>
      </w:r>
      <w:r w:rsidRPr="00F9059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29DE9557" w14:textId="77777777" w:rsidTr="00AA5805">
        <w:trPr>
          <w:jc w:val="center"/>
        </w:trPr>
        <w:tc>
          <w:tcPr>
            <w:tcW w:w="9752" w:type="dxa"/>
            <w:gridSpan w:val="2"/>
          </w:tcPr>
          <w:p w14:paraId="2C573D7C" w14:textId="77777777" w:rsidR="00AA5805" w:rsidRPr="00F9059F" w:rsidRDefault="00AA5805">
            <w:pPr>
              <w:keepNext/>
            </w:pPr>
          </w:p>
        </w:tc>
      </w:tr>
      <w:tr w:rsidR="00AA5805" w:rsidRPr="00F9059F" w14:paraId="7225E423" w14:textId="77777777" w:rsidTr="00AA5805">
        <w:trPr>
          <w:jc w:val="center"/>
        </w:trPr>
        <w:tc>
          <w:tcPr>
            <w:tcW w:w="4876" w:type="dxa"/>
            <w:hideMark/>
          </w:tcPr>
          <w:p w14:paraId="5B13F588" w14:textId="77777777" w:rsidR="00AA5805" w:rsidRPr="00F9059F" w:rsidRDefault="00AA5805">
            <w:pPr>
              <w:pStyle w:val="ColumnHeading"/>
              <w:keepNext/>
            </w:pPr>
            <w:r w:rsidRPr="00F9059F">
              <w:t>Text proposed by the Commission</w:t>
            </w:r>
          </w:p>
        </w:tc>
        <w:tc>
          <w:tcPr>
            <w:tcW w:w="4876" w:type="dxa"/>
            <w:hideMark/>
          </w:tcPr>
          <w:p w14:paraId="27BF54D3" w14:textId="77777777" w:rsidR="00AA5805" w:rsidRPr="00F9059F" w:rsidRDefault="00AA5805">
            <w:pPr>
              <w:pStyle w:val="ColumnHeading"/>
              <w:keepNext/>
            </w:pPr>
            <w:r w:rsidRPr="00F9059F">
              <w:t>Amendment</w:t>
            </w:r>
          </w:p>
        </w:tc>
      </w:tr>
      <w:tr w:rsidR="00AA5805" w:rsidRPr="00F9059F" w14:paraId="1228A809" w14:textId="77777777" w:rsidTr="00AA5805">
        <w:trPr>
          <w:jc w:val="center"/>
        </w:trPr>
        <w:tc>
          <w:tcPr>
            <w:tcW w:w="4876" w:type="dxa"/>
          </w:tcPr>
          <w:p w14:paraId="32AE097A" w14:textId="77777777" w:rsidR="00AA5805" w:rsidRPr="00F9059F" w:rsidRDefault="00AA5805">
            <w:pPr>
              <w:pStyle w:val="Normal6"/>
            </w:pPr>
          </w:p>
        </w:tc>
        <w:tc>
          <w:tcPr>
            <w:tcW w:w="4876" w:type="dxa"/>
            <w:hideMark/>
          </w:tcPr>
          <w:p w14:paraId="59AE6369" w14:textId="29519873" w:rsidR="00AA5805" w:rsidRPr="00F9059F" w:rsidRDefault="00AA5805">
            <w:pPr>
              <w:pStyle w:val="Normal6"/>
              <w:jc w:val="center"/>
              <w:rPr>
                <w:szCs w:val="24"/>
              </w:rPr>
            </w:pPr>
            <w:r w:rsidRPr="00F9059F">
              <w:rPr>
                <w:b/>
                <w:i/>
              </w:rPr>
              <w:t>Article 13a</w:t>
            </w:r>
          </w:p>
        </w:tc>
      </w:tr>
      <w:tr w:rsidR="00AA5805" w:rsidRPr="00F9059F" w14:paraId="096DF5B9" w14:textId="77777777" w:rsidTr="00AA5805">
        <w:trPr>
          <w:jc w:val="center"/>
        </w:trPr>
        <w:tc>
          <w:tcPr>
            <w:tcW w:w="4876" w:type="dxa"/>
          </w:tcPr>
          <w:p w14:paraId="3CC32288" w14:textId="77777777" w:rsidR="00AA5805" w:rsidRPr="00F9059F" w:rsidRDefault="00AA5805">
            <w:pPr>
              <w:pStyle w:val="Normal6"/>
            </w:pPr>
          </w:p>
        </w:tc>
        <w:tc>
          <w:tcPr>
            <w:tcW w:w="4876" w:type="dxa"/>
            <w:hideMark/>
          </w:tcPr>
          <w:p w14:paraId="25109D44" w14:textId="77777777" w:rsidR="00AA5805" w:rsidRPr="00F9059F" w:rsidRDefault="00AA5805">
            <w:pPr>
              <w:pStyle w:val="Normal6"/>
              <w:jc w:val="center"/>
              <w:rPr>
                <w:szCs w:val="24"/>
              </w:rPr>
            </w:pPr>
            <w:r w:rsidRPr="00F9059F">
              <w:rPr>
                <w:b/>
                <w:i/>
              </w:rPr>
              <w:t>Managing Authority</w:t>
            </w:r>
          </w:p>
        </w:tc>
      </w:tr>
      <w:tr w:rsidR="00AA5805" w:rsidRPr="00F9059F" w14:paraId="0384849E" w14:textId="77777777" w:rsidTr="00AA5805">
        <w:trPr>
          <w:jc w:val="center"/>
        </w:trPr>
        <w:tc>
          <w:tcPr>
            <w:tcW w:w="4876" w:type="dxa"/>
          </w:tcPr>
          <w:p w14:paraId="5A7880A3" w14:textId="77777777" w:rsidR="00AA5805" w:rsidRPr="00F9059F" w:rsidRDefault="00AA5805">
            <w:pPr>
              <w:pStyle w:val="Normal6"/>
            </w:pPr>
          </w:p>
        </w:tc>
        <w:tc>
          <w:tcPr>
            <w:tcW w:w="4876" w:type="dxa"/>
            <w:hideMark/>
          </w:tcPr>
          <w:p w14:paraId="5BEBE386" w14:textId="77777777" w:rsidR="00AA5805" w:rsidRPr="00F9059F" w:rsidRDefault="00AA5805">
            <w:pPr>
              <w:pStyle w:val="Normal6"/>
              <w:rPr>
                <w:szCs w:val="24"/>
              </w:rPr>
            </w:pPr>
            <w:r w:rsidRPr="00F9059F">
              <w:rPr>
                <w:b/>
                <w:i/>
              </w:rPr>
              <w:t>1.</w:t>
            </w:r>
            <w:r w:rsidRPr="00F9059F">
              <w:rPr>
                <w:b/>
                <w:i/>
              </w:rPr>
              <w:tab/>
              <w:t>Member States shall designate a Managing Authority for their CAP Strategic Plans. Member States shall ensure that the relevant management and control system has been set up in such a way that it ensures a clear allocation and separation of functions between the Managing Authority and other bodies. Member States shall be responsible for ensuring that the system functions effectively throughout the CAP Strategic Plan period.</w:t>
            </w:r>
          </w:p>
        </w:tc>
      </w:tr>
      <w:tr w:rsidR="00AA5805" w:rsidRPr="00F9059F" w14:paraId="18682359" w14:textId="77777777" w:rsidTr="00AA5805">
        <w:trPr>
          <w:jc w:val="center"/>
        </w:trPr>
        <w:tc>
          <w:tcPr>
            <w:tcW w:w="4876" w:type="dxa"/>
          </w:tcPr>
          <w:p w14:paraId="0DE05B52" w14:textId="77777777" w:rsidR="00AA5805" w:rsidRPr="00F9059F" w:rsidRDefault="00AA5805">
            <w:pPr>
              <w:pStyle w:val="Normal6"/>
            </w:pPr>
          </w:p>
        </w:tc>
        <w:tc>
          <w:tcPr>
            <w:tcW w:w="4876" w:type="dxa"/>
            <w:hideMark/>
          </w:tcPr>
          <w:p w14:paraId="731C1BEC" w14:textId="77777777" w:rsidR="00AA5805" w:rsidRPr="00F9059F" w:rsidRDefault="00AA5805">
            <w:pPr>
              <w:pStyle w:val="Normal6"/>
              <w:rPr>
                <w:szCs w:val="24"/>
              </w:rPr>
            </w:pPr>
            <w:r w:rsidRPr="00F9059F">
              <w:rPr>
                <w:b/>
                <w:i/>
              </w:rPr>
              <w:t>2.</w:t>
            </w:r>
            <w:r w:rsidRPr="00F9059F">
              <w:rPr>
                <w:b/>
                <w:i/>
              </w:rPr>
              <w:tab/>
              <w:t>The Managing Authority shall be responsible for managing and implementing the CAP Strategic Plan in an efficient, effective and correct way. In particular, it shall ensure that:</w:t>
            </w:r>
          </w:p>
        </w:tc>
      </w:tr>
      <w:tr w:rsidR="00AA5805" w:rsidRPr="00F9059F" w14:paraId="453FEC60" w14:textId="77777777" w:rsidTr="00AA5805">
        <w:trPr>
          <w:jc w:val="center"/>
        </w:trPr>
        <w:tc>
          <w:tcPr>
            <w:tcW w:w="4876" w:type="dxa"/>
          </w:tcPr>
          <w:p w14:paraId="6E20D57C" w14:textId="77777777" w:rsidR="00AA5805" w:rsidRPr="00F9059F" w:rsidRDefault="00AA5805">
            <w:pPr>
              <w:pStyle w:val="Normal6"/>
            </w:pPr>
          </w:p>
        </w:tc>
        <w:tc>
          <w:tcPr>
            <w:tcW w:w="4876" w:type="dxa"/>
            <w:hideMark/>
          </w:tcPr>
          <w:p w14:paraId="7CAAF32C" w14:textId="77777777" w:rsidR="00AA5805" w:rsidRPr="00F9059F" w:rsidRDefault="00AA5805">
            <w:pPr>
              <w:pStyle w:val="Normal6"/>
              <w:rPr>
                <w:szCs w:val="24"/>
              </w:rPr>
            </w:pPr>
            <w:r w:rsidRPr="00F9059F">
              <w:rPr>
                <w:b/>
                <w:i/>
              </w:rPr>
              <w:t>(a)</w:t>
            </w:r>
            <w:r w:rsidRPr="00F9059F">
              <w:rPr>
                <w:b/>
                <w:i/>
              </w:rPr>
              <w:tab/>
              <w:t>there is an appropriate secure electronic system to record, maintain, manage and report statistical information on the plan and its implementation required for the purposes of monitoring and evaluation and, in particular, information required to monitor progress towards the defined objectives and targets;</w:t>
            </w:r>
          </w:p>
        </w:tc>
      </w:tr>
      <w:tr w:rsidR="00AA5805" w:rsidRPr="00F9059F" w14:paraId="7E17A51D" w14:textId="77777777" w:rsidTr="00AA5805">
        <w:trPr>
          <w:jc w:val="center"/>
        </w:trPr>
        <w:tc>
          <w:tcPr>
            <w:tcW w:w="4876" w:type="dxa"/>
          </w:tcPr>
          <w:p w14:paraId="405BEF6C" w14:textId="77777777" w:rsidR="00AA5805" w:rsidRPr="00F9059F" w:rsidRDefault="00AA5805">
            <w:pPr>
              <w:pStyle w:val="Normal6"/>
            </w:pPr>
          </w:p>
        </w:tc>
        <w:tc>
          <w:tcPr>
            <w:tcW w:w="4876" w:type="dxa"/>
            <w:hideMark/>
          </w:tcPr>
          <w:p w14:paraId="21FCE631" w14:textId="77777777" w:rsidR="00AA5805" w:rsidRPr="00F9059F" w:rsidRDefault="00AA5805">
            <w:pPr>
              <w:pStyle w:val="Normal6"/>
              <w:rPr>
                <w:szCs w:val="24"/>
              </w:rPr>
            </w:pPr>
            <w:r w:rsidRPr="00F9059F">
              <w:rPr>
                <w:b/>
                <w:i/>
              </w:rPr>
              <w:t>(b)</w:t>
            </w:r>
            <w:r w:rsidRPr="00F9059F">
              <w:rPr>
                <w:b/>
                <w:i/>
              </w:rPr>
              <w:tab/>
              <w:t>beneficiaries and other bodies involved in the implementation of interventions:</w:t>
            </w:r>
          </w:p>
        </w:tc>
      </w:tr>
      <w:tr w:rsidR="00AA5805" w:rsidRPr="00F9059F" w14:paraId="6F013219" w14:textId="77777777" w:rsidTr="00AA5805">
        <w:trPr>
          <w:jc w:val="center"/>
        </w:trPr>
        <w:tc>
          <w:tcPr>
            <w:tcW w:w="4876" w:type="dxa"/>
          </w:tcPr>
          <w:p w14:paraId="6C263607" w14:textId="77777777" w:rsidR="00AA5805" w:rsidRPr="00F9059F" w:rsidRDefault="00AA5805">
            <w:pPr>
              <w:pStyle w:val="Normal6"/>
            </w:pPr>
          </w:p>
        </w:tc>
        <w:tc>
          <w:tcPr>
            <w:tcW w:w="4876" w:type="dxa"/>
            <w:hideMark/>
          </w:tcPr>
          <w:p w14:paraId="10F3AB59" w14:textId="77777777" w:rsidR="00AA5805" w:rsidRPr="00F9059F" w:rsidRDefault="00AA5805">
            <w:pPr>
              <w:pStyle w:val="Normal6"/>
              <w:rPr>
                <w:szCs w:val="24"/>
              </w:rPr>
            </w:pPr>
            <w:r w:rsidRPr="00F9059F">
              <w:rPr>
                <w:b/>
                <w:i/>
              </w:rPr>
              <w:t>(i)</w:t>
            </w:r>
            <w:r w:rsidRPr="00F9059F">
              <w:rPr>
                <w:b/>
                <w:i/>
              </w:rPr>
              <w:tab/>
              <w:t>are informed of their obligations resulting from the aid granted, and maintain either a separate accounting system or anadequate accounting code for all transactions relating to an operation;</w:t>
            </w:r>
          </w:p>
        </w:tc>
      </w:tr>
      <w:tr w:rsidR="00AA5805" w:rsidRPr="00F9059F" w14:paraId="58AE5887" w14:textId="77777777" w:rsidTr="00AA5805">
        <w:trPr>
          <w:jc w:val="center"/>
        </w:trPr>
        <w:tc>
          <w:tcPr>
            <w:tcW w:w="4876" w:type="dxa"/>
          </w:tcPr>
          <w:p w14:paraId="1BEBCED6" w14:textId="77777777" w:rsidR="00AA5805" w:rsidRPr="00F9059F" w:rsidRDefault="00AA5805">
            <w:pPr>
              <w:pStyle w:val="Normal6"/>
            </w:pPr>
          </w:p>
        </w:tc>
        <w:tc>
          <w:tcPr>
            <w:tcW w:w="4876" w:type="dxa"/>
            <w:hideMark/>
          </w:tcPr>
          <w:p w14:paraId="406AB4FE" w14:textId="77777777" w:rsidR="00AA5805" w:rsidRPr="00F9059F" w:rsidRDefault="00AA5805">
            <w:pPr>
              <w:pStyle w:val="Normal6"/>
              <w:rPr>
                <w:szCs w:val="24"/>
              </w:rPr>
            </w:pPr>
            <w:r w:rsidRPr="00F9059F">
              <w:rPr>
                <w:b/>
                <w:i/>
              </w:rPr>
              <w:t>(ii)</w:t>
            </w:r>
            <w:r w:rsidRPr="00F9059F">
              <w:rPr>
                <w:b/>
                <w:i/>
              </w:rPr>
              <w:tab/>
              <w:t>are aware of the requirements concerning the provision of data to the Managing Authority and the recording of outputs and results;</w:t>
            </w:r>
          </w:p>
        </w:tc>
      </w:tr>
      <w:tr w:rsidR="00AA5805" w:rsidRPr="00F9059F" w14:paraId="46F1F65A" w14:textId="77777777" w:rsidTr="00AA5805">
        <w:trPr>
          <w:jc w:val="center"/>
        </w:trPr>
        <w:tc>
          <w:tcPr>
            <w:tcW w:w="4876" w:type="dxa"/>
          </w:tcPr>
          <w:p w14:paraId="33870E3B" w14:textId="77777777" w:rsidR="00AA5805" w:rsidRPr="00F9059F" w:rsidRDefault="00AA5805">
            <w:pPr>
              <w:pStyle w:val="Normal6"/>
            </w:pPr>
          </w:p>
        </w:tc>
        <w:tc>
          <w:tcPr>
            <w:tcW w:w="4876" w:type="dxa"/>
            <w:hideMark/>
          </w:tcPr>
          <w:p w14:paraId="5F39C972" w14:textId="77777777" w:rsidR="00AA5805" w:rsidRPr="00F9059F" w:rsidRDefault="00AA5805">
            <w:pPr>
              <w:pStyle w:val="Normal6"/>
              <w:rPr>
                <w:szCs w:val="24"/>
              </w:rPr>
            </w:pPr>
            <w:r w:rsidRPr="00F9059F">
              <w:rPr>
                <w:b/>
                <w:i/>
              </w:rPr>
              <w:t>(c)</w:t>
            </w:r>
            <w:r w:rsidRPr="00F9059F">
              <w:rPr>
                <w:b/>
                <w:i/>
              </w:rPr>
              <w:tab/>
              <w:t xml:space="preserve">the beneficiaries concerned are provided, where appropriateby the use of electronic means, with the list of the </w:t>
            </w:r>
            <w:r w:rsidRPr="00F9059F">
              <w:rPr>
                <w:b/>
                <w:i/>
              </w:rPr>
              <w:lastRenderedPageBreak/>
              <w:t>statutory management requirements and the minimum standards of good agricultural and environmental condition established pursuant to Section 2 of Chapter I of Title III of Regulation EU [CAP Strategic Plan Regulation] to be applied at farm level, as well as clear and precise information thereon;</w:t>
            </w:r>
          </w:p>
        </w:tc>
      </w:tr>
      <w:tr w:rsidR="00AA5805" w:rsidRPr="00F9059F" w14:paraId="79A58E8B" w14:textId="77777777" w:rsidTr="00AA5805">
        <w:trPr>
          <w:jc w:val="center"/>
        </w:trPr>
        <w:tc>
          <w:tcPr>
            <w:tcW w:w="4876" w:type="dxa"/>
          </w:tcPr>
          <w:p w14:paraId="4B84AFAA" w14:textId="77777777" w:rsidR="00AA5805" w:rsidRPr="00F9059F" w:rsidRDefault="00AA5805">
            <w:pPr>
              <w:pStyle w:val="Normal6"/>
            </w:pPr>
          </w:p>
        </w:tc>
        <w:tc>
          <w:tcPr>
            <w:tcW w:w="4876" w:type="dxa"/>
            <w:hideMark/>
          </w:tcPr>
          <w:p w14:paraId="3C53E5D9" w14:textId="77777777" w:rsidR="00AA5805" w:rsidRPr="00F9059F" w:rsidRDefault="00AA5805">
            <w:pPr>
              <w:pStyle w:val="Normal6"/>
              <w:rPr>
                <w:szCs w:val="24"/>
              </w:rPr>
            </w:pPr>
            <w:r w:rsidRPr="00F9059F">
              <w:rPr>
                <w:b/>
                <w:i/>
              </w:rPr>
              <w:t>(d)</w:t>
            </w:r>
            <w:r w:rsidRPr="00F9059F">
              <w:rPr>
                <w:b/>
                <w:i/>
              </w:rPr>
              <w:tab/>
              <w:t>the ex-ante evaluation referred to in Article 125 of Regulation EU [CAP Strategic Plan Regulation] conforms to the evaluation and monitoring system and that it is accepted and submitted to the Commission;</w:t>
            </w:r>
          </w:p>
        </w:tc>
      </w:tr>
      <w:tr w:rsidR="00AA5805" w:rsidRPr="00F9059F" w14:paraId="57F596CA" w14:textId="77777777" w:rsidTr="00AA5805">
        <w:trPr>
          <w:jc w:val="center"/>
        </w:trPr>
        <w:tc>
          <w:tcPr>
            <w:tcW w:w="4876" w:type="dxa"/>
          </w:tcPr>
          <w:p w14:paraId="5F5A6D18" w14:textId="77777777" w:rsidR="00AA5805" w:rsidRPr="00F9059F" w:rsidRDefault="00AA5805">
            <w:pPr>
              <w:pStyle w:val="Normal6"/>
            </w:pPr>
          </w:p>
        </w:tc>
        <w:tc>
          <w:tcPr>
            <w:tcW w:w="4876" w:type="dxa"/>
            <w:hideMark/>
          </w:tcPr>
          <w:p w14:paraId="2B1822A3" w14:textId="77777777" w:rsidR="00AA5805" w:rsidRPr="00F9059F" w:rsidRDefault="00AA5805">
            <w:pPr>
              <w:pStyle w:val="Normal6"/>
              <w:rPr>
                <w:szCs w:val="24"/>
              </w:rPr>
            </w:pPr>
            <w:r w:rsidRPr="00F9059F">
              <w:rPr>
                <w:b/>
                <w:i/>
              </w:rPr>
              <w:t>(e)</w:t>
            </w:r>
            <w:r w:rsidRPr="00F9059F">
              <w:rPr>
                <w:b/>
                <w:i/>
              </w:rPr>
              <w:tab/>
              <w:t>the evaluation plan referred to in Article 126 of Regulation EU [CAP Strategic Plan Regulation] is in place, that the ex post evaluation referred to in that Article is conducted within the time limits laid down in this Regulation, ensuring that such evaluations conform to the monitoring and evaluation system and that they are submitted to the Monitoring Committee referred to in Article 111 and the Commission;</w:t>
            </w:r>
          </w:p>
        </w:tc>
      </w:tr>
      <w:tr w:rsidR="00AA5805" w:rsidRPr="00F9059F" w14:paraId="167F6519" w14:textId="77777777" w:rsidTr="00AA5805">
        <w:trPr>
          <w:jc w:val="center"/>
        </w:trPr>
        <w:tc>
          <w:tcPr>
            <w:tcW w:w="4876" w:type="dxa"/>
          </w:tcPr>
          <w:p w14:paraId="03A6997B" w14:textId="77777777" w:rsidR="00AA5805" w:rsidRPr="00F9059F" w:rsidRDefault="00AA5805">
            <w:pPr>
              <w:pStyle w:val="Normal6"/>
            </w:pPr>
          </w:p>
        </w:tc>
        <w:tc>
          <w:tcPr>
            <w:tcW w:w="4876" w:type="dxa"/>
            <w:hideMark/>
          </w:tcPr>
          <w:p w14:paraId="295AABD9" w14:textId="77777777" w:rsidR="00AA5805" w:rsidRPr="00F9059F" w:rsidRDefault="00AA5805">
            <w:pPr>
              <w:pStyle w:val="Normal6"/>
              <w:rPr>
                <w:szCs w:val="24"/>
              </w:rPr>
            </w:pPr>
            <w:r w:rsidRPr="00F9059F">
              <w:rPr>
                <w:b/>
                <w:i/>
              </w:rPr>
              <w:t>(f)</w:t>
            </w:r>
            <w:r w:rsidRPr="00F9059F">
              <w:rPr>
                <w:b/>
                <w:i/>
              </w:rPr>
              <w:tab/>
              <w:t>the Monitoring Committee is provided with the information and documents needed to monitor the implementation of the CAP Strategic Plan in the light of its specific objectives and priorities;</w:t>
            </w:r>
          </w:p>
        </w:tc>
      </w:tr>
      <w:tr w:rsidR="00AA5805" w:rsidRPr="00F9059F" w14:paraId="4BD64D74" w14:textId="77777777" w:rsidTr="00AA5805">
        <w:trPr>
          <w:jc w:val="center"/>
        </w:trPr>
        <w:tc>
          <w:tcPr>
            <w:tcW w:w="4876" w:type="dxa"/>
          </w:tcPr>
          <w:p w14:paraId="30562B94" w14:textId="77777777" w:rsidR="00AA5805" w:rsidRPr="00F9059F" w:rsidRDefault="00AA5805">
            <w:pPr>
              <w:pStyle w:val="Normal6"/>
            </w:pPr>
          </w:p>
        </w:tc>
        <w:tc>
          <w:tcPr>
            <w:tcW w:w="4876" w:type="dxa"/>
            <w:hideMark/>
          </w:tcPr>
          <w:p w14:paraId="74D288C8" w14:textId="77777777" w:rsidR="00AA5805" w:rsidRPr="00F9059F" w:rsidRDefault="00AA5805">
            <w:pPr>
              <w:pStyle w:val="Normal6"/>
              <w:rPr>
                <w:szCs w:val="24"/>
              </w:rPr>
            </w:pPr>
            <w:r w:rsidRPr="00F9059F">
              <w:rPr>
                <w:b/>
                <w:i/>
              </w:rPr>
              <w:t>(g)</w:t>
            </w:r>
            <w:r w:rsidRPr="00F9059F">
              <w:rPr>
                <w:b/>
                <w:i/>
              </w:rPr>
              <w:tab/>
              <w:t>the annual performance report is drawn up, including aggregate monitoring tables, and, after consultation of the Monitoring Committee, is submitted to the Commission;</w:t>
            </w:r>
          </w:p>
        </w:tc>
      </w:tr>
      <w:tr w:rsidR="00AA5805" w:rsidRPr="00F9059F" w14:paraId="1C27DB88" w14:textId="77777777" w:rsidTr="00AA5805">
        <w:trPr>
          <w:jc w:val="center"/>
        </w:trPr>
        <w:tc>
          <w:tcPr>
            <w:tcW w:w="4876" w:type="dxa"/>
          </w:tcPr>
          <w:p w14:paraId="77662B16" w14:textId="77777777" w:rsidR="00AA5805" w:rsidRPr="00F9059F" w:rsidRDefault="00AA5805">
            <w:pPr>
              <w:pStyle w:val="Normal6"/>
            </w:pPr>
          </w:p>
        </w:tc>
        <w:tc>
          <w:tcPr>
            <w:tcW w:w="4876" w:type="dxa"/>
            <w:hideMark/>
          </w:tcPr>
          <w:p w14:paraId="258FE3EE" w14:textId="77777777" w:rsidR="00AA5805" w:rsidRPr="00F9059F" w:rsidRDefault="00AA5805">
            <w:pPr>
              <w:pStyle w:val="Normal6"/>
              <w:rPr>
                <w:szCs w:val="24"/>
              </w:rPr>
            </w:pPr>
            <w:r w:rsidRPr="00F9059F">
              <w:rPr>
                <w:b/>
                <w:i/>
              </w:rPr>
              <w:t>(h)</w:t>
            </w:r>
            <w:r w:rsidRPr="00F9059F">
              <w:rPr>
                <w:b/>
                <w:i/>
              </w:rPr>
              <w:tab/>
              <w:t>relevant follow-up actions on Commission's observations on the annual performance reports are taken;</w:t>
            </w:r>
          </w:p>
        </w:tc>
      </w:tr>
      <w:tr w:rsidR="00AA5805" w:rsidRPr="00F9059F" w14:paraId="655B7621" w14:textId="77777777" w:rsidTr="00AA5805">
        <w:trPr>
          <w:jc w:val="center"/>
        </w:trPr>
        <w:tc>
          <w:tcPr>
            <w:tcW w:w="4876" w:type="dxa"/>
          </w:tcPr>
          <w:p w14:paraId="401DC17B" w14:textId="77777777" w:rsidR="00AA5805" w:rsidRPr="00F9059F" w:rsidRDefault="00AA5805">
            <w:pPr>
              <w:pStyle w:val="Normal6"/>
            </w:pPr>
          </w:p>
        </w:tc>
        <w:tc>
          <w:tcPr>
            <w:tcW w:w="4876" w:type="dxa"/>
            <w:hideMark/>
          </w:tcPr>
          <w:p w14:paraId="509453B0" w14:textId="77777777" w:rsidR="00AA5805" w:rsidRPr="00F9059F" w:rsidRDefault="00AA5805">
            <w:pPr>
              <w:pStyle w:val="Normal6"/>
              <w:rPr>
                <w:szCs w:val="24"/>
              </w:rPr>
            </w:pPr>
            <w:r w:rsidRPr="00F9059F">
              <w:rPr>
                <w:b/>
                <w:i/>
              </w:rPr>
              <w:t>(i)</w:t>
            </w:r>
            <w:r w:rsidRPr="00F9059F">
              <w:rPr>
                <w:b/>
                <w:i/>
              </w:rPr>
              <w:tab/>
              <w:t>the paying agency receives all necessary information, in particular on the procedures operated and any controls carried out in relation to interventions selected for funding, before payments are authorised;</w:t>
            </w:r>
          </w:p>
        </w:tc>
      </w:tr>
      <w:tr w:rsidR="00AA5805" w:rsidRPr="00F9059F" w14:paraId="788BE146" w14:textId="77777777" w:rsidTr="00AA5805">
        <w:trPr>
          <w:jc w:val="center"/>
        </w:trPr>
        <w:tc>
          <w:tcPr>
            <w:tcW w:w="4876" w:type="dxa"/>
          </w:tcPr>
          <w:p w14:paraId="00CFBF1C" w14:textId="77777777" w:rsidR="00AA5805" w:rsidRPr="00F9059F" w:rsidRDefault="00AA5805">
            <w:pPr>
              <w:pStyle w:val="Normal6"/>
            </w:pPr>
          </w:p>
        </w:tc>
        <w:tc>
          <w:tcPr>
            <w:tcW w:w="4876" w:type="dxa"/>
            <w:hideMark/>
          </w:tcPr>
          <w:p w14:paraId="3CE356F6" w14:textId="77777777" w:rsidR="00AA5805" w:rsidRPr="00F9059F" w:rsidRDefault="00AA5805">
            <w:pPr>
              <w:pStyle w:val="Normal6"/>
              <w:rPr>
                <w:szCs w:val="24"/>
              </w:rPr>
            </w:pPr>
            <w:r w:rsidRPr="00F9059F">
              <w:rPr>
                <w:b/>
                <w:i/>
              </w:rPr>
              <w:t>(j)</w:t>
            </w:r>
            <w:r w:rsidRPr="00F9059F">
              <w:rPr>
                <w:b/>
                <w:i/>
              </w:rPr>
              <w:tab/>
              <w:t>beneficiaries under interventions financed by the EAFRD, other than area- and animal-related interventions, acknowledge the financial support received, including the appropriate use of the Union emblem in accordance with the rules laid down by the Commission in accordance with paragraph 5;</w:t>
            </w:r>
          </w:p>
        </w:tc>
      </w:tr>
      <w:tr w:rsidR="00AA5805" w:rsidRPr="00F9059F" w14:paraId="19F640D8" w14:textId="77777777" w:rsidTr="00AA5805">
        <w:trPr>
          <w:jc w:val="center"/>
        </w:trPr>
        <w:tc>
          <w:tcPr>
            <w:tcW w:w="4876" w:type="dxa"/>
          </w:tcPr>
          <w:p w14:paraId="294E31CB" w14:textId="77777777" w:rsidR="00AA5805" w:rsidRPr="00F9059F" w:rsidRDefault="00AA5805">
            <w:pPr>
              <w:pStyle w:val="Normal6"/>
            </w:pPr>
          </w:p>
        </w:tc>
        <w:tc>
          <w:tcPr>
            <w:tcW w:w="4876" w:type="dxa"/>
            <w:hideMark/>
          </w:tcPr>
          <w:p w14:paraId="37D8F9DC" w14:textId="77777777" w:rsidR="00AA5805" w:rsidRPr="00F9059F" w:rsidRDefault="00AA5805">
            <w:pPr>
              <w:pStyle w:val="Normal6"/>
              <w:rPr>
                <w:szCs w:val="24"/>
              </w:rPr>
            </w:pPr>
            <w:r w:rsidRPr="00F9059F">
              <w:rPr>
                <w:b/>
                <w:i/>
              </w:rPr>
              <w:t>(k)</w:t>
            </w:r>
            <w:r w:rsidRPr="00F9059F">
              <w:rPr>
                <w:b/>
                <w:i/>
              </w:rPr>
              <w:tab/>
              <w:t>publicity is made for the CAP Strategic Plan, including through the national CAP network, by informing potential beneficiaries, professional organisations, the economic and social partners, bodies involved in promoting equality between men and women, and the non-governmental organisations concerned, including environmental organisations, of the possibilities offered by the CAP Strategic Plan and the rules for gaining access to the CAP Strategic Plan funding as well as by informing beneficiaries and the general public of the Union support for agriculture and rural development through the CAP Strategic Plan.</w:t>
            </w:r>
          </w:p>
        </w:tc>
      </w:tr>
      <w:tr w:rsidR="00AA5805" w:rsidRPr="00F9059F" w14:paraId="31713564" w14:textId="77777777" w:rsidTr="00AA5805">
        <w:trPr>
          <w:jc w:val="center"/>
        </w:trPr>
        <w:tc>
          <w:tcPr>
            <w:tcW w:w="4876" w:type="dxa"/>
          </w:tcPr>
          <w:p w14:paraId="172262BB" w14:textId="77777777" w:rsidR="00AA5805" w:rsidRPr="00F9059F" w:rsidRDefault="00AA5805">
            <w:pPr>
              <w:pStyle w:val="Normal6"/>
            </w:pPr>
          </w:p>
        </w:tc>
        <w:tc>
          <w:tcPr>
            <w:tcW w:w="4876" w:type="dxa"/>
            <w:hideMark/>
          </w:tcPr>
          <w:p w14:paraId="1D32659F" w14:textId="77777777" w:rsidR="00AA5805" w:rsidRPr="00F9059F" w:rsidRDefault="00AA5805">
            <w:pPr>
              <w:pStyle w:val="Normal6"/>
              <w:rPr>
                <w:szCs w:val="24"/>
              </w:rPr>
            </w:pPr>
            <w:r w:rsidRPr="00F9059F">
              <w:rPr>
                <w:b/>
                <w:i/>
              </w:rPr>
              <w:t>3.</w:t>
            </w:r>
            <w:r w:rsidRPr="00F9059F">
              <w:rPr>
                <w:b/>
                <w:i/>
              </w:rPr>
              <w:tab/>
              <w:t>The Member State or the Managing Authority may designate one or more intermediate bodies including local authorities, regional development bodies or non-governmental organisations, to carry out the management and implementation of CAP Strategic Plan interventions.</w:t>
            </w:r>
          </w:p>
        </w:tc>
      </w:tr>
      <w:tr w:rsidR="00AA5805" w:rsidRPr="00F9059F" w14:paraId="7A461515" w14:textId="77777777" w:rsidTr="00AA5805">
        <w:trPr>
          <w:jc w:val="center"/>
        </w:trPr>
        <w:tc>
          <w:tcPr>
            <w:tcW w:w="4876" w:type="dxa"/>
          </w:tcPr>
          <w:p w14:paraId="5F1A12BF" w14:textId="77777777" w:rsidR="00AA5805" w:rsidRPr="00F9059F" w:rsidRDefault="00AA5805">
            <w:pPr>
              <w:pStyle w:val="Normal6"/>
            </w:pPr>
          </w:p>
        </w:tc>
        <w:tc>
          <w:tcPr>
            <w:tcW w:w="4876" w:type="dxa"/>
            <w:hideMark/>
          </w:tcPr>
          <w:p w14:paraId="064E05ED" w14:textId="77777777" w:rsidR="00AA5805" w:rsidRPr="00F9059F" w:rsidRDefault="00AA5805">
            <w:pPr>
              <w:pStyle w:val="Normal6"/>
              <w:rPr>
                <w:szCs w:val="24"/>
              </w:rPr>
            </w:pPr>
            <w:r w:rsidRPr="00F9059F">
              <w:rPr>
                <w:b/>
                <w:i/>
              </w:rPr>
              <w:t>4.</w:t>
            </w:r>
            <w:r w:rsidRPr="00F9059F">
              <w:rPr>
                <w:b/>
                <w:i/>
              </w:rPr>
              <w:tab/>
              <w:t>When a part of its tasks is delegated to another body, the Managing Authority shall retain full responsibility for the efficiency and correctness of the management and implementation of those tasks. The Managing Authority shall ensure that appropriate provisions are in place to allow the other body to obtain all necessary data and information for the execution of those tasks.</w:t>
            </w:r>
          </w:p>
        </w:tc>
      </w:tr>
      <w:tr w:rsidR="00AA5805" w:rsidRPr="00F9059F" w14:paraId="0C327048" w14:textId="77777777" w:rsidTr="00AA5805">
        <w:trPr>
          <w:jc w:val="center"/>
        </w:trPr>
        <w:tc>
          <w:tcPr>
            <w:tcW w:w="4876" w:type="dxa"/>
          </w:tcPr>
          <w:p w14:paraId="6DA3CB79" w14:textId="77777777" w:rsidR="00AA5805" w:rsidRPr="00F9059F" w:rsidRDefault="00AA5805">
            <w:pPr>
              <w:pStyle w:val="Normal6"/>
            </w:pPr>
          </w:p>
        </w:tc>
        <w:tc>
          <w:tcPr>
            <w:tcW w:w="4876" w:type="dxa"/>
            <w:hideMark/>
          </w:tcPr>
          <w:p w14:paraId="3FC1E31C" w14:textId="0C87A66B" w:rsidR="00AA5805" w:rsidRPr="00F9059F" w:rsidRDefault="00AA5805">
            <w:pPr>
              <w:pStyle w:val="Normal6"/>
              <w:rPr>
                <w:szCs w:val="24"/>
              </w:rPr>
            </w:pPr>
            <w:r w:rsidRPr="00F9059F">
              <w:rPr>
                <w:b/>
                <w:i/>
              </w:rPr>
              <w:t>5.</w:t>
            </w:r>
            <w:r w:rsidRPr="00F9059F">
              <w:rPr>
                <w:b/>
                <w:i/>
              </w:rPr>
              <w:tab/>
              <w:t xml:space="preserve">The Commission shall be empowered to adopt delegated acts in accordance with Article 138 of Regulation </w:t>
            </w:r>
            <w:r w:rsidR="005F3313" w:rsidRPr="00F9059F">
              <w:rPr>
                <w:b/>
                <w:i/>
              </w:rPr>
              <w:t>(</w:t>
            </w:r>
            <w:r w:rsidRPr="00F9059F">
              <w:rPr>
                <w:b/>
                <w:i/>
              </w:rPr>
              <w:t>EU</w:t>
            </w:r>
            <w:r w:rsidR="005F3313" w:rsidRPr="00F9059F">
              <w:rPr>
                <w:b/>
                <w:i/>
              </w:rPr>
              <w:t>)</w:t>
            </w:r>
            <w:r w:rsidRPr="00F9059F">
              <w:rPr>
                <w:b/>
                <w:i/>
              </w:rPr>
              <w:t xml:space="preserve"> [CAP Strategic Plan Regulation], </w:t>
            </w:r>
            <w:r w:rsidRPr="00F9059F">
              <w:rPr>
                <w:b/>
                <w:i/>
              </w:rPr>
              <w:lastRenderedPageBreak/>
              <w:t xml:space="preserve">supplementing this Regulation with detailed rules on the application of the information, publicity and visibility requirements referred to in points (j)and (k) of paragraph 2. Those implementing acts shall be adopted in accordance with the examination procedure referred to in Article 139(2) of Regulation </w:t>
            </w:r>
            <w:r w:rsidR="005F3313" w:rsidRPr="00F9059F">
              <w:rPr>
                <w:b/>
                <w:i/>
              </w:rPr>
              <w:t>(</w:t>
            </w:r>
            <w:r w:rsidRPr="00F9059F">
              <w:rPr>
                <w:b/>
                <w:i/>
              </w:rPr>
              <w:t>EU</w:t>
            </w:r>
            <w:r w:rsidR="005F3313" w:rsidRPr="00F9059F">
              <w:rPr>
                <w:b/>
                <w:i/>
              </w:rPr>
              <w:t>)</w:t>
            </w:r>
            <w:r w:rsidRPr="00F9059F">
              <w:rPr>
                <w:b/>
                <w:i/>
              </w:rPr>
              <w:t xml:space="preserve"> </w:t>
            </w:r>
            <w:r w:rsidR="005F3313" w:rsidRPr="00F9059F">
              <w:rPr>
                <w:b/>
                <w:i/>
              </w:rPr>
              <w:t xml:space="preserve">.../… </w:t>
            </w:r>
            <w:r w:rsidRPr="00F9059F">
              <w:rPr>
                <w:b/>
                <w:i/>
              </w:rPr>
              <w:t>[CAP Strategic Plan Regulation].</w:t>
            </w:r>
          </w:p>
        </w:tc>
      </w:tr>
    </w:tbl>
    <w:p w14:paraId="060A3C19" w14:textId="77777777" w:rsidR="00AA5805" w:rsidRPr="00F9059F" w:rsidRDefault="00AA5805" w:rsidP="00AA5805">
      <w:pPr>
        <w:pStyle w:val="Olang"/>
        <w:rPr>
          <w:noProof w:val="0"/>
          <w:szCs w:val="24"/>
        </w:rPr>
      </w:pPr>
      <w:r w:rsidRPr="00F9059F">
        <w:rPr>
          <w:noProof w:val="0"/>
        </w:rPr>
        <w:lastRenderedPageBreak/>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51B03890" w14:textId="77777777" w:rsidR="00AA5805" w:rsidRPr="00F9059F" w:rsidRDefault="00AA5805" w:rsidP="00AA5805">
      <w:pPr>
        <w:pStyle w:val="CrossRef"/>
      </w:pPr>
      <w:r w:rsidRPr="00F9059F">
        <w:t>(See wording (modified) of article 110 "Managing Authority" of COM(2018) 392 final - 2018/0216 (COD) of 1 June 2018)</w:t>
      </w:r>
    </w:p>
    <w:p w14:paraId="7076CFF7" w14:textId="77777777" w:rsidR="00AA5805" w:rsidRPr="00F9059F" w:rsidRDefault="00AA5805" w:rsidP="00AA5805">
      <w:r w:rsidRPr="00F9059F">
        <w:rPr>
          <w:rStyle w:val="HideTWBExt"/>
          <w:noProof w:val="0"/>
        </w:rPr>
        <w:t>&lt;/Amend&gt;</w:t>
      </w:r>
    </w:p>
    <w:p w14:paraId="191526E7"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25</w:t>
      </w:r>
      <w:r w:rsidRPr="00F9059F">
        <w:rPr>
          <w:rStyle w:val="HideTWBExt"/>
          <w:b w:val="0"/>
          <w:noProof w:val="0"/>
        </w:rPr>
        <w:t>&lt;/NumAm&gt;</w:t>
      </w:r>
    </w:p>
    <w:p w14:paraId="5B821C3F"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29827CCC" w14:textId="77777777" w:rsidR="00AA5805" w:rsidRPr="00F9059F" w:rsidRDefault="00AA5805" w:rsidP="00AA5805">
      <w:pPr>
        <w:pStyle w:val="NormalBold"/>
      </w:pPr>
      <w:r w:rsidRPr="00F9059F">
        <w:rPr>
          <w:rStyle w:val="HideTWBExt"/>
          <w:b w:val="0"/>
          <w:noProof w:val="0"/>
        </w:rPr>
        <w:t>&lt;Article&gt;</w:t>
      </w:r>
      <w:r w:rsidRPr="00F9059F">
        <w:t>Article 14</w:t>
      </w:r>
      <w:r w:rsidRPr="00F9059F">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59F8980E" w14:textId="77777777" w:rsidTr="00F9059F">
        <w:trPr>
          <w:jc w:val="center"/>
        </w:trPr>
        <w:tc>
          <w:tcPr>
            <w:tcW w:w="9752" w:type="dxa"/>
            <w:gridSpan w:val="2"/>
          </w:tcPr>
          <w:p w14:paraId="0DFA64C5" w14:textId="77777777" w:rsidR="00AA5805" w:rsidRPr="00F9059F" w:rsidRDefault="00AA5805">
            <w:pPr>
              <w:keepNext/>
            </w:pPr>
          </w:p>
        </w:tc>
      </w:tr>
      <w:tr w:rsidR="00AA5805" w:rsidRPr="00F9059F" w14:paraId="6F1BA29E" w14:textId="77777777" w:rsidTr="00F9059F">
        <w:trPr>
          <w:jc w:val="center"/>
        </w:trPr>
        <w:tc>
          <w:tcPr>
            <w:tcW w:w="4876" w:type="dxa"/>
            <w:hideMark/>
          </w:tcPr>
          <w:p w14:paraId="30EE3DA9" w14:textId="77777777" w:rsidR="00AA5805" w:rsidRPr="00F9059F" w:rsidRDefault="00AA5805">
            <w:pPr>
              <w:pStyle w:val="ColumnHeading"/>
              <w:keepNext/>
            </w:pPr>
            <w:r w:rsidRPr="00F9059F">
              <w:t>Text proposed by the Commission</w:t>
            </w:r>
          </w:p>
        </w:tc>
        <w:tc>
          <w:tcPr>
            <w:tcW w:w="4876" w:type="dxa"/>
            <w:hideMark/>
          </w:tcPr>
          <w:p w14:paraId="3EC03770" w14:textId="77777777" w:rsidR="00AA5805" w:rsidRPr="00F9059F" w:rsidRDefault="00AA5805">
            <w:pPr>
              <w:pStyle w:val="ColumnHeading"/>
              <w:keepNext/>
            </w:pPr>
            <w:r w:rsidRPr="00F9059F">
              <w:t>Amendment</w:t>
            </w:r>
          </w:p>
        </w:tc>
      </w:tr>
      <w:tr w:rsidR="00AA5805" w:rsidRPr="00F9059F" w14:paraId="1F58D4C5" w14:textId="77777777" w:rsidTr="00F9059F">
        <w:trPr>
          <w:jc w:val="center"/>
        </w:trPr>
        <w:tc>
          <w:tcPr>
            <w:tcW w:w="4876" w:type="dxa"/>
            <w:hideMark/>
          </w:tcPr>
          <w:p w14:paraId="123A8CEC" w14:textId="3A523F28" w:rsidR="00AA5805" w:rsidRPr="00F9059F" w:rsidRDefault="00AA5805">
            <w:pPr>
              <w:pStyle w:val="Normal6"/>
              <w:jc w:val="center"/>
            </w:pPr>
            <w:r w:rsidRPr="00F9059F">
              <w:rPr>
                <w:b/>
                <w:i/>
              </w:rPr>
              <w:t>Article 14</w:t>
            </w:r>
          </w:p>
        </w:tc>
        <w:tc>
          <w:tcPr>
            <w:tcW w:w="4876" w:type="dxa"/>
            <w:hideMark/>
          </w:tcPr>
          <w:p w14:paraId="6B3D0795" w14:textId="77777777" w:rsidR="00AA5805" w:rsidRPr="00F9059F" w:rsidRDefault="00AA5805">
            <w:pPr>
              <w:pStyle w:val="Normal6"/>
              <w:rPr>
                <w:szCs w:val="24"/>
              </w:rPr>
            </w:pPr>
            <w:r w:rsidRPr="00F9059F">
              <w:rPr>
                <w:b/>
                <w:i/>
              </w:rPr>
              <w:t>deleted</w:t>
            </w:r>
          </w:p>
        </w:tc>
      </w:tr>
      <w:tr w:rsidR="00AA5805" w:rsidRPr="00F9059F" w14:paraId="7BF7A773" w14:textId="77777777" w:rsidTr="00F9059F">
        <w:trPr>
          <w:jc w:val="center"/>
        </w:trPr>
        <w:tc>
          <w:tcPr>
            <w:tcW w:w="4876" w:type="dxa"/>
            <w:hideMark/>
          </w:tcPr>
          <w:p w14:paraId="2DE743F0" w14:textId="77777777" w:rsidR="00AA5805" w:rsidRPr="00F9059F" w:rsidRDefault="00AA5805">
            <w:pPr>
              <w:pStyle w:val="Normal6"/>
              <w:jc w:val="center"/>
            </w:pPr>
            <w:r w:rsidRPr="00F9059F">
              <w:rPr>
                <w:b/>
                <w:i/>
              </w:rPr>
              <w:t>Agricultural reserve</w:t>
            </w:r>
          </w:p>
        </w:tc>
        <w:tc>
          <w:tcPr>
            <w:tcW w:w="4876" w:type="dxa"/>
          </w:tcPr>
          <w:p w14:paraId="1C2614C6" w14:textId="77777777" w:rsidR="00AA5805" w:rsidRPr="00F9059F" w:rsidRDefault="00AA5805">
            <w:pPr>
              <w:pStyle w:val="Normal6"/>
              <w:rPr>
                <w:szCs w:val="24"/>
              </w:rPr>
            </w:pPr>
          </w:p>
        </w:tc>
      </w:tr>
      <w:tr w:rsidR="00AA5805" w:rsidRPr="00F9059F" w14:paraId="3731E59D" w14:textId="77777777" w:rsidTr="00F9059F">
        <w:trPr>
          <w:jc w:val="center"/>
        </w:trPr>
        <w:tc>
          <w:tcPr>
            <w:tcW w:w="4876" w:type="dxa"/>
            <w:hideMark/>
          </w:tcPr>
          <w:p w14:paraId="3F2CFC88" w14:textId="77777777" w:rsidR="00AA5805" w:rsidRPr="00F9059F" w:rsidRDefault="003E7EC2">
            <w:pPr>
              <w:pStyle w:val="Normal6"/>
            </w:pPr>
            <w:r w:rsidRPr="00F9059F">
              <w:rPr>
                <w:b/>
                <w:i/>
              </w:rPr>
              <w:t>1.</w:t>
            </w:r>
            <w:r w:rsidRPr="00F9059F">
              <w:rPr>
                <w:b/>
                <w:i/>
              </w:rPr>
              <w:tab/>
            </w:r>
            <w:r w:rsidR="00AA5805" w:rsidRPr="00F9059F">
              <w:rPr>
                <w:b/>
                <w:i/>
              </w:rPr>
              <w:t>A reserve intended to provide additional support for the agricultural sector for the purpose of market management or stabilisation or in the case of crises affecting the agricultural production or distribution (“the agricultural reserve”) shall be established at the beginning of each year in the EAGF.</w:t>
            </w:r>
          </w:p>
        </w:tc>
        <w:tc>
          <w:tcPr>
            <w:tcW w:w="4876" w:type="dxa"/>
          </w:tcPr>
          <w:p w14:paraId="3BE0B94F" w14:textId="77777777" w:rsidR="00AA5805" w:rsidRPr="00F9059F" w:rsidRDefault="00AA5805">
            <w:pPr>
              <w:pStyle w:val="Normal6"/>
              <w:rPr>
                <w:szCs w:val="24"/>
              </w:rPr>
            </w:pPr>
          </w:p>
        </w:tc>
      </w:tr>
      <w:tr w:rsidR="00AA5805" w:rsidRPr="00F9059F" w14:paraId="1184D780" w14:textId="77777777" w:rsidTr="00F9059F">
        <w:trPr>
          <w:jc w:val="center"/>
        </w:trPr>
        <w:tc>
          <w:tcPr>
            <w:tcW w:w="4876" w:type="dxa"/>
            <w:hideMark/>
          </w:tcPr>
          <w:p w14:paraId="104290AE" w14:textId="77777777" w:rsidR="00AA5805" w:rsidRPr="00F9059F" w:rsidRDefault="00AA5805">
            <w:pPr>
              <w:pStyle w:val="Normal6"/>
            </w:pPr>
            <w:r w:rsidRPr="00F9059F">
              <w:rPr>
                <w:b/>
                <w:i/>
              </w:rPr>
              <w:t>Appropriations for the agricultural reserve shall be entered directly in the Union's budget.</w:t>
            </w:r>
          </w:p>
        </w:tc>
        <w:tc>
          <w:tcPr>
            <w:tcW w:w="4876" w:type="dxa"/>
          </w:tcPr>
          <w:p w14:paraId="64B5121D" w14:textId="77777777" w:rsidR="00AA5805" w:rsidRPr="00F9059F" w:rsidRDefault="00AA5805">
            <w:pPr>
              <w:pStyle w:val="Normal6"/>
              <w:rPr>
                <w:szCs w:val="24"/>
              </w:rPr>
            </w:pPr>
          </w:p>
        </w:tc>
      </w:tr>
      <w:tr w:rsidR="00AA5805" w:rsidRPr="00F9059F" w14:paraId="4DF952E0" w14:textId="77777777" w:rsidTr="00F9059F">
        <w:trPr>
          <w:jc w:val="center"/>
        </w:trPr>
        <w:tc>
          <w:tcPr>
            <w:tcW w:w="4876" w:type="dxa"/>
            <w:hideMark/>
          </w:tcPr>
          <w:p w14:paraId="304C11BB" w14:textId="77777777" w:rsidR="00AA5805" w:rsidRPr="00F9059F" w:rsidRDefault="00AA5805">
            <w:pPr>
              <w:pStyle w:val="Normal6"/>
            </w:pPr>
            <w:r w:rsidRPr="00F9059F">
              <w:rPr>
                <w:b/>
                <w:i/>
              </w:rPr>
              <w:t>Funds from the agricultural reserve shall be made available for measures under Articles 8 to 21 and 219, 220, and 221 of Regulation (EU) No 1308/2013 for the year or years for which the additional support is required.</w:t>
            </w:r>
          </w:p>
        </w:tc>
        <w:tc>
          <w:tcPr>
            <w:tcW w:w="4876" w:type="dxa"/>
          </w:tcPr>
          <w:p w14:paraId="715110AB" w14:textId="77777777" w:rsidR="00AA5805" w:rsidRPr="00F9059F" w:rsidRDefault="00AA5805">
            <w:pPr>
              <w:pStyle w:val="Normal6"/>
              <w:rPr>
                <w:szCs w:val="24"/>
              </w:rPr>
            </w:pPr>
          </w:p>
        </w:tc>
      </w:tr>
      <w:tr w:rsidR="00AA5805" w:rsidRPr="00F9059F" w14:paraId="181BA57C" w14:textId="77777777" w:rsidTr="00F9059F">
        <w:trPr>
          <w:jc w:val="center"/>
        </w:trPr>
        <w:tc>
          <w:tcPr>
            <w:tcW w:w="4876" w:type="dxa"/>
            <w:hideMark/>
          </w:tcPr>
          <w:p w14:paraId="7ABE2796" w14:textId="77777777" w:rsidR="00AA5805" w:rsidRPr="00F9059F" w:rsidRDefault="003E7EC2">
            <w:pPr>
              <w:pStyle w:val="Normal6"/>
            </w:pPr>
            <w:r w:rsidRPr="00F9059F">
              <w:rPr>
                <w:b/>
                <w:i/>
              </w:rPr>
              <w:t>2.</w:t>
            </w:r>
            <w:r w:rsidRPr="00F9059F">
              <w:rPr>
                <w:b/>
                <w:i/>
              </w:rPr>
              <w:tab/>
            </w:r>
            <w:r w:rsidR="00AA5805" w:rsidRPr="00F9059F">
              <w:rPr>
                <w:b/>
                <w:i/>
              </w:rPr>
              <w:t xml:space="preserve">The amount of the agricultural reserve shall be at least EUR 400 million in current prices at the beginning of each </w:t>
            </w:r>
            <w:r w:rsidR="00AA5805" w:rsidRPr="00F9059F">
              <w:rPr>
                <w:b/>
                <w:i/>
              </w:rPr>
              <w:lastRenderedPageBreak/>
              <w:t>year of the period 2021-2027. The Commission may adjust the amount of the agricultural reserve during the year when appropriate in view of market developments or perspectives in the current or following year and taking into account available appropriations under the EAGF.</w:t>
            </w:r>
          </w:p>
        </w:tc>
        <w:tc>
          <w:tcPr>
            <w:tcW w:w="4876" w:type="dxa"/>
          </w:tcPr>
          <w:p w14:paraId="6C01B222" w14:textId="77777777" w:rsidR="00AA5805" w:rsidRPr="00F9059F" w:rsidRDefault="00AA5805">
            <w:pPr>
              <w:pStyle w:val="Normal6"/>
              <w:rPr>
                <w:szCs w:val="24"/>
              </w:rPr>
            </w:pPr>
          </w:p>
        </w:tc>
      </w:tr>
      <w:tr w:rsidR="00AA5805" w:rsidRPr="00F9059F" w14:paraId="705DD3BD" w14:textId="77777777" w:rsidTr="00F9059F">
        <w:trPr>
          <w:jc w:val="center"/>
        </w:trPr>
        <w:tc>
          <w:tcPr>
            <w:tcW w:w="4876" w:type="dxa"/>
            <w:hideMark/>
          </w:tcPr>
          <w:p w14:paraId="77A84582" w14:textId="77777777" w:rsidR="00AA5805" w:rsidRPr="00F9059F" w:rsidRDefault="00AA5805">
            <w:pPr>
              <w:pStyle w:val="Normal6"/>
            </w:pPr>
            <w:r w:rsidRPr="00F9059F">
              <w:rPr>
                <w:b/>
                <w:i/>
              </w:rPr>
              <w:t>By way of derogation from point (d) of Article 12(2) of the Financial Regulation, non-committed appropriations of the agricultural reserve shall be carried over without time limitation to finance the agricultural reserve in the following financial years.</w:t>
            </w:r>
          </w:p>
        </w:tc>
        <w:tc>
          <w:tcPr>
            <w:tcW w:w="4876" w:type="dxa"/>
          </w:tcPr>
          <w:p w14:paraId="0D7F86AA" w14:textId="77777777" w:rsidR="00AA5805" w:rsidRPr="00F9059F" w:rsidRDefault="00AA5805">
            <w:pPr>
              <w:pStyle w:val="Normal6"/>
              <w:rPr>
                <w:szCs w:val="24"/>
              </w:rPr>
            </w:pPr>
          </w:p>
        </w:tc>
      </w:tr>
      <w:tr w:rsidR="00AA5805" w:rsidRPr="00F9059F" w14:paraId="13F3CF3D" w14:textId="77777777" w:rsidTr="00F9059F">
        <w:trPr>
          <w:jc w:val="center"/>
        </w:trPr>
        <w:tc>
          <w:tcPr>
            <w:tcW w:w="4876" w:type="dxa"/>
            <w:hideMark/>
          </w:tcPr>
          <w:p w14:paraId="5A90EB66" w14:textId="77777777" w:rsidR="00AA5805" w:rsidRPr="00F9059F" w:rsidRDefault="00AA5805">
            <w:pPr>
              <w:pStyle w:val="Normal6"/>
            </w:pPr>
            <w:r w:rsidRPr="00F9059F">
              <w:rPr>
                <w:b/>
                <w:i/>
              </w:rPr>
              <w:t>Moreover, by derogation from point (d) of Article 12(2) of the Financial Regulation, the total unused amount of the crisis reserve available at the end of year 2020 shall be carried over to the year 2021 without being returned to the budgetary lines which cover the actions referred to in point (c) of Article 5(2) and made available for the financing of the agricultural reserve.</w:t>
            </w:r>
          </w:p>
        </w:tc>
        <w:tc>
          <w:tcPr>
            <w:tcW w:w="4876" w:type="dxa"/>
          </w:tcPr>
          <w:p w14:paraId="04A39E12" w14:textId="77777777" w:rsidR="00AA5805" w:rsidRPr="00F9059F" w:rsidRDefault="00AA5805">
            <w:pPr>
              <w:pStyle w:val="Normal6"/>
              <w:rPr>
                <w:szCs w:val="24"/>
              </w:rPr>
            </w:pPr>
          </w:p>
        </w:tc>
      </w:tr>
    </w:tbl>
    <w:p w14:paraId="0B622191" w14:textId="77777777" w:rsidR="00AA5805" w:rsidRPr="00F9059F" w:rsidRDefault="00AA5805" w:rsidP="00AA5805">
      <w:pPr>
        <w:pStyle w:val="Olang"/>
        <w:rPr>
          <w:noProof w:val="0"/>
          <w:szCs w:val="24"/>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4EAE7950" w14:textId="77777777" w:rsidR="00AA5805" w:rsidRPr="00F9059F" w:rsidRDefault="00AA5805" w:rsidP="00AA5805">
      <w:r w:rsidRPr="00F9059F">
        <w:rPr>
          <w:rStyle w:val="HideTWBExt"/>
          <w:noProof w:val="0"/>
        </w:rPr>
        <w:t>&lt;/Amend&gt;</w:t>
      </w:r>
    </w:p>
    <w:p w14:paraId="1670D066"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26</w:t>
      </w:r>
      <w:r w:rsidRPr="00F9059F">
        <w:rPr>
          <w:rStyle w:val="HideTWBExt"/>
          <w:b w:val="0"/>
          <w:noProof w:val="0"/>
        </w:rPr>
        <w:t>&lt;/NumAm&gt;</w:t>
      </w:r>
    </w:p>
    <w:p w14:paraId="00F7A6D6"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37C801AF" w14:textId="77777777" w:rsidR="00AA5805" w:rsidRPr="00F9059F" w:rsidRDefault="00AA5805" w:rsidP="00AA5805">
      <w:pPr>
        <w:pStyle w:val="NormalBold"/>
      </w:pPr>
      <w:r w:rsidRPr="00F9059F">
        <w:rPr>
          <w:rStyle w:val="HideTWBExt"/>
          <w:b w:val="0"/>
          <w:noProof w:val="0"/>
        </w:rPr>
        <w:t>&lt;Article&gt;</w:t>
      </w:r>
      <w:r w:rsidRPr="00F9059F">
        <w:t>Article 14 – title</w:t>
      </w:r>
      <w:r w:rsidRPr="00F9059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7A873CE3" w14:textId="77777777" w:rsidTr="00AA5805">
        <w:trPr>
          <w:jc w:val="center"/>
        </w:trPr>
        <w:tc>
          <w:tcPr>
            <w:tcW w:w="9752" w:type="dxa"/>
            <w:gridSpan w:val="2"/>
          </w:tcPr>
          <w:p w14:paraId="0EF57B48" w14:textId="77777777" w:rsidR="00AA5805" w:rsidRPr="00F9059F" w:rsidRDefault="00AA5805">
            <w:pPr>
              <w:keepNext/>
            </w:pPr>
          </w:p>
        </w:tc>
      </w:tr>
      <w:tr w:rsidR="00AA5805" w:rsidRPr="00F9059F" w14:paraId="02E886A4" w14:textId="77777777" w:rsidTr="00AA5805">
        <w:trPr>
          <w:jc w:val="center"/>
        </w:trPr>
        <w:tc>
          <w:tcPr>
            <w:tcW w:w="4876" w:type="dxa"/>
            <w:hideMark/>
          </w:tcPr>
          <w:p w14:paraId="3137D876" w14:textId="77777777" w:rsidR="00AA5805" w:rsidRPr="00F9059F" w:rsidRDefault="00AA5805">
            <w:pPr>
              <w:pStyle w:val="ColumnHeading"/>
              <w:keepNext/>
            </w:pPr>
            <w:r w:rsidRPr="00F9059F">
              <w:t>Text proposed by the Commission</w:t>
            </w:r>
          </w:p>
        </w:tc>
        <w:tc>
          <w:tcPr>
            <w:tcW w:w="4876" w:type="dxa"/>
            <w:hideMark/>
          </w:tcPr>
          <w:p w14:paraId="4677F46B" w14:textId="77777777" w:rsidR="00AA5805" w:rsidRPr="00F9059F" w:rsidRDefault="00AA5805">
            <w:pPr>
              <w:pStyle w:val="ColumnHeading"/>
              <w:keepNext/>
            </w:pPr>
            <w:r w:rsidRPr="00F9059F">
              <w:t>Amendment</w:t>
            </w:r>
          </w:p>
        </w:tc>
      </w:tr>
      <w:tr w:rsidR="00AA5805" w:rsidRPr="00F9059F" w14:paraId="1AABD3F5" w14:textId="77777777" w:rsidTr="00AA5805">
        <w:trPr>
          <w:jc w:val="center"/>
        </w:trPr>
        <w:tc>
          <w:tcPr>
            <w:tcW w:w="4876" w:type="dxa"/>
            <w:hideMark/>
          </w:tcPr>
          <w:p w14:paraId="2D81E5EB" w14:textId="004DB109" w:rsidR="00AA5805" w:rsidRPr="00F9059F" w:rsidRDefault="00AA5805">
            <w:pPr>
              <w:pStyle w:val="Normal6"/>
            </w:pPr>
            <w:r w:rsidRPr="00F9059F">
              <w:rPr>
                <w:b/>
                <w:i/>
              </w:rPr>
              <w:t>Agricultural</w:t>
            </w:r>
            <w:r w:rsidRPr="00F9059F">
              <w:t xml:space="preserve"> reserve</w:t>
            </w:r>
          </w:p>
        </w:tc>
        <w:tc>
          <w:tcPr>
            <w:tcW w:w="4876" w:type="dxa"/>
            <w:hideMark/>
          </w:tcPr>
          <w:p w14:paraId="6B5E45E2" w14:textId="3F8D4F08" w:rsidR="00AA5805" w:rsidRPr="00F9059F" w:rsidRDefault="00AA5805">
            <w:pPr>
              <w:pStyle w:val="Normal6"/>
              <w:rPr>
                <w:szCs w:val="24"/>
              </w:rPr>
            </w:pPr>
            <w:r w:rsidRPr="00F9059F">
              <w:rPr>
                <w:b/>
                <w:i/>
              </w:rPr>
              <w:t xml:space="preserve">The </w:t>
            </w:r>
            <w:r w:rsidR="005F3313" w:rsidRPr="00F9059F">
              <w:rPr>
                <w:b/>
                <w:i/>
              </w:rPr>
              <w:t>c</w:t>
            </w:r>
            <w:r w:rsidRPr="00F9059F">
              <w:rPr>
                <w:b/>
                <w:i/>
              </w:rPr>
              <w:t>risis</w:t>
            </w:r>
            <w:r w:rsidRPr="00F9059F">
              <w:t xml:space="preserve"> reserve</w:t>
            </w:r>
          </w:p>
        </w:tc>
      </w:tr>
      <w:tr w:rsidR="00AA5805" w:rsidRPr="00F9059F" w14:paraId="3C8651E5" w14:textId="77777777" w:rsidTr="00AA5805">
        <w:trPr>
          <w:jc w:val="center"/>
        </w:trPr>
        <w:tc>
          <w:tcPr>
            <w:tcW w:w="4876" w:type="dxa"/>
          </w:tcPr>
          <w:p w14:paraId="4CEF245C" w14:textId="77777777" w:rsidR="00AA5805" w:rsidRPr="00F9059F" w:rsidRDefault="00AA5805">
            <w:pPr>
              <w:pStyle w:val="Normal6"/>
            </w:pPr>
          </w:p>
        </w:tc>
        <w:tc>
          <w:tcPr>
            <w:tcW w:w="4876" w:type="dxa"/>
            <w:hideMark/>
          </w:tcPr>
          <w:p w14:paraId="0D52CCC5" w14:textId="77777777" w:rsidR="00AA5805" w:rsidRPr="00F9059F" w:rsidRDefault="00AA5805">
            <w:pPr>
              <w:pStyle w:val="Normal6"/>
              <w:rPr>
                <w:szCs w:val="24"/>
              </w:rPr>
            </w:pPr>
            <w:r w:rsidRPr="00F9059F">
              <w:rPr>
                <w:i/>
              </w:rPr>
              <w:t>(This amendment applies throughout the text. Adopting it will necessitate corresponding changes throughout.)</w:t>
            </w:r>
          </w:p>
        </w:tc>
      </w:tr>
    </w:tbl>
    <w:p w14:paraId="08009E1A" w14:textId="77777777" w:rsidR="00AA5805" w:rsidRPr="00F9059F" w:rsidRDefault="00AA5805" w:rsidP="00AA5805">
      <w:pPr>
        <w:pStyle w:val="Olang"/>
        <w:rPr>
          <w:noProof w:val="0"/>
          <w:szCs w:val="24"/>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1ABE121B" w14:textId="77777777" w:rsidR="00AA5805" w:rsidRPr="00F9059F" w:rsidRDefault="00AA5805" w:rsidP="00AA5805">
      <w:r w:rsidRPr="00F9059F">
        <w:rPr>
          <w:rStyle w:val="HideTWBExt"/>
          <w:noProof w:val="0"/>
        </w:rPr>
        <w:t>&lt;/Amend&gt;</w:t>
      </w:r>
    </w:p>
    <w:p w14:paraId="08C9544D" w14:textId="77777777" w:rsidR="00AA5805" w:rsidRPr="00F9059F" w:rsidRDefault="00AA5805" w:rsidP="00AA5805">
      <w:pPr>
        <w:pStyle w:val="AMNumberTabs"/>
        <w:keepNext/>
      </w:pPr>
      <w:r w:rsidRPr="00F9059F">
        <w:rPr>
          <w:rStyle w:val="HideTWBExt"/>
          <w:b w:val="0"/>
          <w:noProof w:val="0"/>
        </w:rPr>
        <w:lastRenderedPageBreak/>
        <w:t>&lt;Amend&gt;</w:t>
      </w:r>
      <w:r w:rsidRPr="00F9059F">
        <w:t>Amendment</w:t>
      </w:r>
      <w:r w:rsidRPr="00F9059F">
        <w:tab/>
      </w:r>
      <w:r w:rsidRPr="00F9059F">
        <w:tab/>
      </w:r>
      <w:r w:rsidRPr="00F9059F">
        <w:rPr>
          <w:rStyle w:val="HideTWBExt"/>
          <w:b w:val="0"/>
          <w:noProof w:val="0"/>
        </w:rPr>
        <w:t>&lt;NumAm&gt;</w:t>
      </w:r>
      <w:r w:rsidRPr="00F9059F">
        <w:rPr>
          <w:color w:val="000000"/>
        </w:rPr>
        <w:t>27</w:t>
      </w:r>
      <w:r w:rsidRPr="00F9059F">
        <w:rPr>
          <w:rStyle w:val="HideTWBExt"/>
          <w:b w:val="0"/>
          <w:noProof w:val="0"/>
        </w:rPr>
        <w:t>&lt;/NumAm&gt;</w:t>
      </w:r>
    </w:p>
    <w:p w14:paraId="2EB3D42F"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43DFCA1E" w14:textId="77777777" w:rsidR="00AA5805" w:rsidRPr="00F9059F" w:rsidRDefault="00AA5805" w:rsidP="00AA5805">
      <w:pPr>
        <w:pStyle w:val="NormalBold"/>
      </w:pPr>
      <w:r w:rsidRPr="00F9059F">
        <w:rPr>
          <w:rStyle w:val="HideTWBExt"/>
          <w:b w:val="0"/>
          <w:noProof w:val="0"/>
        </w:rPr>
        <w:t>&lt;Article&gt;</w:t>
      </w:r>
      <w:r w:rsidRPr="00F9059F">
        <w:t>Article 14 – paragraph 1 – subparagraph 1</w:t>
      </w:r>
      <w:r w:rsidRPr="00F9059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3D212D8A" w14:textId="77777777" w:rsidTr="00AA5805">
        <w:trPr>
          <w:jc w:val="center"/>
        </w:trPr>
        <w:tc>
          <w:tcPr>
            <w:tcW w:w="9752" w:type="dxa"/>
            <w:gridSpan w:val="2"/>
          </w:tcPr>
          <w:p w14:paraId="7B59BFD4" w14:textId="77777777" w:rsidR="00AA5805" w:rsidRPr="00F9059F" w:rsidRDefault="00AA5805">
            <w:pPr>
              <w:keepNext/>
            </w:pPr>
          </w:p>
        </w:tc>
      </w:tr>
      <w:tr w:rsidR="00AA5805" w:rsidRPr="00F9059F" w14:paraId="7C1DD6DE" w14:textId="77777777" w:rsidTr="00AA5805">
        <w:trPr>
          <w:jc w:val="center"/>
        </w:trPr>
        <w:tc>
          <w:tcPr>
            <w:tcW w:w="4876" w:type="dxa"/>
            <w:hideMark/>
          </w:tcPr>
          <w:p w14:paraId="3CDCD4FC" w14:textId="77777777" w:rsidR="00AA5805" w:rsidRPr="00F9059F" w:rsidRDefault="00AA5805">
            <w:pPr>
              <w:pStyle w:val="ColumnHeading"/>
              <w:keepNext/>
            </w:pPr>
            <w:r w:rsidRPr="00F9059F">
              <w:t>Text proposed by the Commission</w:t>
            </w:r>
          </w:p>
        </w:tc>
        <w:tc>
          <w:tcPr>
            <w:tcW w:w="4876" w:type="dxa"/>
            <w:hideMark/>
          </w:tcPr>
          <w:p w14:paraId="7EE396D1" w14:textId="77777777" w:rsidR="00AA5805" w:rsidRPr="00F9059F" w:rsidRDefault="00AA5805">
            <w:pPr>
              <w:pStyle w:val="ColumnHeading"/>
              <w:keepNext/>
            </w:pPr>
            <w:r w:rsidRPr="00F9059F">
              <w:t>Amendment</w:t>
            </w:r>
          </w:p>
        </w:tc>
      </w:tr>
      <w:tr w:rsidR="00AA5805" w:rsidRPr="00F9059F" w14:paraId="3BAC9041" w14:textId="77777777" w:rsidTr="00AA5805">
        <w:trPr>
          <w:jc w:val="center"/>
        </w:trPr>
        <w:tc>
          <w:tcPr>
            <w:tcW w:w="4876" w:type="dxa"/>
            <w:hideMark/>
          </w:tcPr>
          <w:p w14:paraId="1FC90819" w14:textId="77777777" w:rsidR="00AA5805" w:rsidRPr="00F9059F" w:rsidRDefault="00AA5805">
            <w:pPr>
              <w:pStyle w:val="Normal6"/>
            </w:pPr>
            <w:r w:rsidRPr="00F9059F">
              <w:t xml:space="preserve">A reserve intended to provide additional support for the agricultural sector </w:t>
            </w:r>
            <w:r w:rsidRPr="00F9059F">
              <w:rPr>
                <w:b/>
                <w:i/>
              </w:rPr>
              <w:t>for the purpose of market management or stabilisation or</w:t>
            </w:r>
            <w:r w:rsidRPr="00F9059F">
              <w:t xml:space="preserve"> in the case of crises affecting the agricultural production or distribution (“the </w:t>
            </w:r>
            <w:r w:rsidRPr="00F9059F">
              <w:rPr>
                <w:b/>
                <w:i/>
              </w:rPr>
              <w:t>agricultural</w:t>
            </w:r>
            <w:r w:rsidRPr="00F9059F">
              <w:t xml:space="preserve"> reserve”) shall be established at the beginning of each year </w:t>
            </w:r>
            <w:r w:rsidRPr="00F9059F">
              <w:rPr>
                <w:b/>
                <w:i/>
              </w:rPr>
              <w:t>in the EAGF</w:t>
            </w:r>
            <w:r w:rsidRPr="00F9059F">
              <w:t>.</w:t>
            </w:r>
          </w:p>
        </w:tc>
        <w:tc>
          <w:tcPr>
            <w:tcW w:w="4876" w:type="dxa"/>
            <w:hideMark/>
          </w:tcPr>
          <w:p w14:paraId="7E486DE3" w14:textId="77777777" w:rsidR="00AA5805" w:rsidRPr="00F9059F" w:rsidRDefault="00AA5805">
            <w:pPr>
              <w:pStyle w:val="Normal6"/>
              <w:rPr>
                <w:szCs w:val="24"/>
              </w:rPr>
            </w:pPr>
            <w:r w:rsidRPr="00F9059F">
              <w:t xml:space="preserve">A reserve intended to provide additional support for the agricultural sector in the case of crises affecting the agricultural production or distribution ("the </w:t>
            </w:r>
            <w:r w:rsidRPr="00F9059F">
              <w:rPr>
                <w:b/>
                <w:i/>
              </w:rPr>
              <w:t>crisis</w:t>
            </w:r>
            <w:r w:rsidRPr="00F9059F">
              <w:t xml:space="preserve"> reserve") shall be established at the beginning of each year.</w:t>
            </w:r>
          </w:p>
        </w:tc>
      </w:tr>
    </w:tbl>
    <w:p w14:paraId="6626F1F1" w14:textId="77777777" w:rsidR="00AA5805" w:rsidRPr="00F9059F" w:rsidRDefault="00AA5805" w:rsidP="00AA5805">
      <w:pPr>
        <w:pStyle w:val="Olang"/>
        <w:rPr>
          <w:noProof w:val="0"/>
          <w:szCs w:val="24"/>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7F1C8CB4" w14:textId="77777777" w:rsidR="00AA5805" w:rsidRPr="00F9059F" w:rsidRDefault="00AA5805" w:rsidP="00AA5805">
      <w:r w:rsidRPr="00F9059F">
        <w:rPr>
          <w:rStyle w:val="HideTWBExt"/>
          <w:noProof w:val="0"/>
        </w:rPr>
        <w:t>&lt;/Amend&gt;</w:t>
      </w:r>
    </w:p>
    <w:p w14:paraId="054ED3A6"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28</w:t>
      </w:r>
      <w:r w:rsidRPr="00F9059F">
        <w:rPr>
          <w:rStyle w:val="HideTWBExt"/>
          <w:b w:val="0"/>
          <w:noProof w:val="0"/>
        </w:rPr>
        <w:t>&lt;/NumAm&gt;</w:t>
      </w:r>
    </w:p>
    <w:p w14:paraId="3C1A3D54"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55AF97EE" w14:textId="77777777" w:rsidR="00AA5805" w:rsidRPr="00F9059F" w:rsidRDefault="00AA5805" w:rsidP="00AA5805">
      <w:pPr>
        <w:pStyle w:val="NormalBold"/>
      </w:pPr>
      <w:r w:rsidRPr="00F9059F">
        <w:rPr>
          <w:rStyle w:val="HideTWBExt"/>
          <w:b w:val="0"/>
          <w:noProof w:val="0"/>
        </w:rPr>
        <w:t>&lt;Article&gt;</w:t>
      </w:r>
      <w:r w:rsidRPr="00F9059F">
        <w:t>Article 14 – paragraph 1 – subparagraph 2</w:t>
      </w:r>
      <w:r w:rsidRPr="00F9059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43974867" w14:textId="77777777" w:rsidTr="00AA5805">
        <w:trPr>
          <w:jc w:val="center"/>
        </w:trPr>
        <w:tc>
          <w:tcPr>
            <w:tcW w:w="9752" w:type="dxa"/>
            <w:gridSpan w:val="2"/>
          </w:tcPr>
          <w:p w14:paraId="4C646C30" w14:textId="77777777" w:rsidR="00AA5805" w:rsidRPr="00F9059F" w:rsidRDefault="00AA5805">
            <w:pPr>
              <w:keepNext/>
            </w:pPr>
          </w:p>
        </w:tc>
      </w:tr>
      <w:tr w:rsidR="00AA5805" w:rsidRPr="00F9059F" w14:paraId="1CCECB08" w14:textId="77777777" w:rsidTr="00AA5805">
        <w:trPr>
          <w:jc w:val="center"/>
        </w:trPr>
        <w:tc>
          <w:tcPr>
            <w:tcW w:w="4876" w:type="dxa"/>
            <w:hideMark/>
          </w:tcPr>
          <w:p w14:paraId="1DC15E87" w14:textId="77777777" w:rsidR="00AA5805" w:rsidRPr="00F9059F" w:rsidRDefault="00AA5805">
            <w:pPr>
              <w:pStyle w:val="ColumnHeading"/>
              <w:keepNext/>
            </w:pPr>
            <w:r w:rsidRPr="00F9059F">
              <w:t>Text proposed by the Commission</w:t>
            </w:r>
          </w:p>
        </w:tc>
        <w:tc>
          <w:tcPr>
            <w:tcW w:w="4876" w:type="dxa"/>
            <w:hideMark/>
          </w:tcPr>
          <w:p w14:paraId="1E5422FB" w14:textId="77777777" w:rsidR="00AA5805" w:rsidRPr="00F9059F" w:rsidRDefault="00AA5805">
            <w:pPr>
              <w:pStyle w:val="ColumnHeading"/>
              <w:keepNext/>
            </w:pPr>
            <w:r w:rsidRPr="00F9059F">
              <w:t>Amendment</w:t>
            </w:r>
          </w:p>
        </w:tc>
      </w:tr>
      <w:tr w:rsidR="00AA5805" w:rsidRPr="00F9059F" w14:paraId="019CF080" w14:textId="77777777" w:rsidTr="00AA5805">
        <w:trPr>
          <w:jc w:val="center"/>
        </w:trPr>
        <w:tc>
          <w:tcPr>
            <w:tcW w:w="4876" w:type="dxa"/>
            <w:hideMark/>
          </w:tcPr>
          <w:p w14:paraId="444FAF33" w14:textId="77777777" w:rsidR="00AA5805" w:rsidRPr="00F9059F" w:rsidRDefault="00AA5805">
            <w:pPr>
              <w:pStyle w:val="Normal6"/>
            </w:pPr>
            <w:r w:rsidRPr="00F9059F">
              <w:rPr>
                <w:b/>
                <w:i/>
              </w:rPr>
              <w:t>Appropriations for the agricultural reserve shall be entered directly in the Union's budget.</w:t>
            </w:r>
          </w:p>
        </w:tc>
        <w:tc>
          <w:tcPr>
            <w:tcW w:w="4876" w:type="dxa"/>
            <w:hideMark/>
          </w:tcPr>
          <w:p w14:paraId="40010155" w14:textId="77777777" w:rsidR="00AA5805" w:rsidRPr="00F9059F" w:rsidRDefault="00AA5805">
            <w:pPr>
              <w:pStyle w:val="Normal6"/>
              <w:rPr>
                <w:szCs w:val="24"/>
              </w:rPr>
            </w:pPr>
            <w:r w:rsidRPr="00F9059F">
              <w:rPr>
                <w:b/>
                <w:i/>
              </w:rPr>
              <w:t>deleted</w:t>
            </w:r>
          </w:p>
        </w:tc>
      </w:tr>
    </w:tbl>
    <w:p w14:paraId="7CC31113" w14:textId="77777777" w:rsidR="00AA5805" w:rsidRPr="00F9059F" w:rsidRDefault="00AA5805" w:rsidP="00AA5805">
      <w:pPr>
        <w:pStyle w:val="Olang"/>
        <w:rPr>
          <w:noProof w:val="0"/>
          <w:szCs w:val="24"/>
          <w:lang w:val="fr-FR"/>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6272F70B" w14:textId="77777777" w:rsidR="00AA5805" w:rsidRPr="00F9059F" w:rsidRDefault="00AA5805" w:rsidP="00AA5805">
      <w:r w:rsidRPr="00F9059F">
        <w:rPr>
          <w:rStyle w:val="HideTWBExt"/>
          <w:noProof w:val="0"/>
        </w:rPr>
        <w:t>&lt;/Amend&gt;</w:t>
      </w:r>
    </w:p>
    <w:p w14:paraId="6F7C5103"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29</w:t>
      </w:r>
      <w:r w:rsidRPr="00F9059F">
        <w:rPr>
          <w:rStyle w:val="HideTWBExt"/>
          <w:b w:val="0"/>
          <w:noProof w:val="0"/>
        </w:rPr>
        <w:t>&lt;/NumAm&gt;</w:t>
      </w:r>
    </w:p>
    <w:p w14:paraId="0F3CCF23"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2AE32CAF" w14:textId="77777777" w:rsidR="00AA5805" w:rsidRPr="00F9059F" w:rsidRDefault="00AA5805" w:rsidP="00AA5805">
      <w:pPr>
        <w:pStyle w:val="NormalBold"/>
        <w:rPr>
          <w:lang w:val="fr-FR"/>
        </w:rPr>
      </w:pPr>
      <w:r w:rsidRPr="00F9059F">
        <w:rPr>
          <w:rStyle w:val="HideTWBExt"/>
          <w:b w:val="0"/>
          <w:noProof w:val="0"/>
          <w:lang w:val="fr-FR"/>
        </w:rPr>
        <w:t>&lt;Article&gt;</w:t>
      </w:r>
      <w:r w:rsidRPr="00F9059F">
        <w:rPr>
          <w:lang w:val="fr-FR"/>
        </w:rPr>
        <w:t>Article 14 – paragraph 1 – subparagraph 3</w:t>
      </w:r>
      <w:r w:rsidRPr="00F9059F">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7CB24A69" w14:textId="77777777" w:rsidTr="00AA5805">
        <w:trPr>
          <w:jc w:val="center"/>
        </w:trPr>
        <w:tc>
          <w:tcPr>
            <w:tcW w:w="9752" w:type="dxa"/>
            <w:gridSpan w:val="2"/>
          </w:tcPr>
          <w:p w14:paraId="68360D8A" w14:textId="77777777" w:rsidR="00AA5805" w:rsidRPr="00F9059F" w:rsidRDefault="00AA5805">
            <w:pPr>
              <w:keepNext/>
              <w:rPr>
                <w:lang w:val="fr-FR"/>
              </w:rPr>
            </w:pPr>
          </w:p>
        </w:tc>
      </w:tr>
      <w:tr w:rsidR="00AA5805" w:rsidRPr="00F9059F" w14:paraId="61358203" w14:textId="77777777" w:rsidTr="00AA5805">
        <w:trPr>
          <w:jc w:val="center"/>
        </w:trPr>
        <w:tc>
          <w:tcPr>
            <w:tcW w:w="4876" w:type="dxa"/>
            <w:hideMark/>
          </w:tcPr>
          <w:p w14:paraId="5EDD91D5" w14:textId="77777777" w:rsidR="00AA5805" w:rsidRPr="00F9059F" w:rsidRDefault="00AA5805">
            <w:pPr>
              <w:pStyle w:val="ColumnHeading"/>
              <w:keepNext/>
            </w:pPr>
            <w:r w:rsidRPr="00F9059F">
              <w:t>Text proposed by the Commission</w:t>
            </w:r>
          </w:p>
        </w:tc>
        <w:tc>
          <w:tcPr>
            <w:tcW w:w="4876" w:type="dxa"/>
            <w:hideMark/>
          </w:tcPr>
          <w:p w14:paraId="75308399" w14:textId="77777777" w:rsidR="00AA5805" w:rsidRPr="00F9059F" w:rsidRDefault="00AA5805">
            <w:pPr>
              <w:pStyle w:val="ColumnHeading"/>
              <w:keepNext/>
            </w:pPr>
            <w:r w:rsidRPr="00F9059F">
              <w:t>Amendment</w:t>
            </w:r>
          </w:p>
        </w:tc>
      </w:tr>
      <w:tr w:rsidR="00AA5805" w:rsidRPr="00F9059F" w14:paraId="4C2617CE" w14:textId="77777777" w:rsidTr="00AA5805">
        <w:trPr>
          <w:jc w:val="center"/>
        </w:trPr>
        <w:tc>
          <w:tcPr>
            <w:tcW w:w="4876" w:type="dxa"/>
            <w:hideMark/>
          </w:tcPr>
          <w:p w14:paraId="5CC989A0" w14:textId="77777777" w:rsidR="00AA5805" w:rsidRPr="00F9059F" w:rsidRDefault="00AA5805">
            <w:pPr>
              <w:pStyle w:val="Normal6"/>
            </w:pPr>
            <w:r w:rsidRPr="00F9059F">
              <w:rPr>
                <w:b/>
                <w:i/>
              </w:rPr>
              <w:t>Funds from the agricultural reserve shall be made available for measures under Articles 8 to 21 and 219, 220, and 221 of Regulation (EU) No 1308/2013 for the year or years for which the additional support is required.</w:t>
            </w:r>
          </w:p>
        </w:tc>
        <w:tc>
          <w:tcPr>
            <w:tcW w:w="4876" w:type="dxa"/>
            <w:hideMark/>
          </w:tcPr>
          <w:p w14:paraId="3AB1A57A" w14:textId="77777777" w:rsidR="00AA5805" w:rsidRPr="00F9059F" w:rsidRDefault="00AA5805">
            <w:pPr>
              <w:pStyle w:val="Normal6"/>
              <w:rPr>
                <w:szCs w:val="24"/>
              </w:rPr>
            </w:pPr>
            <w:r w:rsidRPr="00F9059F">
              <w:rPr>
                <w:b/>
                <w:i/>
              </w:rPr>
              <w:t>deleted</w:t>
            </w:r>
          </w:p>
        </w:tc>
      </w:tr>
    </w:tbl>
    <w:p w14:paraId="6C6C158C" w14:textId="77777777" w:rsidR="00AA5805" w:rsidRPr="00F9059F" w:rsidRDefault="00AA5805" w:rsidP="00AA5805">
      <w:pPr>
        <w:pStyle w:val="Olang"/>
        <w:rPr>
          <w:noProof w:val="0"/>
          <w:szCs w:val="24"/>
          <w:lang w:val="fr-FR"/>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0983824A" w14:textId="77777777" w:rsidR="00AA5805" w:rsidRPr="00F9059F" w:rsidRDefault="00AA5805" w:rsidP="00AA5805">
      <w:r w:rsidRPr="00F9059F">
        <w:rPr>
          <w:rStyle w:val="HideTWBExt"/>
          <w:noProof w:val="0"/>
        </w:rPr>
        <w:lastRenderedPageBreak/>
        <w:t>&lt;/Amend&gt;</w:t>
      </w:r>
    </w:p>
    <w:p w14:paraId="152A100D"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30</w:t>
      </w:r>
      <w:r w:rsidRPr="00F9059F">
        <w:rPr>
          <w:rStyle w:val="HideTWBExt"/>
          <w:b w:val="0"/>
          <w:noProof w:val="0"/>
        </w:rPr>
        <w:t>&lt;/NumAm&gt;</w:t>
      </w:r>
    </w:p>
    <w:p w14:paraId="09B67AEC"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38966C0D" w14:textId="77777777" w:rsidR="00AA5805" w:rsidRPr="00F9059F" w:rsidRDefault="00AA5805" w:rsidP="00AA5805">
      <w:pPr>
        <w:pStyle w:val="NormalBold"/>
        <w:rPr>
          <w:lang w:val="fr-FR"/>
        </w:rPr>
      </w:pPr>
      <w:r w:rsidRPr="00F9059F">
        <w:rPr>
          <w:rStyle w:val="HideTWBExt"/>
          <w:b w:val="0"/>
          <w:noProof w:val="0"/>
          <w:lang w:val="fr-FR"/>
        </w:rPr>
        <w:t>&lt;Article&gt;</w:t>
      </w:r>
      <w:r w:rsidRPr="00F9059F">
        <w:rPr>
          <w:lang w:val="fr-FR"/>
        </w:rPr>
        <w:t>Article 14 – paragraph 2 – subparagraph 1</w:t>
      </w:r>
      <w:r w:rsidRPr="00F9059F">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32E61F5F" w14:textId="77777777" w:rsidTr="00AA5805">
        <w:trPr>
          <w:jc w:val="center"/>
        </w:trPr>
        <w:tc>
          <w:tcPr>
            <w:tcW w:w="9752" w:type="dxa"/>
            <w:gridSpan w:val="2"/>
          </w:tcPr>
          <w:p w14:paraId="7DBC1106" w14:textId="77777777" w:rsidR="00AA5805" w:rsidRPr="00F9059F" w:rsidRDefault="00AA5805">
            <w:pPr>
              <w:keepNext/>
              <w:rPr>
                <w:lang w:val="fr-FR"/>
              </w:rPr>
            </w:pPr>
          </w:p>
        </w:tc>
      </w:tr>
      <w:tr w:rsidR="00AA5805" w:rsidRPr="00F9059F" w14:paraId="238EB6D9" w14:textId="77777777" w:rsidTr="00AA5805">
        <w:trPr>
          <w:jc w:val="center"/>
        </w:trPr>
        <w:tc>
          <w:tcPr>
            <w:tcW w:w="4876" w:type="dxa"/>
            <w:hideMark/>
          </w:tcPr>
          <w:p w14:paraId="414E53A8" w14:textId="77777777" w:rsidR="00AA5805" w:rsidRPr="00F9059F" w:rsidRDefault="00AA5805">
            <w:pPr>
              <w:pStyle w:val="ColumnHeading"/>
              <w:keepNext/>
            </w:pPr>
            <w:r w:rsidRPr="00F9059F">
              <w:t>Text proposed by the Commission</w:t>
            </w:r>
          </w:p>
        </w:tc>
        <w:tc>
          <w:tcPr>
            <w:tcW w:w="4876" w:type="dxa"/>
            <w:hideMark/>
          </w:tcPr>
          <w:p w14:paraId="74EC2D31" w14:textId="77777777" w:rsidR="00AA5805" w:rsidRPr="00F9059F" w:rsidRDefault="00AA5805">
            <w:pPr>
              <w:pStyle w:val="ColumnHeading"/>
              <w:keepNext/>
            </w:pPr>
            <w:r w:rsidRPr="00F9059F">
              <w:t>Amendment</w:t>
            </w:r>
          </w:p>
        </w:tc>
      </w:tr>
      <w:tr w:rsidR="00AA5805" w:rsidRPr="00F9059F" w14:paraId="61995253" w14:textId="77777777" w:rsidTr="00AA5805">
        <w:trPr>
          <w:jc w:val="center"/>
        </w:trPr>
        <w:tc>
          <w:tcPr>
            <w:tcW w:w="4876" w:type="dxa"/>
            <w:hideMark/>
          </w:tcPr>
          <w:p w14:paraId="35097B06" w14:textId="77777777" w:rsidR="00AA5805" w:rsidRPr="00F9059F" w:rsidRDefault="00AA5805">
            <w:pPr>
              <w:pStyle w:val="Normal6"/>
            </w:pPr>
            <w:r w:rsidRPr="00F9059F">
              <w:t xml:space="preserve">The amount of the </w:t>
            </w:r>
            <w:r w:rsidRPr="00F9059F">
              <w:rPr>
                <w:b/>
                <w:i/>
              </w:rPr>
              <w:t>agricultural</w:t>
            </w:r>
            <w:r w:rsidRPr="00F9059F">
              <w:t xml:space="preserve"> reserve shall be at least EUR 400 million in current prices at the beginning of each year of the period 2021-2027. The Commission may adjust the amount of the </w:t>
            </w:r>
            <w:r w:rsidRPr="00F9059F">
              <w:rPr>
                <w:b/>
                <w:i/>
              </w:rPr>
              <w:t>agricultural</w:t>
            </w:r>
            <w:r w:rsidRPr="00F9059F">
              <w:t xml:space="preserve"> reserve during the year when appropriate in view of </w:t>
            </w:r>
            <w:r w:rsidRPr="00F9059F">
              <w:rPr>
                <w:b/>
                <w:i/>
              </w:rPr>
              <w:t>market</w:t>
            </w:r>
            <w:r w:rsidRPr="00F9059F">
              <w:t xml:space="preserve"> developments </w:t>
            </w:r>
            <w:r w:rsidRPr="00F9059F">
              <w:rPr>
                <w:b/>
                <w:i/>
              </w:rPr>
              <w:t>or perspectives in the current or following year and</w:t>
            </w:r>
            <w:r w:rsidRPr="00F9059F">
              <w:t xml:space="preserve"> taking into account available </w:t>
            </w:r>
            <w:r w:rsidRPr="00F9059F">
              <w:rPr>
                <w:b/>
                <w:i/>
              </w:rPr>
              <w:t>appropriations under the EAGF</w:t>
            </w:r>
            <w:r w:rsidRPr="00F9059F">
              <w:t>.</w:t>
            </w:r>
          </w:p>
        </w:tc>
        <w:tc>
          <w:tcPr>
            <w:tcW w:w="4876" w:type="dxa"/>
            <w:hideMark/>
          </w:tcPr>
          <w:p w14:paraId="47C16700" w14:textId="77777777" w:rsidR="00AA5805" w:rsidRPr="00F9059F" w:rsidRDefault="00AA5805">
            <w:pPr>
              <w:pStyle w:val="Normal6"/>
              <w:rPr>
                <w:szCs w:val="24"/>
              </w:rPr>
            </w:pPr>
            <w:r w:rsidRPr="00F9059F">
              <w:t xml:space="preserve">The amount of the </w:t>
            </w:r>
            <w:r w:rsidRPr="00F9059F">
              <w:rPr>
                <w:b/>
                <w:i/>
              </w:rPr>
              <w:t>crisis</w:t>
            </w:r>
            <w:r w:rsidRPr="00F9059F">
              <w:t xml:space="preserve"> reserve shall be at least EUR 400 million in current prices at the beginning of each year of the period 2021-2027. The Commission may adjust the amount of the </w:t>
            </w:r>
            <w:r w:rsidRPr="00F9059F">
              <w:rPr>
                <w:b/>
                <w:i/>
              </w:rPr>
              <w:t>crisis</w:t>
            </w:r>
            <w:r w:rsidRPr="00F9059F">
              <w:t xml:space="preserve"> reserve during the year when appropriate in view of </w:t>
            </w:r>
            <w:r w:rsidRPr="00F9059F">
              <w:rPr>
                <w:b/>
                <w:i/>
              </w:rPr>
              <w:t>crisis</w:t>
            </w:r>
            <w:r w:rsidRPr="00F9059F">
              <w:t xml:space="preserve"> developments taking into account available </w:t>
            </w:r>
            <w:r w:rsidRPr="00F9059F">
              <w:rPr>
                <w:b/>
                <w:i/>
              </w:rPr>
              <w:t>assigned revenues or repayments of irregularit</w:t>
            </w:r>
            <w:r w:rsidR="00763F6C" w:rsidRPr="00F9059F">
              <w:rPr>
                <w:b/>
                <w:i/>
              </w:rPr>
              <w:t>ies from agriculture in Heading </w:t>
            </w:r>
            <w:r w:rsidRPr="00F9059F">
              <w:rPr>
                <w:b/>
                <w:i/>
              </w:rPr>
              <w:t>2 as a first and main source</w:t>
            </w:r>
            <w:r w:rsidRPr="00F9059F">
              <w:t>.</w:t>
            </w:r>
          </w:p>
        </w:tc>
      </w:tr>
    </w:tbl>
    <w:p w14:paraId="51F8267F" w14:textId="77777777" w:rsidR="00AA5805" w:rsidRPr="00F9059F" w:rsidRDefault="00AA5805" w:rsidP="00AA5805">
      <w:pPr>
        <w:pStyle w:val="Olang"/>
        <w:rPr>
          <w:noProof w:val="0"/>
          <w:szCs w:val="24"/>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37E9C901" w14:textId="77777777" w:rsidR="00AA5805" w:rsidRPr="00F9059F" w:rsidRDefault="00AA5805" w:rsidP="00AA5805">
      <w:r w:rsidRPr="00F9059F">
        <w:rPr>
          <w:rStyle w:val="HideTWBExt"/>
          <w:noProof w:val="0"/>
        </w:rPr>
        <w:t>&lt;/Amend&gt;</w:t>
      </w:r>
    </w:p>
    <w:p w14:paraId="1ED0F04D"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31</w:t>
      </w:r>
      <w:r w:rsidRPr="00F9059F">
        <w:rPr>
          <w:rStyle w:val="HideTWBExt"/>
          <w:b w:val="0"/>
          <w:noProof w:val="0"/>
        </w:rPr>
        <w:t>&lt;/NumAm&gt;</w:t>
      </w:r>
    </w:p>
    <w:p w14:paraId="509F71A5"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0FD79F36" w14:textId="77777777" w:rsidR="00AA5805" w:rsidRPr="00F9059F" w:rsidRDefault="00AA5805" w:rsidP="00AA5805">
      <w:pPr>
        <w:pStyle w:val="NormalBold"/>
        <w:rPr>
          <w:lang w:val="fr-FR"/>
        </w:rPr>
      </w:pPr>
      <w:r w:rsidRPr="00F9059F">
        <w:rPr>
          <w:rStyle w:val="HideTWBExt"/>
          <w:b w:val="0"/>
          <w:noProof w:val="0"/>
          <w:lang w:val="fr-FR"/>
        </w:rPr>
        <w:t>&lt;Article&gt;</w:t>
      </w:r>
      <w:r w:rsidRPr="00F9059F">
        <w:rPr>
          <w:lang w:val="fr-FR"/>
        </w:rPr>
        <w:t>Article 14 – paragraph 2 – subparagraph 1 a (new)</w:t>
      </w:r>
      <w:r w:rsidRPr="00F9059F">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4946C233" w14:textId="77777777" w:rsidTr="00AA5805">
        <w:trPr>
          <w:jc w:val="center"/>
        </w:trPr>
        <w:tc>
          <w:tcPr>
            <w:tcW w:w="9752" w:type="dxa"/>
            <w:gridSpan w:val="2"/>
          </w:tcPr>
          <w:p w14:paraId="5E038D0B" w14:textId="77777777" w:rsidR="00AA5805" w:rsidRPr="00F9059F" w:rsidRDefault="00AA5805">
            <w:pPr>
              <w:keepNext/>
              <w:rPr>
                <w:lang w:val="fr-FR"/>
              </w:rPr>
            </w:pPr>
          </w:p>
        </w:tc>
      </w:tr>
      <w:tr w:rsidR="00AA5805" w:rsidRPr="00F9059F" w14:paraId="019B3121" w14:textId="77777777" w:rsidTr="00AA5805">
        <w:trPr>
          <w:jc w:val="center"/>
        </w:trPr>
        <w:tc>
          <w:tcPr>
            <w:tcW w:w="4876" w:type="dxa"/>
            <w:hideMark/>
          </w:tcPr>
          <w:p w14:paraId="3A950B40" w14:textId="77777777" w:rsidR="00AA5805" w:rsidRPr="00F9059F" w:rsidRDefault="00AA5805">
            <w:pPr>
              <w:pStyle w:val="ColumnHeading"/>
              <w:keepNext/>
            </w:pPr>
            <w:r w:rsidRPr="00F9059F">
              <w:t>Text proposed by the Commission</w:t>
            </w:r>
          </w:p>
        </w:tc>
        <w:tc>
          <w:tcPr>
            <w:tcW w:w="4876" w:type="dxa"/>
            <w:hideMark/>
          </w:tcPr>
          <w:p w14:paraId="02DD5F3C" w14:textId="77777777" w:rsidR="00AA5805" w:rsidRPr="00F9059F" w:rsidRDefault="00AA5805">
            <w:pPr>
              <w:pStyle w:val="ColumnHeading"/>
              <w:keepNext/>
            </w:pPr>
            <w:r w:rsidRPr="00F9059F">
              <w:t>Amendment</w:t>
            </w:r>
          </w:p>
        </w:tc>
      </w:tr>
      <w:tr w:rsidR="00AA5805" w:rsidRPr="00F9059F" w14:paraId="75AB0746" w14:textId="77777777" w:rsidTr="00AA5805">
        <w:trPr>
          <w:jc w:val="center"/>
        </w:trPr>
        <w:tc>
          <w:tcPr>
            <w:tcW w:w="4876" w:type="dxa"/>
          </w:tcPr>
          <w:p w14:paraId="39B87889" w14:textId="77777777" w:rsidR="00AA5805" w:rsidRPr="00F9059F" w:rsidRDefault="00AA5805">
            <w:pPr>
              <w:pStyle w:val="Normal6"/>
            </w:pPr>
          </w:p>
        </w:tc>
        <w:tc>
          <w:tcPr>
            <w:tcW w:w="4876" w:type="dxa"/>
            <w:hideMark/>
          </w:tcPr>
          <w:p w14:paraId="74F4FD6C" w14:textId="36B18F9B" w:rsidR="00AA5805" w:rsidRPr="00F9059F" w:rsidRDefault="00AA5805">
            <w:pPr>
              <w:pStyle w:val="Normal6"/>
              <w:rPr>
                <w:szCs w:val="24"/>
              </w:rPr>
            </w:pPr>
            <w:r w:rsidRPr="00F9059F">
              <w:rPr>
                <w:b/>
                <w:i/>
              </w:rPr>
              <w:t>In the event that available appropriations refe</w:t>
            </w:r>
            <w:r w:rsidR="00AE00FC" w:rsidRPr="00F9059F">
              <w:rPr>
                <w:b/>
                <w:i/>
              </w:rPr>
              <w:t>r</w:t>
            </w:r>
            <w:r w:rsidRPr="00F9059F">
              <w:rPr>
                <w:b/>
                <w:i/>
              </w:rPr>
              <w:t xml:space="preserve">red </w:t>
            </w:r>
            <w:r w:rsidR="005F3313" w:rsidRPr="00F9059F">
              <w:rPr>
                <w:b/>
                <w:i/>
              </w:rPr>
              <w:t xml:space="preserve">to </w:t>
            </w:r>
            <w:r w:rsidRPr="00F9059F">
              <w:rPr>
                <w:b/>
                <w:i/>
              </w:rPr>
              <w:t>under the first subparagraph are not sufficient</w:t>
            </w:r>
            <w:r w:rsidR="005F3313" w:rsidRPr="00F9059F">
              <w:rPr>
                <w:b/>
                <w:i/>
              </w:rPr>
              <w:t>,</w:t>
            </w:r>
            <w:r w:rsidRPr="00F9059F">
              <w:rPr>
                <w:b/>
                <w:i/>
              </w:rPr>
              <w:t xml:space="preserve"> financial discipline may be used to fill up the yearly crisis reserve as a last resort;</w:t>
            </w:r>
          </w:p>
        </w:tc>
      </w:tr>
    </w:tbl>
    <w:p w14:paraId="3D431020" w14:textId="77777777" w:rsidR="00AA5805" w:rsidRPr="00F9059F" w:rsidRDefault="00AA5805" w:rsidP="00AA5805">
      <w:pPr>
        <w:pStyle w:val="Olang"/>
        <w:rPr>
          <w:noProof w:val="0"/>
          <w:szCs w:val="24"/>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50CE73AA" w14:textId="77777777" w:rsidR="00AA5805" w:rsidRPr="00F9059F" w:rsidRDefault="00AA5805" w:rsidP="00AA5805">
      <w:r w:rsidRPr="00F9059F">
        <w:rPr>
          <w:rStyle w:val="HideTWBExt"/>
          <w:noProof w:val="0"/>
        </w:rPr>
        <w:t>&lt;/Amend&gt;</w:t>
      </w:r>
    </w:p>
    <w:p w14:paraId="1B382B02"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32</w:t>
      </w:r>
      <w:r w:rsidRPr="00F9059F">
        <w:rPr>
          <w:rStyle w:val="HideTWBExt"/>
          <w:b w:val="0"/>
          <w:noProof w:val="0"/>
        </w:rPr>
        <w:t>&lt;/NumAm&gt;</w:t>
      </w:r>
    </w:p>
    <w:p w14:paraId="54D6B4EE"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4BE7FA0F" w14:textId="77777777" w:rsidR="00AA5805" w:rsidRPr="00F9059F" w:rsidRDefault="00AA5805" w:rsidP="00AA5805">
      <w:pPr>
        <w:pStyle w:val="NormalBold"/>
      </w:pPr>
      <w:r w:rsidRPr="00F9059F">
        <w:rPr>
          <w:rStyle w:val="HideTWBExt"/>
          <w:b w:val="0"/>
          <w:noProof w:val="0"/>
        </w:rPr>
        <w:t>&lt;Article&gt;</w:t>
      </w:r>
      <w:r w:rsidRPr="00F9059F">
        <w:t>Article 14 a (new)</w:t>
      </w:r>
      <w:r w:rsidRPr="00F9059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0F0DD26C" w14:textId="77777777" w:rsidTr="00AA5805">
        <w:trPr>
          <w:jc w:val="center"/>
        </w:trPr>
        <w:tc>
          <w:tcPr>
            <w:tcW w:w="9752" w:type="dxa"/>
            <w:gridSpan w:val="2"/>
          </w:tcPr>
          <w:p w14:paraId="1D70E4FF" w14:textId="77777777" w:rsidR="00AA5805" w:rsidRPr="00F9059F" w:rsidRDefault="00AA5805">
            <w:pPr>
              <w:keepNext/>
            </w:pPr>
          </w:p>
        </w:tc>
      </w:tr>
      <w:tr w:rsidR="00AA5805" w:rsidRPr="00F9059F" w14:paraId="69A8811D" w14:textId="77777777" w:rsidTr="00AA5805">
        <w:trPr>
          <w:jc w:val="center"/>
        </w:trPr>
        <w:tc>
          <w:tcPr>
            <w:tcW w:w="4876" w:type="dxa"/>
            <w:hideMark/>
          </w:tcPr>
          <w:p w14:paraId="204E2D29" w14:textId="77777777" w:rsidR="00AA5805" w:rsidRPr="00F9059F" w:rsidRDefault="00AA5805">
            <w:pPr>
              <w:pStyle w:val="ColumnHeading"/>
              <w:keepNext/>
            </w:pPr>
            <w:r w:rsidRPr="00F9059F">
              <w:t>Text proposed by the Commission</w:t>
            </w:r>
          </w:p>
        </w:tc>
        <w:tc>
          <w:tcPr>
            <w:tcW w:w="4876" w:type="dxa"/>
            <w:hideMark/>
          </w:tcPr>
          <w:p w14:paraId="72275303" w14:textId="77777777" w:rsidR="00AA5805" w:rsidRPr="00F9059F" w:rsidRDefault="00AA5805">
            <w:pPr>
              <w:pStyle w:val="ColumnHeading"/>
              <w:keepNext/>
            </w:pPr>
            <w:r w:rsidRPr="00F9059F">
              <w:t>Amendment</w:t>
            </w:r>
          </w:p>
        </w:tc>
      </w:tr>
      <w:tr w:rsidR="00AA5805" w:rsidRPr="00F9059F" w14:paraId="68F0FCD3" w14:textId="77777777" w:rsidTr="00AA5805">
        <w:trPr>
          <w:jc w:val="center"/>
        </w:trPr>
        <w:tc>
          <w:tcPr>
            <w:tcW w:w="4876" w:type="dxa"/>
          </w:tcPr>
          <w:p w14:paraId="006E2C73" w14:textId="77777777" w:rsidR="00AA5805" w:rsidRPr="00F9059F" w:rsidRDefault="00AA5805">
            <w:pPr>
              <w:pStyle w:val="Normal6"/>
            </w:pPr>
          </w:p>
        </w:tc>
        <w:tc>
          <w:tcPr>
            <w:tcW w:w="4876" w:type="dxa"/>
            <w:hideMark/>
          </w:tcPr>
          <w:p w14:paraId="1DABF55F" w14:textId="2B1DB88E" w:rsidR="00AA5805" w:rsidRPr="00F9059F" w:rsidRDefault="00AA5805">
            <w:pPr>
              <w:pStyle w:val="Normal6"/>
              <w:jc w:val="center"/>
              <w:rPr>
                <w:szCs w:val="24"/>
              </w:rPr>
            </w:pPr>
            <w:r w:rsidRPr="00F9059F">
              <w:rPr>
                <w:b/>
                <w:i/>
              </w:rPr>
              <w:t>Article 14a</w:t>
            </w:r>
          </w:p>
        </w:tc>
      </w:tr>
      <w:tr w:rsidR="00AA5805" w:rsidRPr="00F9059F" w14:paraId="43FF26DD" w14:textId="77777777" w:rsidTr="00AA5805">
        <w:trPr>
          <w:jc w:val="center"/>
        </w:trPr>
        <w:tc>
          <w:tcPr>
            <w:tcW w:w="4876" w:type="dxa"/>
          </w:tcPr>
          <w:p w14:paraId="002022A7" w14:textId="77777777" w:rsidR="00AA5805" w:rsidRPr="00F9059F" w:rsidRDefault="00AA5805">
            <w:pPr>
              <w:pStyle w:val="Normal6"/>
            </w:pPr>
          </w:p>
        </w:tc>
        <w:tc>
          <w:tcPr>
            <w:tcW w:w="4876" w:type="dxa"/>
            <w:hideMark/>
          </w:tcPr>
          <w:p w14:paraId="6BDE235A" w14:textId="77777777" w:rsidR="00AA5805" w:rsidRPr="00F9059F" w:rsidRDefault="00AA5805">
            <w:pPr>
              <w:pStyle w:val="Normal6"/>
              <w:jc w:val="center"/>
              <w:rPr>
                <w:szCs w:val="24"/>
              </w:rPr>
            </w:pPr>
            <w:r w:rsidRPr="00F9059F">
              <w:rPr>
                <w:b/>
                <w:i/>
              </w:rPr>
              <w:t>Monitoring Committee</w:t>
            </w:r>
          </w:p>
        </w:tc>
      </w:tr>
      <w:tr w:rsidR="00AA5805" w:rsidRPr="00F9059F" w14:paraId="7E7E40B5" w14:textId="77777777" w:rsidTr="00AA5805">
        <w:trPr>
          <w:jc w:val="center"/>
        </w:trPr>
        <w:tc>
          <w:tcPr>
            <w:tcW w:w="4876" w:type="dxa"/>
          </w:tcPr>
          <w:p w14:paraId="2E82B531" w14:textId="77777777" w:rsidR="00AA5805" w:rsidRPr="00F9059F" w:rsidRDefault="00AA5805">
            <w:pPr>
              <w:pStyle w:val="Normal6"/>
            </w:pPr>
          </w:p>
        </w:tc>
        <w:tc>
          <w:tcPr>
            <w:tcW w:w="4876" w:type="dxa"/>
            <w:hideMark/>
          </w:tcPr>
          <w:p w14:paraId="676DE886" w14:textId="77777777" w:rsidR="00AA5805" w:rsidRPr="00F9059F" w:rsidRDefault="00AA5805">
            <w:pPr>
              <w:pStyle w:val="Normal6"/>
              <w:rPr>
                <w:szCs w:val="24"/>
              </w:rPr>
            </w:pPr>
            <w:r w:rsidRPr="00F9059F">
              <w:rPr>
                <w:b/>
                <w:i/>
              </w:rPr>
              <w:t>1.</w:t>
            </w:r>
            <w:r w:rsidRPr="00F9059F">
              <w:rPr>
                <w:b/>
                <w:i/>
              </w:rPr>
              <w:tab/>
              <w:t>The Member State shall set up a committee to monitor implementation of the CAP Strategic Plan ('Monitoring Committee') before the submission of the CAP Strategic Plan. Each Monitoring Committee shall adopt its rules of procedure. The Monitoring Committee shall meet at least once a year and shall review all issues that affect the CAP Strategic Plan progress towards achieving its targets. The Member State shall publish the rules of procedures of the Monitoring Committee and all the data and information shared with the Monitoring Committee online.</w:t>
            </w:r>
          </w:p>
        </w:tc>
      </w:tr>
      <w:tr w:rsidR="00AA5805" w:rsidRPr="00F9059F" w14:paraId="556B8F84" w14:textId="77777777" w:rsidTr="00AA5805">
        <w:trPr>
          <w:jc w:val="center"/>
        </w:trPr>
        <w:tc>
          <w:tcPr>
            <w:tcW w:w="4876" w:type="dxa"/>
          </w:tcPr>
          <w:p w14:paraId="4C854C66" w14:textId="77777777" w:rsidR="00AA5805" w:rsidRPr="00F9059F" w:rsidRDefault="00AA5805">
            <w:pPr>
              <w:pStyle w:val="Normal6"/>
            </w:pPr>
          </w:p>
        </w:tc>
        <w:tc>
          <w:tcPr>
            <w:tcW w:w="4876" w:type="dxa"/>
            <w:hideMark/>
          </w:tcPr>
          <w:p w14:paraId="30D0CD95" w14:textId="77777777" w:rsidR="00AA5805" w:rsidRPr="00F9059F" w:rsidRDefault="00AA5805">
            <w:pPr>
              <w:pStyle w:val="Normal6"/>
              <w:rPr>
                <w:szCs w:val="24"/>
              </w:rPr>
            </w:pPr>
            <w:r w:rsidRPr="00F9059F">
              <w:rPr>
                <w:b/>
                <w:i/>
              </w:rPr>
              <w:t>2.</w:t>
            </w:r>
            <w:r w:rsidRPr="00F9059F">
              <w:rPr>
                <w:b/>
                <w:i/>
              </w:rPr>
              <w:tab/>
              <w:t>The Member State shall decide the composition of the Monitoring Committee and shall ensure a balanced representation of the relevant public authorities and intermediate bodies and of representatives of the partners referred to in Article 94(3) of Regulation EU [CAP Strategic Plan Regulation].Each member of the Monitoring Committee shall have a vote. The Member State shall publish the list of the members of the Monitoring Committee online. Representatives of the Commission shall participate in the work of the Monitoring Committee inan advisory capacity.</w:t>
            </w:r>
          </w:p>
        </w:tc>
      </w:tr>
      <w:tr w:rsidR="00AA5805" w:rsidRPr="00F9059F" w14:paraId="51D32EFA" w14:textId="77777777" w:rsidTr="00AA5805">
        <w:trPr>
          <w:jc w:val="center"/>
        </w:trPr>
        <w:tc>
          <w:tcPr>
            <w:tcW w:w="4876" w:type="dxa"/>
          </w:tcPr>
          <w:p w14:paraId="1A6D923F" w14:textId="77777777" w:rsidR="00AA5805" w:rsidRPr="00F9059F" w:rsidRDefault="00AA5805">
            <w:pPr>
              <w:pStyle w:val="Normal6"/>
            </w:pPr>
          </w:p>
        </w:tc>
        <w:tc>
          <w:tcPr>
            <w:tcW w:w="4876" w:type="dxa"/>
            <w:hideMark/>
          </w:tcPr>
          <w:p w14:paraId="789045D0" w14:textId="77777777" w:rsidR="00AA5805" w:rsidRPr="00F9059F" w:rsidRDefault="00AA5805">
            <w:pPr>
              <w:pStyle w:val="Normal6"/>
              <w:rPr>
                <w:szCs w:val="24"/>
              </w:rPr>
            </w:pPr>
            <w:r w:rsidRPr="00F9059F">
              <w:rPr>
                <w:b/>
                <w:i/>
              </w:rPr>
              <w:t>3.</w:t>
            </w:r>
            <w:r w:rsidRPr="00F9059F">
              <w:rPr>
                <w:b/>
                <w:i/>
              </w:rPr>
              <w:tab/>
              <w:t>The Monitoring Committee shall examine in particular:</w:t>
            </w:r>
          </w:p>
        </w:tc>
      </w:tr>
      <w:tr w:rsidR="00AA5805" w:rsidRPr="00F9059F" w14:paraId="4BBF5002" w14:textId="77777777" w:rsidTr="00AA5805">
        <w:trPr>
          <w:jc w:val="center"/>
        </w:trPr>
        <w:tc>
          <w:tcPr>
            <w:tcW w:w="4876" w:type="dxa"/>
          </w:tcPr>
          <w:p w14:paraId="2DBE14BF" w14:textId="77777777" w:rsidR="00AA5805" w:rsidRPr="00F9059F" w:rsidRDefault="00AA5805">
            <w:pPr>
              <w:pStyle w:val="Normal6"/>
            </w:pPr>
          </w:p>
        </w:tc>
        <w:tc>
          <w:tcPr>
            <w:tcW w:w="4876" w:type="dxa"/>
            <w:hideMark/>
          </w:tcPr>
          <w:p w14:paraId="702EBAC0" w14:textId="77777777" w:rsidR="00AA5805" w:rsidRPr="00F9059F" w:rsidRDefault="00AA5805">
            <w:pPr>
              <w:pStyle w:val="Normal6"/>
              <w:rPr>
                <w:szCs w:val="24"/>
              </w:rPr>
            </w:pPr>
            <w:r w:rsidRPr="00F9059F">
              <w:rPr>
                <w:b/>
                <w:i/>
              </w:rPr>
              <w:t>(a)</w:t>
            </w:r>
            <w:r w:rsidRPr="00F9059F">
              <w:rPr>
                <w:b/>
                <w:i/>
              </w:rPr>
              <w:tab/>
              <w:t>progress in CAP Strategic Plan implementation and in achieving the milestones and targets;</w:t>
            </w:r>
          </w:p>
        </w:tc>
      </w:tr>
      <w:tr w:rsidR="00AA5805" w:rsidRPr="00F9059F" w14:paraId="4C69C7C3" w14:textId="77777777" w:rsidTr="00AA5805">
        <w:trPr>
          <w:jc w:val="center"/>
        </w:trPr>
        <w:tc>
          <w:tcPr>
            <w:tcW w:w="4876" w:type="dxa"/>
          </w:tcPr>
          <w:p w14:paraId="056D4B1A" w14:textId="77777777" w:rsidR="00AA5805" w:rsidRPr="00F9059F" w:rsidRDefault="00AA5805">
            <w:pPr>
              <w:pStyle w:val="Normal6"/>
            </w:pPr>
          </w:p>
        </w:tc>
        <w:tc>
          <w:tcPr>
            <w:tcW w:w="4876" w:type="dxa"/>
            <w:hideMark/>
          </w:tcPr>
          <w:p w14:paraId="4CE6C6E9" w14:textId="77777777" w:rsidR="00AA5805" w:rsidRPr="00F9059F" w:rsidRDefault="00AA5805">
            <w:pPr>
              <w:pStyle w:val="Normal6"/>
              <w:rPr>
                <w:szCs w:val="24"/>
              </w:rPr>
            </w:pPr>
            <w:r w:rsidRPr="00F9059F">
              <w:rPr>
                <w:b/>
                <w:i/>
              </w:rPr>
              <w:t>(b)</w:t>
            </w:r>
            <w:r w:rsidRPr="00F9059F">
              <w:rPr>
                <w:b/>
                <w:i/>
              </w:rPr>
              <w:tab/>
              <w:t>any issues that affect the performance of the CAP Strategic Plan and the actions taken to address those issues;</w:t>
            </w:r>
          </w:p>
        </w:tc>
      </w:tr>
      <w:tr w:rsidR="00AA5805" w:rsidRPr="00F9059F" w14:paraId="7C8B919B" w14:textId="77777777" w:rsidTr="00AA5805">
        <w:trPr>
          <w:jc w:val="center"/>
        </w:trPr>
        <w:tc>
          <w:tcPr>
            <w:tcW w:w="4876" w:type="dxa"/>
          </w:tcPr>
          <w:p w14:paraId="11216BFE" w14:textId="77777777" w:rsidR="00AA5805" w:rsidRPr="00F9059F" w:rsidRDefault="00AA5805">
            <w:pPr>
              <w:pStyle w:val="Normal6"/>
            </w:pPr>
          </w:p>
        </w:tc>
        <w:tc>
          <w:tcPr>
            <w:tcW w:w="4876" w:type="dxa"/>
            <w:hideMark/>
          </w:tcPr>
          <w:p w14:paraId="4A38B52E" w14:textId="77777777" w:rsidR="00AA5805" w:rsidRPr="00F9059F" w:rsidRDefault="00AA5805">
            <w:pPr>
              <w:pStyle w:val="Normal6"/>
              <w:rPr>
                <w:szCs w:val="24"/>
              </w:rPr>
            </w:pPr>
            <w:r w:rsidRPr="00F9059F">
              <w:rPr>
                <w:b/>
                <w:i/>
              </w:rPr>
              <w:t>(c)</w:t>
            </w:r>
            <w:r w:rsidRPr="00F9059F">
              <w:rPr>
                <w:b/>
                <w:i/>
              </w:rPr>
              <w:tab/>
              <w:t>the elements of the ex-ante assessment listed in Article 52(3) of Regulation (EU) [CPR] and the strategy document referred to in Article 53(1) of Regulation (EU) [CPR];</w:t>
            </w:r>
          </w:p>
        </w:tc>
      </w:tr>
      <w:tr w:rsidR="00AA5805" w:rsidRPr="00F9059F" w14:paraId="189E4218" w14:textId="77777777" w:rsidTr="00AA5805">
        <w:trPr>
          <w:jc w:val="center"/>
        </w:trPr>
        <w:tc>
          <w:tcPr>
            <w:tcW w:w="4876" w:type="dxa"/>
          </w:tcPr>
          <w:p w14:paraId="115DD6BB" w14:textId="77777777" w:rsidR="00AA5805" w:rsidRPr="00F9059F" w:rsidRDefault="00AA5805">
            <w:pPr>
              <w:pStyle w:val="Normal6"/>
            </w:pPr>
          </w:p>
        </w:tc>
        <w:tc>
          <w:tcPr>
            <w:tcW w:w="4876" w:type="dxa"/>
            <w:hideMark/>
          </w:tcPr>
          <w:p w14:paraId="58037B4E" w14:textId="77777777" w:rsidR="00AA5805" w:rsidRPr="00F9059F" w:rsidRDefault="00AA5805">
            <w:pPr>
              <w:pStyle w:val="Normal6"/>
              <w:rPr>
                <w:szCs w:val="24"/>
              </w:rPr>
            </w:pPr>
            <w:r w:rsidRPr="00F9059F">
              <w:rPr>
                <w:b/>
                <w:i/>
              </w:rPr>
              <w:t>(d)</w:t>
            </w:r>
            <w:r w:rsidRPr="00F9059F">
              <w:rPr>
                <w:b/>
                <w:i/>
              </w:rPr>
              <w:tab/>
              <w:t>progress made in carrying out evaluations, syntheses of evaluations and any follow-up given to findings;</w:t>
            </w:r>
          </w:p>
        </w:tc>
      </w:tr>
      <w:tr w:rsidR="00AA5805" w:rsidRPr="00F9059F" w14:paraId="327FC99C" w14:textId="77777777" w:rsidTr="00AA5805">
        <w:trPr>
          <w:jc w:val="center"/>
        </w:trPr>
        <w:tc>
          <w:tcPr>
            <w:tcW w:w="4876" w:type="dxa"/>
          </w:tcPr>
          <w:p w14:paraId="0A5A55A2" w14:textId="77777777" w:rsidR="00AA5805" w:rsidRPr="00F9059F" w:rsidRDefault="00AA5805">
            <w:pPr>
              <w:pStyle w:val="Normal6"/>
            </w:pPr>
          </w:p>
        </w:tc>
        <w:tc>
          <w:tcPr>
            <w:tcW w:w="4876" w:type="dxa"/>
            <w:hideMark/>
          </w:tcPr>
          <w:p w14:paraId="4693E332" w14:textId="77777777" w:rsidR="00AA5805" w:rsidRPr="00F9059F" w:rsidRDefault="00AA5805">
            <w:pPr>
              <w:pStyle w:val="Normal6"/>
              <w:rPr>
                <w:szCs w:val="24"/>
              </w:rPr>
            </w:pPr>
            <w:r w:rsidRPr="00F9059F">
              <w:rPr>
                <w:b/>
                <w:i/>
              </w:rPr>
              <w:t>(e)</w:t>
            </w:r>
            <w:r w:rsidRPr="00F9059F">
              <w:rPr>
                <w:b/>
                <w:i/>
              </w:rPr>
              <w:tab/>
              <w:t>the implementation of communication and visibility actions;</w:t>
            </w:r>
          </w:p>
        </w:tc>
      </w:tr>
      <w:tr w:rsidR="00AA5805" w:rsidRPr="00F9059F" w14:paraId="68C18018" w14:textId="77777777" w:rsidTr="00AA5805">
        <w:trPr>
          <w:jc w:val="center"/>
        </w:trPr>
        <w:tc>
          <w:tcPr>
            <w:tcW w:w="4876" w:type="dxa"/>
          </w:tcPr>
          <w:p w14:paraId="6B663458" w14:textId="77777777" w:rsidR="00AA5805" w:rsidRPr="00F9059F" w:rsidRDefault="00AA5805">
            <w:pPr>
              <w:pStyle w:val="Normal6"/>
            </w:pPr>
          </w:p>
        </w:tc>
        <w:tc>
          <w:tcPr>
            <w:tcW w:w="4876" w:type="dxa"/>
            <w:hideMark/>
          </w:tcPr>
          <w:p w14:paraId="4AF30988" w14:textId="77777777" w:rsidR="00AA5805" w:rsidRPr="00F9059F" w:rsidRDefault="00AA5805">
            <w:pPr>
              <w:pStyle w:val="Normal6"/>
              <w:rPr>
                <w:szCs w:val="24"/>
              </w:rPr>
            </w:pPr>
            <w:r w:rsidRPr="00F9059F">
              <w:rPr>
                <w:b/>
                <w:i/>
              </w:rPr>
              <w:t>(f)</w:t>
            </w:r>
            <w:r w:rsidRPr="00F9059F">
              <w:rPr>
                <w:b/>
                <w:i/>
              </w:rPr>
              <w:tab/>
              <w:t>administrative capacity building for public authorities and beneficiaries, where relevant.</w:t>
            </w:r>
          </w:p>
        </w:tc>
      </w:tr>
      <w:tr w:rsidR="00AA5805" w:rsidRPr="00F9059F" w14:paraId="2F7A546D" w14:textId="77777777" w:rsidTr="00AA5805">
        <w:trPr>
          <w:jc w:val="center"/>
        </w:trPr>
        <w:tc>
          <w:tcPr>
            <w:tcW w:w="4876" w:type="dxa"/>
          </w:tcPr>
          <w:p w14:paraId="625C02D1" w14:textId="77777777" w:rsidR="00AA5805" w:rsidRPr="00F9059F" w:rsidRDefault="00AA5805">
            <w:pPr>
              <w:pStyle w:val="Normal6"/>
            </w:pPr>
          </w:p>
        </w:tc>
        <w:tc>
          <w:tcPr>
            <w:tcW w:w="4876" w:type="dxa"/>
            <w:hideMark/>
          </w:tcPr>
          <w:p w14:paraId="7EE4ED8E" w14:textId="77777777" w:rsidR="00AA5805" w:rsidRPr="00F9059F" w:rsidRDefault="00AA5805">
            <w:pPr>
              <w:pStyle w:val="Normal6"/>
              <w:rPr>
                <w:szCs w:val="24"/>
              </w:rPr>
            </w:pPr>
            <w:r w:rsidRPr="00F9059F">
              <w:rPr>
                <w:b/>
                <w:i/>
              </w:rPr>
              <w:t>4.</w:t>
            </w:r>
            <w:r w:rsidRPr="00F9059F">
              <w:rPr>
                <w:b/>
                <w:i/>
              </w:rPr>
              <w:tab/>
              <w:t>The Monitoring Committee shall give its opinion on:</w:t>
            </w:r>
          </w:p>
        </w:tc>
      </w:tr>
      <w:tr w:rsidR="00AA5805" w:rsidRPr="00F9059F" w14:paraId="5A0A11DF" w14:textId="77777777" w:rsidTr="00AA5805">
        <w:trPr>
          <w:jc w:val="center"/>
        </w:trPr>
        <w:tc>
          <w:tcPr>
            <w:tcW w:w="4876" w:type="dxa"/>
          </w:tcPr>
          <w:p w14:paraId="0305AC8C" w14:textId="77777777" w:rsidR="00AA5805" w:rsidRPr="00F9059F" w:rsidRDefault="00AA5805">
            <w:pPr>
              <w:pStyle w:val="Normal6"/>
            </w:pPr>
          </w:p>
        </w:tc>
        <w:tc>
          <w:tcPr>
            <w:tcW w:w="4876" w:type="dxa"/>
            <w:hideMark/>
          </w:tcPr>
          <w:p w14:paraId="0BB92D43" w14:textId="77777777" w:rsidR="00AA5805" w:rsidRPr="00F9059F" w:rsidRDefault="00AA5805">
            <w:pPr>
              <w:pStyle w:val="Normal6"/>
              <w:rPr>
                <w:szCs w:val="24"/>
              </w:rPr>
            </w:pPr>
            <w:r w:rsidRPr="00F9059F">
              <w:rPr>
                <w:b/>
                <w:i/>
              </w:rPr>
              <w:t>(g)</w:t>
            </w:r>
            <w:r w:rsidRPr="00F9059F">
              <w:rPr>
                <w:b/>
                <w:i/>
              </w:rPr>
              <w:tab/>
              <w:t>draft CAP Strategic Plan;</w:t>
            </w:r>
          </w:p>
        </w:tc>
      </w:tr>
      <w:tr w:rsidR="00AA5805" w:rsidRPr="00F9059F" w14:paraId="6B70638B" w14:textId="77777777" w:rsidTr="00AA5805">
        <w:trPr>
          <w:jc w:val="center"/>
        </w:trPr>
        <w:tc>
          <w:tcPr>
            <w:tcW w:w="4876" w:type="dxa"/>
          </w:tcPr>
          <w:p w14:paraId="4F5C8120" w14:textId="77777777" w:rsidR="00AA5805" w:rsidRPr="00F9059F" w:rsidRDefault="00AA5805">
            <w:pPr>
              <w:pStyle w:val="Normal6"/>
            </w:pPr>
          </w:p>
        </w:tc>
        <w:tc>
          <w:tcPr>
            <w:tcW w:w="4876" w:type="dxa"/>
            <w:hideMark/>
          </w:tcPr>
          <w:p w14:paraId="2AD29379" w14:textId="77777777" w:rsidR="00AA5805" w:rsidRPr="00F9059F" w:rsidRDefault="00AA5805">
            <w:pPr>
              <w:pStyle w:val="Normal6"/>
              <w:rPr>
                <w:szCs w:val="24"/>
              </w:rPr>
            </w:pPr>
            <w:r w:rsidRPr="00F9059F">
              <w:rPr>
                <w:b/>
                <w:i/>
              </w:rPr>
              <w:t>(h)</w:t>
            </w:r>
            <w:r w:rsidRPr="00F9059F">
              <w:rPr>
                <w:b/>
                <w:i/>
              </w:rPr>
              <w:tab/>
              <w:t>the methodology and criteria used for the selection of operations;</w:t>
            </w:r>
          </w:p>
        </w:tc>
      </w:tr>
      <w:tr w:rsidR="00AA5805" w:rsidRPr="00F9059F" w14:paraId="5BADAB9C" w14:textId="77777777" w:rsidTr="00AA5805">
        <w:trPr>
          <w:jc w:val="center"/>
        </w:trPr>
        <w:tc>
          <w:tcPr>
            <w:tcW w:w="4876" w:type="dxa"/>
          </w:tcPr>
          <w:p w14:paraId="51A7BC7D" w14:textId="77777777" w:rsidR="00AA5805" w:rsidRPr="00F9059F" w:rsidRDefault="00AA5805">
            <w:pPr>
              <w:pStyle w:val="Normal6"/>
            </w:pPr>
          </w:p>
        </w:tc>
        <w:tc>
          <w:tcPr>
            <w:tcW w:w="4876" w:type="dxa"/>
            <w:hideMark/>
          </w:tcPr>
          <w:p w14:paraId="2AF6DDF4" w14:textId="77777777" w:rsidR="00AA5805" w:rsidRPr="00F9059F" w:rsidRDefault="00AA5805">
            <w:pPr>
              <w:pStyle w:val="Normal6"/>
              <w:rPr>
                <w:szCs w:val="24"/>
              </w:rPr>
            </w:pPr>
            <w:r w:rsidRPr="00F9059F">
              <w:rPr>
                <w:b/>
                <w:i/>
              </w:rPr>
              <w:t>(i)</w:t>
            </w:r>
            <w:r w:rsidRPr="00F9059F">
              <w:rPr>
                <w:b/>
                <w:i/>
              </w:rPr>
              <w:tab/>
              <w:t>the annual performance reports;</w:t>
            </w:r>
          </w:p>
        </w:tc>
      </w:tr>
      <w:tr w:rsidR="00AA5805" w:rsidRPr="00F9059F" w14:paraId="2CDDEFB7" w14:textId="77777777" w:rsidTr="00AA5805">
        <w:trPr>
          <w:jc w:val="center"/>
        </w:trPr>
        <w:tc>
          <w:tcPr>
            <w:tcW w:w="4876" w:type="dxa"/>
          </w:tcPr>
          <w:p w14:paraId="309D74F0" w14:textId="77777777" w:rsidR="00AA5805" w:rsidRPr="00F9059F" w:rsidRDefault="00AA5805">
            <w:pPr>
              <w:pStyle w:val="Normal6"/>
            </w:pPr>
          </w:p>
        </w:tc>
        <w:tc>
          <w:tcPr>
            <w:tcW w:w="4876" w:type="dxa"/>
            <w:hideMark/>
          </w:tcPr>
          <w:p w14:paraId="239BD8EE" w14:textId="77777777" w:rsidR="00AA5805" w:rsidRPr="00F9059F" w:rsidRDefault="00AA5805">
            <w:pPr>
              <w:pStyle w:val="Normal6"/>
              <w:rPr>
                <w:szCs w:val="24"/>
              </w:rPr>
            </w:pPr>
            <w:r w:rsidRPr="00F9059F">
              <w:rPr>
                <w:b/>
                <w:i/>
              </w:rPr>
              <w:t>(j)</w:t>
            </w:r>
            <w:r w:rsidRPr="00F9059F">
              <w:rPr>
                <w:b/>
                <w:i/>
              </w:rPr>
              <w:tab/>
              <w:t>the evaluation plan and any amendment thereof;</w:t>
            </w:r>
          </w:p>
        </w:tc>
      </w:tr>
      <w:tr w:rsidR="00AA5805" w:rsidRPr="00F9059F" w14:paraId="0901AF0B" w14:textId="77777777" w:rsidTr="00AA5805">
        <w:trPr>
          <w:jc w:val="center"/>
        </w:trPr>
        <w:tc>
          <w:tcPr>
            <w:tcW w:w="4876" w:type="dxa"/>
          </w:tcPr>
          <w:p w14:paraId="5941FD5F" w14:textId="77777777" w:rsidR="00AA5805" w:rsidRPr="00F9059F" w:rsidRDefault="00AA5805">
            <w:pPr>
              <w:pStyle w:val="Normal6"/>
            </w:pPr>
          </w:p>
        </w:tc>
        <w:tc>
          <w:tcPr>
            <w:tcW w:w="4876" w:type="dxa"/>
            <w:hideMark/>
          </w:tcPr>
          <w:p w14:paraId="53A200B3" w14:textId="77777777" w:rsidR="00AA5805" w:rsidRPr="00F9059F" w:rsidRDefault="00AA5805">
            <w:pPr>
              <w:pStyle w:val="Normal6"/>
              <w:rPr>
                <w:szCs w:val="24"/>
              </w:rPr>
            </w:pPr>
            <w:r w:rsidRPr="00F9059F">
              <w:rPr>
                <w:b/>
                <w:i/>
              </w:rPr>
              <w:t>(k)</w:t>
            </w:r>
            <w:r w:rsidRPr="00F9059F">
              <w:rPr>
                <w:b/>
                <w:i/>
              </w:rPr>
              <w:tab/>
              <w:t>any proposal by the managing authority for the amendment of the CAP Strategic Plan.</w:t>
            </w:r>
          </w:p>
        </w:tc>
      </w:tr>
    </w:tbl>
    <w:p w14:paraId="20A4EE92" w14:textId="77777777" w:rsidR="00AA5805" w:rsidRPr="00F9059F" w:rsidRDefault="00AA5805" w:rsidP="00AA5805">
      <w:pPr>
        <w:pStyle w:val="Olang"/>
        <w:rPr>
          <w:noProof w:val="0"/>
          <w:szCs w:val="24"/>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72612C01" w14:textId="77777777" w:rsidR="00AA5805" w:rsidRPr="00F9059F" w:rsidRDefault="00AA5805" w:rsidP="00AA5805">
      <w:pPr>
        <w:pStyle w:val="CrossRef"/>
      </w:pPr>
      <w:r w:rsidRPr="00F9059F">
        <w:t>(See wording of article 111 "Monitoring Comm</w:t>
      </w:r>
      <w:r w:rsidR="00AE00FC" w:rsidRPr="00F9059F">
        <w:t>ittee" of COM(2018) 392 final</w:t>
      </w:r>
      <w:r w:rsidRPr="00F9059F">
        <w:t>)</w:t>
      </w:r>
    </w:p>
    <w:p w14:paraId="14E221D2" w14:textId="77777777" w:rsidR="00AA5805" w:rsidRPr="00F9059F" w:rsidRDefault="00AA5805" w:rsidP="00AA5805">
      <w:r w:rsidRPr="00F9059F">
        <w:rPr>
          <w:rStyle w:val="HideTWBExt"/>
          <w:noProof w:val="0"/>
        </w:rPr>
        <w:t>&lt;/Amend&gt;</w:t>
      </w:r>
    </w:p>
    <w:p w14:paraId="423827B7"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33</w:t>
      </w:r>
      <w:r w:rsidRPr="00F9059F">
        <w:rPr>
          <w:rStyle w:val="HideTWBExt"/>
          <w:b w:val="0"/>
          <w:noProof w:val="0"/>
        </w:rPr>
        <w:t>&lt;/NumAm&gt;</w:t>
      </w:r>
    </w:p>
    <w:p w14:paraId="7F587AAF"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0067784D" w14:textId="77777777" w:rsidR="00AA5805" w:rsidRPr="00F9059F" w:rsidRDefault="00AA5805" w:rsidP="00AA5805">
      <w:pPr>
        <w:pStyle w:val="NormalBold"/>
        <w:rPr>
          <w:lang w:val="fr-FR"/>
        </w:rPr>
      </w:pPr>
      <w:r w:rsidRPr="00F9059F">
        <w:rPr>
          <w:rStyle w:val="HideTWBExt"/>
          <w:b w:val="0"/>
          <w:noProof w:val="0"/>
          <w:lang w:val="fr-FR"/>
        </w:rPr>
        <w:t>&lt;Article&gt;</w:t>
      </w:r>
      <w:r w:rsidRPr="00F9059F">
        <w:rPr>
          <w:lang w:val="fr-FR"/>
        </w:rPr>
        <w:t>Article 15 – paragraph -1 (new)</w:t>
      </w:r>
      <w:r w:rsidRPr="00F9059F">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464B8B6B" w14:textId="77777777" w:rsidTr="00AA5805">
        <w:trPr>
          <w:jc w:val="center"/>
        </w:trPr>
        <w:tc>
          <w:tcPr>
            <w:tcW w:w="9752" w:type="dxa"/>
            <w:gridSpan w:val="2"/>
          </w:tcPr>
          <w:p w14:paraId="1C7EC4AB" w14:textId="77777777" w:rsidR="00AA5805" w:rsidRPr="00F9059F" w:rsidRDefault="00AA5805">
            <w:pPr>
              <w:keepNext/>
              <w:rPr>
                <w:lang w:val="fr-FR"/>
              </w:rPr>
            </w:pPr>
          </w:p>
        </w:tc>
      </w:tr>
      <w:tr w:rsidR="00AA5805" w:rsidRPr="00F9059F" w14:paraId="03B4CEF1" w14:textId="77777777" w:rsidTr="00AA5805">
        <w:trPr>
          <w:jc w:val="center"/>
        </w:trPr>
        <w:tc>
          <w:tcPr>
            <w:tcW w:w="4876" w:type="dxa"/>
            <w:hideMark/>
          </w:tcPr>
          <w:p w14:paraId="5B30720B" w14:textId="77777777" w:rsidR="00AA5805" w:rsidRPr="00F9059F" w:rsidRDefault="00AA5805">
            <w:pPr>
              <w:pStyle w:val="ColumnHeading"/>
              <w:keepNext/>
            </w:pPr>
            <w:r w:rsidRPr="00F9059F">
              <w:t>Text proposed by the Commission</w:t>
            </w:r>
          </w:p>
        </w:tc>
        <w:tc>
          <w:tcPr>
            <w:tcW w:w="4876" w:type="dxa"/>
            <w:hideMark/>
          </w:tcPr>
          <w:p w14:paraId="6C93F898" w14:textId="77777777" w:rsidR="00AA5805" w:rsidRPr="00F9059F" w:rsidRDefault="00AA5805">
            <w:pPr>
              <w:pStyle w:val="ColumnHeading"/>
              <w:keepNext/>
            </w:pPr>
            <w:r w:rsidRPr="00F9059F">
              <w:t>Amendment</w:t>
            </w:r>
          </w:p>
        </w:tc>
      </w:tr>
      <w:tr w:rsidR="00AA5805" w:rsidRPr="00F9059F" w14:paraId="05F775FF" w14:textId="77777777" w:rsidTr="00AA5805">
        <w:trPr>
          <w:jc w:val="center"/>
        </w:trPr>
        <w:tc>
          <w:tcPr>
            <w:tcW w:w="4876" w:type="dxa"/>
          </w:tcPr>
          <w:p w14:paraId="4A73A06F" w14:textId="77777777" w:rsidR="00AA5805" w:rsidRPr="00F9059F" w:rsidRDefault="00AA5805">
            <w:pPr>
              <w:pStyle w:val="Normal6"/>
            </w:pPr>
          </w:p>
        </w:tc>
        <w:tc>
          <w:tcPr>
            <w:tcW w:w="4876" w:type="dxa"/>
            <w:hideMark/>
          </w:tcPr>
          <w:p w14:paraId="50DE9498" w14:textId="2E3DEEDD" w:rsidR="00AA5805" w:rsidRPr="00F9059F" w:rsidRDefault="00AA5805">
            <w:pPr>
              <w:pStyle w:val="Normal6"/>
              <w:rPr>
                <w:szCs w:val="24"/>
              </w:rPr>
            </w:pPr>
            <w:r w:rsidRPr="00F9059F">
              <w:rPr>
                <w:b/>
                <w:i/>
              </w:rPr>
              <w:t>-1.</w:t>
            </w:r>
            <w:r w:rsidRPr="00F9059F">
              <w:rPr>
                <w:b/>
                <w:i/>
              </w:rPr>
              <w:tab/>
              <w:t xml:space="preserve">The adjustment rate determined in accordance with this </w:t>
            </w:r>
            <w:r w:rsidR="0081088F" w:rsidRPr="00F9059F">
              <w:rPr>
                <w:b/>
                <w:i/>
              </w:rPr>
              <w:t>A</w:t>
            </w:r>
            <w:r w:rsidRPr="00F9059F">
              <w:rPr>
                <w:b/>
                <w:i/>
              </w:rPr>
              <w:t>rticle shall only apply to d</w:t>
            </w:r>
            <w:r w:rsidR="00763F6C" w:rsidRPr="00F9059F">
              <w:rPr>
                <w:b/>
                <w:i/>
              </w:rPr>
              <w:t>irect payments in excess of EUR </w:t>
            </w:r>
            <w:r w:rsidRPr="00F9059F">
              <w:rPr>
                <w:b/>
                <w:i/>
              </w:rPr>
              <w:t>2 000 to be granted to farmers in the corresponding calendar year.</w:t>
            </w:r>
          </w:p>
        </w:tc>
      </w:tr>
    </w:tbl>
    <w:p w14:paraId="017664E6" w14:textId="77777777" w:rsidR="00AA5805" w:rsidRPr="00F9059F" w:rsidRDefault="00AA5805" w:rsidP="00AA5805">
      <w:pPr>
        <w:pStyle w:val="Olang"/>
        <w:rPr>
          <w:noProof w:val="0"/>
          <w:szCs w:val="24"/>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360973F1" w14:textId="77777777" w:rsidR="00AA5805" w:rsidRPr="00F9059F" w:rsidRDefault="00AA5805" w:rsidP="00AA5805">
      <w:r w:rsidRPr="00F9059F">
        <w:rPr>
          <w:rStyle w:val="HideTWBExt"/>
          <w:noProof w:val="0"/>
        </w:rPr>
        <w:t>&lt;/Amend&gt;</w:t>
      </w:r>
    </w:p>
    <w:p w14:paraId="23B1BAB9" w14:textId="77777777" w:rsidR="00AA5805" w:rsidRPr="00F9059F" w:rsidRDefault="00AA5805" w:rsidP="00AA5805">
      <w:pPr>
        <w:pStyle w:val="AMNumberTabs"/>
        <w:keepNext/>
      </w:pPr>
      <w:r w:rsidRPr="00F9059F">
        <w:rPr>
          <w:rStyle w:val="HideTWBExt"/>
          <w:b w:val="0"/>
          <w:noProof w:val="0"/>
        </w:rPr>
        <w:lastRenderedPageBreak/>
        <w:t>&lt;Amend&gt;</w:t>
      </w:r>
      <w:r w:rsidRPr="00F9059F">
        <w:t>Amendment</w:t>
      </w:r>
      <w:r w:rsidRPr="00F9059F">
        <w:tab/>
      </w:r>
      <w:r w:rsidRPr="00F9059F">
        <w:tab/>
      </w:r>
      <w:r w:rsidRPr="00F9059F">
        <w:rPr>
          <w:rStyle w:val="HideTWBExt"/>
          <w:b w:val="0"/>
          <w:noProof w:val="0"/>
        </w:rPr>
        <w:t>&lt;NumAm&gt;</w:t>
      </w:r>
      <w:r w:rsidRPr="00F9059F">
        <w:rPr>
          <w:color w:val="000000"/>
        </w:rPr>
        <w:t>34</w:t>
      </w:r>
      <w:r w:rsidRPr="00F9059F">
        <w:rPr>
          <w:rStyle w:val="HideTWBExt"/>
          <w:b w:val="0"/>
          <w:noProof w:val="0"/>
        </w:rPr>
        <w:t>&lt;/NumAm&gt;</w:t>
      </w:r>
    </w:p>
    <w:p w14:paraId="745505CC"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7CCC64F5" w14:textId="77777777" w:rsidR="00AA5805" w:rsidRPr="00F9059F" w:rsidRDefault="00AA5805" w:rsidP="00AA5805">
      <w:pPr>
        <w:pStyle w:val="NormalBold"/>
      </w:pPr>
      <w:r w:rsidRPr="00F9059F">
        <w:rPr>
          <w:rStyle w:val="HideTWBExt"/>
          <w:b w:val="0"/>
          <w:noProof w:val="0"/>
        </w:rPr>
        <w:t>&lt;Article&gt;</w:t>
      </w:r>
      <w:r w:rsidRPr="00F9059F">
        <w:t>Article 16 – paragraph -1 (new)</w:t>
      </w:r>
      <w:r w:rsidRPr="00F9059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5A60903A" w14:textId="77777777" w:rsidTr="00AA5805">
        <w:trPr>
          <w:jc w:val="center"/>
        </w:trPr>
        <w:tc>
          <w:tcPr>
            <w:tcW w:w="9752" w:type="dxa"/>
            <w:gridSpan w:val="2"/>
          </w:tcPr>
          <w:p w14:paraId="484A02F7" w14:textId="77777777" w:rsidR="00AA5805" w:rsidRPr="00F9059F" w:rsidRDefault="00AA5805">
            <w:pPr>
              <w:keepNext/>
            </w:pPr>
          </w:p>
        </w:tc>
      </w:tr>
      <w:tr w:rsidR="00AA5805" w:rsidRPr="00F9059F" w14:paraId="12998D95" w14:textId="77777777" w:rsidTr="00AA5805">
        <w:trPr>
          <w:jc w:val="center"/>
        </w:trPr>
        <w:tc>
          <w:tcPr>
            <w:tcW w:w="4876" w:type="dxa"/>
            <w:hideMark/>
          </w:tcPr>
          <w:p w14:paraId="4589DA63" w14:textId="77777777" w:rsidR="00AA5805" w:rsidRPr="00F9059F" w:rsidRDefault="00AA5805">
            <w:pPr>
              <w:pStyle w:val="ColumnHeading"/>
              <w:keepNext/>
            </w:pPr>
            <w:r w:rsidRPr="00F9059F">
              <w:t>Text proposed by the Commission</w:t>
            </w:r>
          </w:p>
        </w:tc>
        <w:tc>
          <w:tcPr>
            <w:tcW w:w="4876" w:type="dxa"/>
            <w:hideMark/>
          </w:tcPr>
          <w:p w14:paraId="548BCF39" w14:textId="77777777" w:rsidR="00AA5805" w:rsidRPr="00F9059F" w:rsidRDefault="00AA5805">
            <w:pPr>
              <w:pStyle w:val="ColumnHeading"/>
              <w:keepNext/>
            </w:pPr>
            <w:r w:rsidRPr="00F9059F">
              <w:t>Amendment</w:t>
            </w:r>
          </w:p>
        </w:tc>
      </w:tr>
      <w:tr w:rsidR="00AA5805" w:rsidRPr="00F9059F" w14:paraId="7350E65D" w14:textId="77777777" w:rsidTr="00AA5805">
        <w:trPr>
          <w:jc w:val="center"/>
        </w:trPr>
        <w:tc>
          <w:tcPr>
            <w:tcW w:w="4876" w:type="dxa"/>
          </w:tcPr>
          <w:p w14:paraId="27D958BC" w14:textId="77777777" w:rsidR="00AA5805" w:rsidRPr="00F9059F" w:rsidRDefault="00AA5805">
            <w:pPr>
              <w:pStyle w:val="Normal6"/>
            </w:pPr>
          </w:p>
        </w:tc>
        <w:tc>
          <w:tcPr>
            <w:tcW w:w="4876" w:type="dxa"/>
            <w:hideMark/>
          </w:tcPr>
          <w:p w14:paraId="582DE256" w14:textId="77777777" w:rsidR="00AA5805" w:rsidRPr="00F9059F" w:rsidRDefault="00AA5805">
            <w:pPr>
              <w:pStyle w:val="Normal6"/>
              <w:rPr>
                <w:szCs w:val="24"/>
              </w:rPr>
            </w:pPr>
            <w:r w:rsidRPr="00F9059F">
              <w:rPr>
                <w:b/>
                <w:i/>
              </w:rPr>
              <w:t>-1.</w:t>
            </w:r>
            <w:r w:rsidRPr="00F9059F">
              <w:rPr>
                <w:b/>
                <w:i/>
              </w:rPr>
              <w:tab/>
              <w:t>The Commission shall present to the European Parliament and to the Council, at the same time as the draft budget for financial year N, its forecasts for financial years N - 1, N and N + 1.</w:t>
            </w:r>
          </w:p>
        </w:tc>
      </w:tr>
    </w:tbl>
    <w:p w14:paraId="01A277EC" w14:textId="77777777" w:rsidR="00AA5805" w:rsidRPr="00F9059F" w:rsidRDefault="00AA5805" w:rsidP="00AA5805">
      <w:pPr>
        <w:pStyle w:val="Olang"/>
        <w:rPr>
          <w:noProof w:val="0"/>
          <w:szCs w:val="24"/>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50DF4F35" w14:textId="77777777" w:rsidR="00AA5805" w:rsidRPr="00F9059F" w:rsidRDefault="00AA5805" w:rsidP="00AA5805">
      <w:r w:rsidRPr="00F9059F">
        <w:rPr>
          <w:rStyle w:val="HideTWBExt"/>
          <w:noProof w:val="0"/>
        </w:rPr>
        <w:t>&lt;/Amend&gt;</w:t>
      </w:r>
    </w:p>
    <w:p w14:paraId="21EE801F"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35</w:t>
      </w:r>
      <w:r w:rsidRPr="00F9059F">
        <w:rPr>
          <w:rStyle w:val="HideTWBExt"/>
          <w:b w:val="0"/>
          <w:noProof w:val="0"/>
        </w:rPr>
        <w:t>&lt;/NumAm&gt;</w:t>
      </w:r>
    </w:p>
    <w:p w14:paraId="55B5D85D"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3C3A3CFB" w14:textId="77777777" w:rsidR="00AA5805" w:rsidRPr="00F9059F" w:rsidRDefault="00AA5805" w:rsidP="00AA5805">
      <w:pPr>
        <w:pStyle w:val="NormalBold"/>
      </w:pPr>
      <w:r w:rsidRPr="00F9059F">
        <w:rPr>
          <w:rStyle w:val="HideTWBExt"/>
          <w:b w:val="0"/>
          <w:noProof w:val="0"/>
        </w:rPr>
        <w:t>&lt;Article&gt;</w:t>
      </w:r>
      <w:r w:rsidRPr="00F9059F">
        <w:t>Article 22 – paragraph 2</w:t>
      </w:r>
      <w:r w:rsidRPr="00F9059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03578E48" w14:textId="77777777" w:rsidTr="00AA5805">
        <w:trPr>
          <w:jc w:val="center"/>
        </w:trPr>
        <w:tc>
          <w:tcPr>
            <w:tcW w:w="9752" w:type="dxa"/>
            <w:gridSpan w:val="2"/>
          </w:tcPr>
          <w:p w14:paraId="214230D1" w14:textId="77777777" w:rsidR="00AA5805" w:rsidRPr="00F9059F" w:rsidRDefault="00AA5805">
            <w:pPr>
              <w:keepNext/>
            </w:pPr>
          </w:p>
        </w:tc>
      </w:tr>
      <w:tr w:rsidR="00AA5805" w:rsidRPr="00F9059F" w14:paraId="197801EF" w14:textId="77777777" w:rsidTr="00AA5805">
        <w:trPr>
          <w:jc w:val="center"/>
        </w:trPr>
        <w:tc>
          <w:tcPr>
            <w:tcW w:w="4876" w:type="dxa"/>
            <w:hideMark/>
          </w:tcPr>
          <w:p w14:paraId="50FA1727" w14:textId="77777777" w:rsidR="00AA5805" w:rsidRPr="00F9059F" w:rsidRDefault="00AA5805">
            <w:pPr>
              <w:pStyle w:val="ColumnHeading"/>
              <w:keepNext/>
            </w:pPr>
            <w:r w:rsidRPr="00F9059F">
              <w:t>Text proposed by the Commission</w:t>
            </w:r>
          </w:p>
        </w:tc>
        <w:tc>
          <w:tcPr>
            <w:tcW w:w="4876" w:type="dxa"/>
            <w:hideMark/>
          </w:tcPr>
          <w:p w14:paraId="25571972" w14:textId="77777777" w:rsidR="00AA5805" w:rsidRPr="00F9059F" w:rsidRDefault="00AA5805">
            <w:pPr>
              <w:pStyle w:val="ColumnHeading"/>
              <w:keepNext/>
            </w:pPr>
            <w:r w:rsidRPr="00F9059F">
              <w:t>Amendment</w:t>
            </w:r>
          </w:p>
        </w:tc>
      </w:tr>
      <w:tr w:rsidR="00AA5805" w:rsidRPr="00F9059F" w14:paraId="402D6296" w14:textId="77777777" w:rsidTr="00AA5805">
        <w:trPr>
          <w:jc w:val="center"/>
        </w:trPr>
        <w:tc>
          <w:tcPr>
            <w:tcW w:w="4876" w:type="dxa"/>
            <w:hideMark/>
          </w:tcPr>
          <w:p w14:paraId="2BEEE74C" w14:textId="77777777" w:rsidR="00AA5805" w:rsidRPr="00F9059F" w:rsidRDefault="00AA5805">
            <w:pPr>
              <w:pStyle w:val="Normal6"/>
            </w:pPr>
            <w:r w:rsidRPr="00F9059F">
              <w:t>In accordance with point (b) of Article 7, the Commission shall supply that satellite data free of charge to the authorities competent for the area monitoring system or to suppliers of services authorised by those bodies to represent them.</w:t>
            </w:r>
          </w:p>
        </w:tc>
        <w:tc>
          <w:tcPr>
            <w:tcW w:w="4876" w:type="dxa"/>
            <w:hideMark/>
          </w:tcPr>
          <w:p w14:paraId="072C0E4D" w14:textId="77777777" w:rsidR="00AA5805" w:rsidRPr="00F9059F" w:rsidRDefault="00AA5805">
            <w:pPr>
              <w:pStyle w:val="Normal6"/>
              <w:rPr>
                <w:szCs w:val="24"/>
              </w:rPr>
            </w:pPr>
            <w:r w:rsidRPr="00F9059F">
              <w:t xml:space="preserve">In accordance with point (b) of Article 7, the Commission shall supply that satellite data free of charge to the authorities competent for the area monitoring </w:t>
            </w:r>
            <w:r w:rsidRPr="00F9059F">
              <w:rPr>
                <w:b/>
                <w:i/>
              </w:rPr>
              <w:t xml:space="preserve">and control </w:t>
            </w:r>
            <w:r w:rsidRPr="00F9059F">
              <w:t>system or to suppliers of services authorised by those bodies to represent them.</w:t>
            </w:r>
          </w:p>
        </w:tc>
      </w:tr>
    </w:tbl>
    <w:p w14:paraId="282BDA54" w14:textId="77777777" w:rsidR="00AA5805" w:rsidRPr="00F9059F" w:rsidRDefault="00AA5805" w:rsidP="00AA5805">
      <w:pPr>
        <w:pStyle w:val="Olang"/>
        <w:rPr>
          <w:noProof w:val="0"/>
          <w:szCs w:val="24"/>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35638715" w14:textId="77777777" w:rsidR="00AA5805" w:rsidRPr="00F9059F" w:rsidRDefault="00AA5805" w:rsidP="00AA5805">
      <w:r w:rsidRPr="00F9059F">
        <w:rPr>
          <w:rStyle w:val="HideTWBExt"/>
          <w:noProof w:val="0"/>
        </w:rPr>
        <w:t>&lt;/Amend&gt;</w:t>
      </w:r>
    </w:p>
    <w:p w14:paraId="4641FDCE"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36</w:t>
      </w:r>
      <w:r w:rsidRPr="00F9059F">
        <w:rPr>
          <w:rStyle w:val="HideTWBExt"/>
          <w:b w:val="0"/>
          <w:noProof w:val="0"/>
        </w:rPr>
        <w:t>&lt;/NumAm&gt;</w:t>
      </w:r>
    </w:p>
    <w:p w14:paraId="6CB2A51F"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1C757593" w14:textId="77777777" w:rsidR="00AA5805" w:rsidRPr="00F9059F" w:rsidRDefault="00AA5805" w:rsidP="00AA5805">
      <w:pPr>
        <w:pStyle w:val="NormalBold"/>
      </w:pPr>
      <w:r w:rsidRPr="00F9059F">
        <w:rPr>
          <w:rStyle w:val="HideTWBExt"/>
          <w:b w:val="0"/>
          <w:noProof w:val="0"/>
        </w:rPr>
        <w:t>&lt;Article&gt;</w:t>
      </w:r>
      <w:r w:rsidRPr="00F9059F">
        <w:t>Article 22 – paragraph 4</w:t>
      </w:r>
      <w:r w:rsidRPr="00F9059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7946F54E" w14:textId="77777777" w:rsidTr="00AA5805">
        <w:trPr>
          <w:jc w:val="center"/>
        </w:trPr>
        <w:tc>
          <w:tcPr>
            <w:tcW w:w="9752" w:type="dxa"/>
            <w:gridSpan w:val="2"/>
          </w:tcPr>
          <w:p w14:paraId="612C3DAD" w14:textId="77777777" w:rsidR="00AA5805" w:rsidRPr="00F9059F" w:rsidRDefault="00AA5805">
            <w:pPr>
              <w:keepNext/>
            </w:pPr>
          </w:p>
        </w:tc>
      </w:tr>
      <w:tr w:rsidR="00AA5805" w:rsidRPr="00F9059F" w14:paraId="653FC91D" w14:textId="77777777" w:rsidTr="00AA5805">
        <w:trPr>
          <w:jc w:val="center"/>
        </w:trPr>
        <w:tc>
          <w:tcPr>
            <w:tcW w:w="4876" w:type="dxa"/>
            <w:hideMark/>
          </w:tcPr>
          <w:p w14:paraId="323D9AE9" w14:textId="77777777" w:rsidR="00AA5805" w:rsidRPr="00F9059F" w:rsidRDefault="00AA5805">
            <w:pPr>
              <w:pStyle w:val="ColumnHeading"/>
              <w:keepNext/>
            </w:pPr>
            <w:r w:rsidRPr="00F9059F">
              <w:t>Text proposed by the Commission</w:t>
            </w:r>
          </w:p>
        </w:tc>
        <w:tc>
          <w:tcPr>
            <w:tcW w:w="4876" w:type="dxa"/>
            <w:hideMark/>
          </w:tcPr>
          <w:p w14:paraId="006CB3F1" w14:textId="77777777" w:rsidR="00AA5805" w:rsidRPr="00F9059F" w:rsidRDefault="00AA5805">
            <w:pPr>
              <w:pStyle w:val="ColumnHeading"/>
              <w:keepNext/>
            </w:pPr>
            <w:r w:rsidRPr="00F9059F">
              <w:t>Amendment</w:t>
            </w:r>
          </w:p>
        </w:tc>
      </w:tr>
      <w:tr w:rsidR="00AA5805" w:rsidRPr="00F9059F" w14:paraId="045C5F9A" w14:textId="77777777" w:rsidTr="00AA5805">
        <w:trPr>
          <w:jc w:val="center"/>
        </w:trPr>
        <w:tc>
          <w:tcPr>
            <w:tcW w:w="4876" w:type="dxa"/>
            <w:hideMark/>
          </w:tcPr>
          <w:p w14:paraId="5B134FF3" w14:textId="77777777" w:rsidR="00AA5805" w:rsidRPr="00F9059F" w:rsidRDefault="00AA5805">
            <w:pPr>
              <w:pStyle w:val="Normal6"/>
            </w:pPr>
            <w:r w:rsidRPr="00F9059F">
              <w:t>The Commission may entrust specialised entities to carry out tasks relating to techniques or working methods in connection with the area monitoring system referred to in point (c) of Article 64(1).</w:t>
            </w:r>
          </w:p>
        </w:tc>
        <w:tc>
          <w:tcPr>
            <w:tcW w:w="4876" w:type="dxa"/>
            <w:hideMark/>
          </w:tcPr>
          <w:p w14:paraId="0EEF1098" w14:textId="77777777" w:rsidR="00AA5805" w:rsidRPr="00F9059F" w:rsidRDefault="00AA5805">
            <w:pPr>
              <w:pStyle w:val="Normal6"/>
              <w:rPr>
                <w:szCs w:val="24"/>
              </w:rPr>
            </w:pPr>
            <w:r w:rsidRPr="00F9059F">
              <w:t xml:space="preserve">The Commission may entrust specialised entities to carry out tasks relating to techniques or working methods in connection with the area monitoring </w:t>
            </w:r>
            <w:r w:rsidRPr="00F9059F">
              <w:rPr>
                <w:b/>
                <w:i/>
              </w:rPr>
              <w:t>and control</w:t>
            </w:r>
            <w:r w:rsidRPr="00F9059F">
              <w:t xml:space="preserve"> system referred to in point (c) of Article 64(1).</w:t>
            </w:r>
          </w:p>
        </w:tc>
      </w:tr>
    </w:tbl>
    <w:p w14:paraId="66CC5C40" w14:textId="77777777" w:rsidR="00AA5805" w:rsidRPr="00F9059F" w:rsidRDefault="00AA5805" w:rsidP="00AA5805">
      <w:pPr>
        <w:pStyle w:val="Olang"/>
        <w:rPr>
          <w:noProof w:val="0"/>
          <w:szCs w:val="24"/>
        </w:rPr>
      </w:pPr>
      <w:r w:rsidRPr="00F9059F">
        <w:rPr>
          <w:noProof w:val="0"/>
        </w:rPr>
        <w:lastRenderedPageBreak/>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48FC0420" w14:textId="77777777" w:rsidR="00AA5805" w:rsidRPr="00F9059F" w:rsidRDefault="00AA5805" w:rsidP="00AA5805">
      <w:r w:rsidRPr="00F9059F">
        <w:rPr>
          <w:rStyle w:val="HideTWBExt"/>
          <w:noProof w:val="0"/>
        </w:rPr>
        <w:t>&lt;/Amend&gt;</w:t>
      </w:r>
    </w:p>
    <w:p w14:paraId="073729A7"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37</w:t>
      </w:r>
      <w:r w:rsidRPr="00F9059F">
        <w:rPr>
          <w:rStyle w:val="HideTWBExt"/>
          <w:b w:val="0"/>
          <w:noProof w:val="0"/>
        </w:rPr>
        <w:t>&lt;/NumAm&gt;</w:t>
      </w:r>
    </w:p>
    <w:p w14:paraId="6A459FF7"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0C16BEB2" w14:textId="77777777" w:rsidR="00AA5805" w:rsidRPr="00F9059F" w:rsidRDefault="00AA5805" w:rsidP="00AA5805">
      <w:pPr>
        <w:pStyle w:val="NormalBold"/>
      </w:pPr>
      <w:r w:rsidRPr="00F9059F">
        <w:rPr>
          <w:rStyle w:val="HideTWBExt"/>
          <w:b w:val="0"/>
          <w:noProof w:val="0"/>
        </w:rPr>
        <w:t>&lt;Article&gt;</w:t>
      </w:r>
      <w:r w:rsidRPr="00F9059F">
        <w:t>Article 30 – paragraph 1</w:t>
      </w:r>
      <w:r w:rsidRPr="00F9059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59A4B18D" w14:textId="77777777" w:rsidTr="00AA5805">
        <w:trPr>
          <w:jc w:val="center"/>
        </w:trPr>
        <w:tc>
          <w:tcPr>
            <w:tcW w:w="9752" w:type="dxa"/>
            <w:gridSpan w:val="2"/>
          </w:tcPr>
          <w:p w14:paraId="5F9E5EB8" w14:textId="77777777" w:rsidR="00AA5805" w:rsidRPr="00F9059F" w:rsidRDefault="00AA5805">
            <w:pPr>
              <w:keepNext/>
            </w:pPr>
          </w:p>
        </w:tc>
      </w:tr>
      <w:tr w:rsidR="00AA5805" w:rsidRPr="00F9059F" w14:paraId="120AE490" w14:textId="77777777" w:rsidTr="00AA5805">
        <w:trPr>
          <w:jc w:val="center"/>
        </w:trPr>
        <w:tc>
          <w:tcPr>
            <w:tcW w:w="4876" w:type="dxa"/>
            <w:hideMark/>
          </w:tcPr>
          <w:p w14:paraId="1E3C5FF7" w14:textId="77777777" w:rsidR="00AA5805" w:rsidRPr="00F9059F" w:rsidRDefault="00AA5805">
            <w:pPr>
              <w:pStyle w:val="ColumnHeading"/>
              <w:keepNext/>
            </w:pPr>
            <w:r w:rsidRPr="00F9059F">
              <w:t>Text proposed by the Commission</w:t>
            </w:r>
          </w:p>
        </w:tc>
        <w:tc>
          <w:tcPr>
            <w:tcW w:w="4876" w:type="dxa"/>
            <w:hideMark/>
          </w:tcPr>
          <w:p w14:paraId="0D3A563C" w14:textId="77777777" w:rsidR="00AA5805" w:rsidRPr="00F9059F" w:rsidRDefault="00AA5805">
            <w:pPr>
              <w:pStyle w:val="ColumnHeading"/>
              <w:keepNext/>
            </w:pPr>
            <w:r w:rsidRPr="00F9059F">
              <w:t>Amendment</w:t>
            </w:r>
          </w:p>
        </w:tc>
      </w:tr>
      <w:tr w:rsidR="00AA5805" w:rsidRPr="00F9059F" w14:paraId="6263CAF8" w14:textId="77777777" w:rsidTr="00AA5805">
        <w:trPr>
          <w:jc w:val="center"/>
        </w:trPr>
        <w:tc>
          <w:tcPr>
            <w:tcW w:w="4876" w:type="dxa"/>
            <w:hideMark/>
          </w:tcPr>
          <w:p w14:paraId="46EF1498" w14:textId="77777777" w:rsidR="00AA5805" w:rsidRPr="00F9059F" w:rsidRDefault="00AA5805">
            <w:pPr>
              <w:pStyle w:val="Normal6"/>
            </w:pPr>
            <w:r w:rsidRPr="00F9059F">
              <w:t>1.</w:t>
            </w:r>
            <w:r w:rsidRPr="00F9059F">
              <w:tab/>
              <w:t xml:space="preserve">Interim payments shall be made for each CAP Strategic Plan. They shall be calculated by applying the </w:t>
            </w:r>
            <w:r w:rsidRPr="00F9059F">
              <w:rPr>
                <w:b/>
                <w:i/>
              </w:rPr>
              <w:t>contribution</w:t>
            </w:r>
            <w:r w:rsidRPr="00F9059F">
              <w:t xml:space="preserve"> rate for each type of intervention to the public expenditure effected pertaining to it as referred to in Article 85 of Regulation (EU) …/…[CAP Strategic Plan Regulation].</w:t>
            </w:r>
          </w:p>
        </w:tc>
        <w:tc>
          <w:tcPr>
            <w:tcW w:w="4876" w:type="dxa"/>
            <w:hideMark/>
          </w:tcPr>
          <w:p w14:paraId="5CF5F278" w14:textId="77777777" w:rsidR="00AA5805" w:rsidRPr="00F9059F" w:rsidRDefault="00AA5805">
            <w:pPr>
              <w:pStyle w:val="Normal6"/>
              <w:rPr>
                <w:szCs w:val="24"/>
              </w:rPr>
            </w:pPr>
            <w:r w:rsidRPr="00F9059F">
              <w:t>1.</w:t>
            </w:r>
            <w:r w:rsidRPr="00F9059F">
              <w:tab/>
              <w:t xml:space="preserve">Interim payments shall be made for each CAP Strategic Plan. They shall be calculated by applying the </w:t>
            </w:r>
            <w:r w:rsidRPr="00F9059F">
              <w:rPr>
                <w:b/>
                <w:i/>
              </w:rPr>
              <w:t>co-financing</w:t>
            </w:r>
            <w:r w:rsidRPr="00F9059F">
              <w:t xml:space="preserve"> rate for each type of intervention to the public expenditure effected pertaining to it as referred to in Article 85 of Regulation (EU) …/…[CAP Strategic Plan Regulation].</w:t>
            </w:r>
          </w:p>
        </w:tc>
      </w:tr>
    </w:tbl>
    <w:p w14:paraId="296E8315" w14:textId="77777777" w:rsidR="00AA5805" w:rsidRPr="00F9059F" w:rsidRDefault="00AA5805" w:rsidP="00AA5805">
      <w:pPr>
        <w:pStyle w:val="Olang"/>
        <w:rPr>
          <w:noProof w:val="0"/>
          <w:szCs w:val="24"/>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0FA78131" w14:textId="77777777" w:rsidR="00AA5805" w:rsidRPr="00F9059F" w:rsidRDefault="00AA5805" w:rsidP="00AA5805">
      <w:r w:rsidRPr="00F9059F">
        <w:rPr>
          <w:rStyle w:val="HideTWBExt"/>
          <w:noProof w:val="0"/>
        </w:rPr>
        <w:t>&lt;/Amend&gt;</w:t>
      </w:r>
    </w:p>
    <w:p w14:paraId="2813EFFF"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38</w:t>
      </w:r>
      <w:r w:rsidRPr="00F9059F">
        <w:rPr>
          <w:rStyle w:val="HideTWBExt"/>
          <w:b w:val="0"/>
          <w:noProof w:val="0"/>
        </w:rPr>
        <w:t>&lt;/NumAm&gt;</w:t>
      </w:r>
    </w:p>
    <w:p w14:paraId="1FEAD026"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0E3FF25D" w14:textId="77777777" w:rsidR="00AA5805" w:rsidRPr="00F9059F" w:rsidRDefault="00AA5805" w:rsidP="00AA5805">
      <w:pPr>
        <w:pStyle w:val="NormalBold"/>
      </w:pPr>
      <w:r w:rsidRPr="00F9059F">
        <w:rPr>
          <w:rStyle w:val="HideTWBExt"/>
          <w:b w:val="0"/>
          <w:noProof w:val="0"/>
        </w:rPr>
        <w:t>&lt;Article&gt;</w:t>
      </w:r>
      <w:r w:rsidRPr="00F9059F">
        <w:t>Article 30 – paragraph 4 – point a</w:t>
      </w:r>
      <w:r w:rsidRPr="00F9059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5A2028AB" w14:textId="77777777" w:rsidTr="00AA5805">
        <w:trPr>
          <w:jc w:val="center"/>
        </w:trPr>
        <w:tc>
          <w:tcPr>
            <w:tcW w:w="9752" w:type="dxa"/>
            <w:gridSpan w:val="2"/>
          </w:tcPr>
          <w:p w14:paraId="464181DF" w14:textId="77777777" w:rsidR="00AA5805" w:rsidRPr="00F9059F" w:rsidRDefault="00AA5805">
            <w:pPr>
              <w:keepNext/>
            </w:pPr>
          </w:p>
        </w:tc>
      </w:tr>
      <w:tr w:rsidR="00AA5805" w:rsidRPr="00F9059F" w14:paraId="7E0EB74E" w14:textId="77777777" w:rsidTr="00AA5805">
        <w:trPr>
          <w:jc w:val="center"/>
        </w:trPr>
        <w:tc>
          <w:tcPr>
            <w:tcW w:w="4876" w:type="dxa"/>
            <w:hideMark/>
          </w:tcPr>
          <w:p w14:paraId="1EC50E1A" w14:textId="77777777" w:rsidR="00AA5805" w:rsidRPr="00F9059F" w:rsidRDefault="00AA5805">
            <w:pPr>
              <w:pStyle w:val="ColumnHeading"/>
              <w:keepNext/>
            </w:pPr>
            <w:r w:rsidRPr="00F9059F">
              <w:t>Text proposed by the Commission</w:t>
            </w:r>
          </w:p>
        </w:tc>
        <w:tc>
          <w:tcPr>
            <w:tcW w:w="4876" w:type="dxa"/>
            <w:hideMark/>
          </w:tcPr>
          <w:p w14:paraId="08BAB718" w14:textId="77777777" w:rsidR="00AA5805" w:rsidRPr="00F9059F" w:rsidRDefault="00AA5805">
            <w:pPr>
              <w:pStyle w:val="ColumnHeading"/>
              <w:keepNext/>
            </w:pPr>
            <w:r w:rsidRPr="00F9059F">
              <w:t>Amendment</w:t>
            </w:r>
          </w:p>
        </w:tc>
      </w:tr>
      <w:tr w:rsidR="00AA5805" w:rsidRPr="00F9059F" w14:paraId="231F8455" w14:textId="77777777" w:rsidTr="00AA5805">
        <w:trPr>
          <w:jc w:val="center"/>
        </w:trPr>
        <w:tc>
          <w:tcPr>
            <w:tcW w:w="4876" w:type="dxa"/>
            <w:hideMark/>
          </w:tcPr>
          <w:p w14:paraId="159B3642" w14:textId="77777777" w:rsidR="00AA5805" w:rsidRPr="00F9059F" w:rsidRDefault="00AA5805">
            <w:pPr>
              <w:pStyle w:val="Normal6"/>
            </w:pPr>
            <w:r w:rsidRPr="00F9059F">
              <w:t>(a)</w:t>
            </w:r>
            <w:r w:rsidRPr="00F9059F">
              <w:tab/>
              <w:t xml:space="preserve">the amount included in the first declaration of expenditure shall need to have been previously paid to the financial instrument and may be up to 25% of the total amount of the CAP Strategic Plan </w:t>
            </w:r>
            <w:r w:rsidRPr="00F9059F">
              <w:rPr>
                <w:b/>
                <w:i/>
              </w:rPr>
              <w:t>contribution</w:t>
            </w:r>
            <w:r w:rsidRPr="00F9059F">
              <w:t xml:space="preserve"> committed to the financial instruments under the relevant funding agreement;</w:t>
            </w:r>
          </w:p>
        </w:tc>
        <w:tc>
          <w:tcPr>
            <w:tcW w:w="4876" w:type="dxa"/>
            <w:hideMark/>
          </w:tcPr>
          <w:p w14:paraId="7E7D2C75" w14:textId="77777777" w:rsidR="00AA5805" w:rsidRPr="00F9059F" w:rsidRDefault="00AA5805">
            <w:pPr>
              <w:pStyle w:val="Normal6"/>
              <w:rPr>
                <w:szCs w:val="24"/>
              </w:rPr>
            </w:pPr>
            <w:r w:rsidRPr="00F9059F">
              <w:t>(a)</w:t>
            </w:r>
            <w:r w:rsidRPr="00F9059F">
              <w:tab/>
              <w:t xml:space="preserve">the amount included in the first declaration of expenditure shall need to have been previously paid to the financial instrument and may be up to 25% of the total amount of the CAP Strategic Plan </w:t>
            </w:r>
            <w:r w:rsidRPr="00F9059F">
              <w:rPr>
                <w:b/>
                <w:i/>
              </w:rPr>
              <w:t>co-financing</w:t>
            </w:r>
            <w:r w:rsidRPr="00F9059F">
              <w:t xml:space="preserve"> committed to the financial instruments under the relevant funding agreement;</w:t>
            </w:r>
          </w:p>
        </w:tc>
      </w:tr>
    </w:tbl>
    <w:p w14:paraId="0B24863A" w14:textId="77777777" w:rsidR="00AA5805" w:rsidRPr="00F9059F" w:rsidRDefault="00AA5805" w:rsidP="00AA5805">
      <w:pPr>
        <w:pStyle w:val="Olang"/>
        <w:rPr>
          <w:noProof w:val="0"/>
          <w:szCs w:val="24"/>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133E0E47" w14:textId="77777777" w:rsidR="00AA5805" w:rsidRPr="00F9059F" w:rsidRDefault="00AA5805" w:rsidP="00AA5805">
      <w:r w:rsidRPr="00F9059F">
        <w:rPr>
          <w:rStyle w:val="HideTWBExt"/>
          <w:noProof w:val="0"/>
        </w:rPr>
        <w:t>&lt;/Amend&gt;</w:t>
      </w:r>
    </w:p>
    <w:p w14:paraId="4EB67DE7"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39</w:t>
      </w:r>
      <w:r w:rsidRPr="00F9059F">
        <w:rPr>
          <w:rStyle w:val="HideTWBExt"/>
          <w:b w:val="0"/>
          <w:noProof w:val="0"/>
        </w:rPr>
        <w:t>&lt;/NumAm&gt;</w:t>
      </w:r>
    </w:p>
    <w:p w14:paraId="4A08E507"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52471CC7" w14:textId="77777777" w:rsidR="00AA5805" w:rsidRPr="00F9059F" w:rsidRDefault="00AA5805" w:rsidP="00AA5805">
      <w:pPr>
        <w:pStyle w:val="NormalBold"/>
      </w:pPr>
      <w:r w:rsidRPr="00F9059F">
        <w:rPr>
          <w:rStyle w:val="HideTWBExt"/>
          <w:b w:val="0"/>
          <w:noProof w:val="0"/>
        </w:rPr>
        <w:t>&lt;Article&gt;</w:t>
      </w:r>
      <w:r w:rsidRPr="00F9059F">
        <w:t>Article 35 – paragraph 1 – point b</w:t>
      </w:r>
      <w:r w:rsidRPr="00F9059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4BD50AF2" w14:textId="77777777" w:rsidTr="00AA5805">
        <w:trPr>
          <w:jc w:val="center"/>
        </w:trPr>
        <w:tc>
          <w:tcPr>
            <w:tcW w:w="9752" w:type="dxa"/>
            <w:gridSpan w:val="2"/>
          </w:tcPr>
          <w:p w14:paraId="0D27D2F7" w14:textId="77777777" w:rsidR="00AA5805" w:rsidRPr="00F9059F" w:rsidRDefault="00AA5805">
            <w:pPr>
              <w:keepNext/>
            </w:pPr>
          </w:p>
        </w:tc>
      </w:tr>
      <w:tr w:rsidR="00AA5805" w:rsidRPr="00F9059F" w14:paraId="61B763FE" w14:textId="77777777" w:rsidTr="00AA5805">
        <w:trPr>
          <w:jc w:val="center"/>
        </w:trPr>
        <w:tc>
          <w:tcPr>
            <w:tcW w:w="4876" w:type="dxa"/>
            <w:hideMark/>
          </w:tcPr>
          <w:p w14:paraId="4711CF1D" w14:textId="77777777" w:rsidR="00AA5805" w:rsidRPr="00F9059F" w:rsidRDefault="00AA5805">
            <w:pPr>
              <w:pStyle w:val="ColumnHeading"/>
              <w:keepNext/>
            </w:pPr>
            <w:r w:rsidRPr="00F9059F">
              <w:t>Text proposed by the Commission</w:t>
            </w:r>
          </w:p>
        </w:tc>
        <w:tc>
          <w:tcPr>
            <w:tcW w:w="4876" w:type="dxa"/>
            <w:hideMark/>
          </w:tcPr>
          <w:p w14:paraId="11436647" w14:textId="77777777" w:rsidR="00AA5805" w:rsidRPr="00F9059F" w:rsidRDefault="00AA5805">
            <w:pPr>
              <w:pStyle w:val="ColumnHeading"/>
              <w:keepNext/>
            </w:pPr>
            <w:r w:rsidRPr="00F9059F">
              <w:t>Amendment</w:t>
            </w:r>
          </w:p>
        </w:tc>
      </w:tr>
      <w:tr w:rsidR="00AA5805" w:rsidRPr="00F9059F" w14:paraId="01ADCA81" w14:textId="77777777" w:rsidTr="00AA5805">
        <w:trPr>
          <w:jc w:val="center"/>
        </w:trPr>
        <w:tc>
          <w:tcPr>
            <w:tcW w:w="4876" w:type="dxa"/>
            <w:hideMark/>
          </w:tcPr>
          <w:p w14:paraId="5383FBF0" w14:textId="77777777" w:rsidR="00AA5805" w:rsidRPr="00F9059F" w:rsidRDefault="00AA5805">
            <w:pPr>
              <w:pStyle w:val="Normal6"/>
            </w:pPr>
            <w:r w:rsidRPr="00F9059F">
              <w:t>(b)</w:t>
            </w:r>
            <w:r w:rsidRPr="00F9059F">
              <w:tab/>
              <w:t xml:space="preserve">it has been effected in accordance with the applicable Union rules, </w:t>
            </w:r>
            <w:r w:rsidRPr="00F9059F">
              <w:rPr>
                <w:b/>
                <w:i/>
              </w:rPr>
              <w:t>or</w:t>
            </w:r>
          </w:p>
        </w:tc>
        <w:tc>
          <w:tcPr>
            <w:tcW w:w="4876" w:type="dxa"/>
            <w:hideMark/>
          </w:tcPr>
          <w:p w14:paraId="0964F8E9" w14:textId="77777777" w:rsidR="00AA5805" w:rsidRPr="00F9059F" w:rsidRDefault="00AA5805">
            <w:pPr>
              <w:pStyle w:val="Normal6"/>
              <w:rPr>
                <w:szCs w:val="24"/>
              </w:rPr>
            </w:pPr>
            <w:r w:rsidRPr="00F9059F">
              <w:t>(b)</w:t>
            </w:r>
            <w:r w:rsidRPr="00F9059F">
              <w:tab/>
              <w:t xml:space="preserve">it has been effected in accordance with the applicable Union rules, </w:t>
            </w:r>
            <w:r w:rsidRPr="00F9059F">
              <w:rPr>
                <w:b/>
                <w:i/>
              </w:rPr>
              <w:t>and</w:t>
            </w:r>
          </w:p>
        </w:tc>
      </w:tr>
    </w:tbl>
    <w:p w14:paraId="033E71C3" w14:textId="77777777" w:rsidR="00AA5805" w:rsidRPr="00F9059F" w:rsidRDefault="00AA5805" w:rsidP="00AA5805">
      <w:pPr>
        <w:pStyle w:val="Olang"/>
        <w:rPr>
          <w:noProof w:val="0"/>
          <w:szCs w:val="24"/>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0D9EF07B" w14:textId="77777777" w:rsidR="00AA5805" w:rsidRPr="00F9059F" w:rsidRDefault="00AA5805" w:rsidP="00AA5805">
      <w:r w:rsidRPr="00F9059F">
        <w:rPr>
          <w:rStyle w:val="HideTWBExt"/>
          <w:noProof w:val="0"/>
        </w:rPr>
        <w:t>&lt;/Amend&gt;</w:t>
      </w:r>
    </w:p>
    <w:p w14:paraId="257C505C"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40</w:t>
      </w:r>
      <w:r w:rsidRPr="00F9059F">
        <w:rPr>
          <w:rStyle w:val="HideTWBExt"/>
          <w:b w:val="0"/>
          <w:noProof w:val="0"/>
        </w:rPr>
        <w:t>&lt;/NumAm&gt;</w:t>
      </w:r>
    </w:p>
    <w:p w14:paraId="2D2395AF"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49322E0B" w14:textId="77777777" w:rsidR="00AA5805" w:rsidRPr="00F9059F" w:rsidRDefault="00AA5805" w:rsidP="00AA5805">
      <w:pPr>
        <w:pStyle w:val="NormalBold"/>
      </w:pPr>
      <w:r w:rsidRPr="00F9059F">
        <w:rPr>
          <w:rStyle w:val="HideTWBExt"/>
          <w:b w:val="0"/>
          <w:noProof w:val="0"/>
        </w:rPr>
        <w:t>&lt;Article&gt;</w:t>
      </w:r>
      <w:r w:rsidRPr="00F9059F">
        <w:t>Article 38 – paragraph 2 – subparagraph 1</w:t>
      </w:r>
      <w:r w:rsidRPr="00F9059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6EA6CD64" w14:textId="77777777" w:rsidTr="00AA5805">
        <w:trPr>
          <w:jc w:val="center"/>
        </w:trPr>
        <w:tc>
          <w:tcPr>
            <w:tcW w:w="9752" w:type="dxa"/>
            <w:gridSpan w:val="2"/>
          </w:tcPr>
          <w:p w14:paraId="251D432D" w14:textId="77777777" w:rsidR="00AA5805" w:rsidRPr="00F9059F" w:rsidRDefault="00AA5805">
            <w:pPr>
              <w:keepNext/>
            </w:pPr>
          </w:p>
        </w:tc>
      </w:tr>
      <w:tr w:rsidR="00AA5805" w:rsidRPr="00F9059F" w14:paraId="7F6EFBF5" w14:textId="77777777" w:rsidTr="00AA5805">
        <w:trPr>
          <w:jc w:val="center"/>
        </w:trPr>
        <w:tc>
          <w:tcPr>
            <w:tcW w:w="4876" w:type="dxa"/>
            <w:hideMark/>
          </w:tcPr>
          <w:p w14:paraId="10227070" w14:textId="77777777" w:rsidR="00AA5805" w:rsidRPr="00F9059F" w:rsidRDefault="00AA5805">
            <w:pPr>
              <w:pStyle w:val="ColumnHeading"/>
              <w:keepNext/>
            </w:pPr>
            <w:r w:rsidRPr="00F9059F">
              <w:t>Text proposed by the Commission</w:t>
            </w:r>
          </w:p>
        </w:tc>
        <w:tc>
          <w:tcPr>
            <w:tcW w:w="4876" w:type="dxa"/>
            <w:hideMark/>
          </w:tcPr>
          <w:p w14:paraId="14403CF3" w14:textId="77777777" w:rsidR="00AA5805" w:rsidRPr="00F9059F" w:rsidRDefault="00AA5805">
            <w:pPr>
              <w:pStyle w:val="ColumnHeading"/>
              <w:keepNext/>
            </w:pPr>
            <w:r w:rsidRPr="00F9059F">
              <w:t>Amendment</w:t>
            </w:r>
          </w:p>
        </w:tc>
      </w:tr>
      <w:tr w:rsidR="00AA5805" w:rsidRPr="00F9059F" w14:paraId="517C9583" w14:textId="77777777" w:rsidTr="00AA5805">
        <w:trPr>
          <w:jc w:val="center"/>
        </w:trPr>
        <w:tc>
          <w:tcPr>
            <w:tcW w:w="4876" w:type="dxa"/>
            <w:hideMark/>
          </w:tcPr>
          <w:p w14:paraId="5FC4E35B" w14:textId="77777777" w:rsidR="00AA5805" w:rsidRPr="00F9059F" w:rsidRDefault="00AA5805">
            <w:pPr>
              <w:pStyle w:val="Normal6"/>
            </w:pPr>
            <w:r w:rsidRPr="00F9059F">
              <w:t xml:space="preserve">Where, in the framework of the annual performance clearance referred to in Article 52, the Commission establishes that the difference between the expenditure declared and the amount corresponding to the relevant reported output is more than 50% and the Member State cannot provide duly justified reasons, the Commission </w:t>
            </w:r>
            <w:r w:rsidRPr="00F9059F">
              <w:rPr>
                <w:b/>
                <w:i/>
              </w:rPr>
              <w:t>may</w:t>
            </w:r>
            <w:r w:rsidRPr="00F9059F">
              <w:t xml:space="preserve"> adopt implementing acts suspending the monthly payments referred to in Article 19(3) or the interim payments referred to in Article 30.</w:t>
            </w:r>
          </w:p>
        </w:tc>
        <w:tc>
          <w:tcPr>
            <w:tcW w:w="4876" w:type="dxa"/>
            <w:hideMark/>
          </w:tcPr>
          <w:p w14:paraId="1F5315EB" w14:textId="77777777" w:rsidR="00AA5805" w:rsidRPr="00F9059F" w:rsidRDefault="00AA5805">
            <w:pPr>
              <w:pStyle w:val="Normal6"/>
              <w:rPr>
                <w:szCs w:val="24"/>
              </w:rPr>
            </w:pPr>
            <w:r w:rsidRPr="00F9059F">
              <w:t xml:space="preserve">Where, in the framework of the annual performance clearance referred to in Article 52, the Commission establishes that the difference between the expenditure declared and the amount corresponding to the relevant reported output is more than 50% and the Member State cannot provide duly justified reasons, the Commission </w:t>
            </w:r>
            <w:r w:rsidRPr="00F9059F">
              <w:rPr>
                <w:b/>
                <w:i/>
              </w:rPr>
              <w:t>shall</w:t>
            </w:r>
            <w:r w:rsidRPr="00F9059F">
              <w:t xml:space="preserve"> adopt implementing acts suspending the monthly payments referred to in Article 19(3) or the interim payments referred to in Article 30.</w:t>
            </w:r>
          </w:p>
        </w:tc>
      </w:tr>
    </w:tbl>
    <w:p w14:paraId="3380A4D2" w14:textId="77777777" w:rsidR="00AA5805" w:rsidRPr="00F9059F" w:rsidRDefault="00AA5805" w:rsidP="00AA5805">
      <w:pPr>
        <w:pStyle w:val="Olang"/>
        <w:rPr>
          <w:noProof w:val="0"/>
          <w:szCs w:val="24"/>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693FEB25" w14:textId="77777777" w:rsidR="00AA5805" w:rsidRPr="00F9059F" w:rsidRDefault="00AA5805" w:rsidP="00AA5805">
      <w:r w:rsidRPr="00F9059F">
        <w:rPr>
          <w:rStyle w:val="HideTWBExt"/>
          <w:noProof w:val="0"/>
        </w:rPr>
        <w:t>&lt;/Amend&gt;</w:t>
      </w:r>
    </w:p>
    <w:p w14:paraId="542CE8FF"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41</w:t>
      </w:r>
      <w:r w:rsidRPr="00F9059F">
        <w:rPr>
          <w:rStyle w:val="HideTWBExt"/>
          <w:b w:val="0"/>
          <w:noProof w:val="0"/>
        </w:rPr>
        <w:t>&lt;/NumAm&gt;</w:t>
      </w:r>
    </w:p>
    <w:p w14:paraId="59F35075"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66627FD4" w14:textId="77777777" w:rsidR="00AA5805" w:rsidRPr="00F9059F" w:rsidRDefault="00AA5805" w:rsidP="00AA5805">
      <w:pPr>
        <w:pStyle w:val="NormalBold"/>
      </w:pPr>
      <w:r w:rsidRPr="00F9059F">
        <w:rPr>
          <w:rStyle w:val="HideTWBExt"/>
          <w:b w:val="0"/>
          <w:noProof w:val="0"/>
        </w:rPr>
        <w:t>&lt;Article&gt;</w:t>
      </w:r>
      <w:r w:rsidRPr="00F9059F">
        <w:t>Article 39 – paragraph 1 – subparagraph 2</w:t>
      </w:r>
      <w:r w:rsidRPr="00F9059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78B5C049" w14:textId="77777777" w:rsidTr="00AA5805">
        <w:trPr>
          <w:jc w:val="center"/>
        </w:trPr>
        <w:tc>
          <w:tcPr>
            <w:tcW w:w="9752" w:type="dxa"/>
            <w:gridSpan w:val="2"/>
          </w:tcPr>
          <w:p w14:paraId="6BCED45C" w14:textId="77777777" w:rsidR="00AA5805" w:rsidRPr="00F9059F" w:rsidRDefault="00AA5805">
            <w:pPr>
              <w:keepNext/>
            </w:pPr>
          </w:p>
        </w:tc>
      </w:tr>
      <w:tr w:rsidR="00AA5805" w:rsidRPr="00F9059F" w14:paraId="5878C578" w14:textId="77777777" w:rsidTr="00AA5805">
        <w:trPr>
          <w:jc w:val="center"/>
        </w:trPr>
        <w:tc>
          <w:tcPr>
            <w:tcW w:w="4876" w:type="dxa"/>
            <w:hideMark/>
          </w:tcPr>
          <w:p w14:paraId="6F9E9BE4" w14:textId="77777777" w:rsidR="00AA5805" w:rsidRPr="00F9059F" w:rsidRDefault="00AA5805">
            <w:pPr>
              <w:pStyle w:val="ColumnHeading"/>
              <w:keepNext/>
            </w:pPr>
            <w:r w:rsidRPr="00F9059F">
              <w:t>Text proposed by the Commission</w:t>
            </w:r>
          </w:p>
        </w:tc>
        <w:tc>
          <w:tcPr>
            <w:tcW w:w="4876" w:type="dxa"/>
            <w:hideMark/>
          </w:tcPr>
          <w:p w14:paraId="32CF5EE8" w14:textId="77777777" w:rsidR="00AA5805" w:rsidRPr="00F9059F" w:rsidRDefault="00AA5805">
            <w:pPr>
              <w:pStyle w:val="ColumnHeading"/>
              <w:keepNext/>
            </w:pPr>
            <w:r w:rsidRPr="00F9059F">
              <w:t>Amendment</w:t>
            </w:r>
          </w:p>
        </w:tc>
      </w:tr>
      <w:tr w:rsidR="00AA5805" w:rsidRPr="00F9059F" w14:paraId="3EABEBDB" w14:textId="77777777" w:rsidTr="00AA5805">
        <w:trPr>
          <w:jc w:val="center"/>
        </w:trPr>
        <w:tc>
          <w:tcPr>
            <w:tcW w:w="4876" w:type="dxa"/>
            <w:hideMark/>
          </w:tcPr>
          <w:p w14:paraId="2C3C689B" w14:textId="77777777" w:rsidR="00AA5805" w:rsidRPr="00F9059F" w:rsidRDefault="00AA5805">
            <w:pPr>
              <w:pStyle w:val="Normal6"/>
            </w:pPr>
            <w:r w:rsidRPr="00F9059F">
              <w:t xml:space="preserve">The Commission </w:t>
            </w:r>
            <w:r w:rsidRPr="00F9059F">
              <w:rPr>
                <w:b/>
                <w:i/>
              </w:rPr>
              <w:t>may</w:t>
            </w:r>
            <w:r w:rsidRPr="00F9059F">
              <w:t xml:space="preserve"> adopt </w:t>
            </w:r>
            <w:r w:rsidRPr="00F9059F">
              <w:rPr>
                <w:b/>
                <w:i/>
              </w:rPr>
              <w:t>implementing acts</w:t>
            </w:r>
            <w:r w:rsidRPr="00F9059F">
              <w:t xml:space="preserve"> laying down further rules on the elements of action plans and the procedure for setting up the action plans. </w:t>
            </w:r>
            <w:r w:rsidRPr="00F9059F">
              <w:rPr>
                <w:b/>
                <w:i/>
              </w:rPr>
              <w:t>Those implementing acts shall be adopted in accordance with the examination procedure referred to in Article 101(3).</w:t>
            </w:r>
          </w:p>
        </w:tc>
        <w:tc>
          <w:tcPr>
            <w:tcW w:w="4876" w:type="dxa"/>
            <w:hideMark/>
          </w:tcPr>
          <w:p w14:paraId="2485DE3F" w14:textId="77777777" w:rsidR="00AA5805" w:rsidRPr="00F9059F" w:rsidRDefault="00AA5805">
            <w:pPr>
              <w:pStyle w:val="Normal6"/>
              <w:rPr>
                <w:szCs w:val="24"/>
              </w:rPr>
            </w:pPr>
            <w:r w:rsidRPr="00F9059F">
              <w:rPr>
                <w:b/>
                <w:i/>
              </w:rPr>
              <w:t>For that purpose</w:t>
            </w:r>
            <w:r w:rsidR="00AC252E" w:rsidRPr="00F9059F">
              <w:rPr>
                <w:b/>
                <w:i/>
              </w:rPr>
              <w:t>,</w:t>
            </w:r>
            <w:r w:rsidRPr="00F9059F">
              <w:t xml:space="preserve"> the Commission </w:t>
            </w:r>
            <w:r w:rsidRPr="00F9059F">
              <w:rPr>
                <w:b/>
                <w:i/>
              </w:rPr>
              <w:t>shall</w:t>
            </w:r>
            <w:r w:rsidRPr="00F9059F">
              <w:t xml:space="preserve"> adopt </w:t>
            </w:r>
            <w:r w:rsidRPr="00F9059F">
              <w:rPr>
                <w:b/>
                <w:i/>
              </w:rPr>
              <w:t>delegated acts in accordance with Article 100, supplementing this Regulation by</w:t>
            </w:r>
            <w:r w:rsidRPr="00F9059F">
              <w:t xml:space="preserve"> laying down further rules on the elements of action plans </w:t>
            </w:r>
            <w:r w:rsidRPr="00F9059F">
              <w:rPr>
                <w:b/>
                <w:i/>
              </w:rPr>
              <w:t>including in particular a definition of progress indicators</w:t>
            </w:r>
            <w:r w:rsidRPr="00F9059F">
              <w:t xml:space="preserve"> and the procedure for setting up the action plans.</w:t>
            </w:r>
          </w:p>
        </w:tc>
      </w:tr>
    </w:tbl>
    <w:p w14:paraId="648409A5" w14:textId="77777777" w:rsidR="00AA5805" w:rsidRPr="00F9059F" w:rsidRDefault="00AA5805" w:rsidP="00AA5805">
      <w:pPr>
        <w:pStyle w:val="Olang"/>
        <w:rPr>
          <w:noProof w:val="0"/>
          <w:szCs w:val="24"/>
        </w:rPr>
      </w:pPr>
      <w:r w:rsidRPr="00F9059F">
        <w:rPr>
          <w:noProof w:val="0"/>
        </w:rPr>
        <w:lastRenderedPageBreak/>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3872FE05" w14:textId="77777777" w:rsidR="00AA5805" w:rsidRPr="00F9059F" w:rsidRDefault="00AA5805" w:rsidP="00AA5805">
      <w:r w:rsidRPr="00F9059F">
        <w:rPr>
          <w:rStyle w:val="HideTWBExt"/>
          <w:noProof w:val="0"/>
        </w:rPr>
        <w:t>&lt;/Amend&gt;</w:t>
      </w:r>
    </w:p>
    <w:p w14:paraId="2E87E20E"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42</w:t>
      </w:r>
      <w:r w:rsidRPr="00F9059F">
        <w:rPr>
          <w:rStyle w:val="HideTWBExt"/>
          <w:b w:val="0"/>
          <w:noProof w:val="0"/>
        </w:rPr>
        <w:t>&lt;/NumAm&gt;</w:t>
      </w:r>
    </w:p>
    <w:p w14:paraId="2DF7FD91"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1DC76C49" w14:textId="77777777" w:rsidR="00AA5805" w:rsidRPr="00F9059F" w:rsidRDefault="00AA5805" w:rsidP="00AA5805">
      <w:pPr>
        <w:pStyle w:val="NormalBold"/>
      </w:pPr>
      <w:r w:rsidRPr="00F9059F">
        <w:rPr>
          <w:rStyle w:val="HideTWBExt"/>
          <w:b w:val="0"/>
          <w:noProof w:val="0"/>
        </w:rPr>
        <w:t>&lt;Article&gt;</w:t>
      </w:r>
      <w:r w:rsidRPr="00F9059F">
        <w:t>Article 40 – paragraph 1 – subparagraph 2</w:t>
      </w:r>
      <w:r w:rsidRPr="00F9059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25596AAA" w14:textId="77777777" w:rsidTr="00AA5805">
        <w:trPr>
          <w:jc w:val="center"/>
        </w:trPr>
        <w:tc>
          <w:tcPr>
            <w:tcW w:w="9752" w:type="dxa"/>
            <w:gridSpan w:val="2"/>
          </w:tcPr>
          <w:p w14:paraId="0691E060" w14:textId="77777777" w:rsidR="00AA5805" w:rsidRPr="00F9059F" w:rsidRDefault="00AA5805">
            <w:pPr>
              <w:keepNext/>
            </w:pPr>
          </w:p>
        </w:tc>
      </w:tr>
      <w:tr w:rsidR="00AA5805" w:rsidRPr="00F9059F" w14:paraId="370FFBCD" w14:textId="77777777" w:rsidTr="00AA5805">
        <w:trPr>
          <w:jc w:val="center"/>
        </w:trPr>
        <w:tc>
          <w:tcPr>
            <w:tcW w:w="4876" w:type="dxa"/>
            <w:hideMark/>
          </w:tcPr>
          <w:p w14:paraId="725DC08A" w14:textId="77777777" w:rsidR="00AA5805" w:rsidRPr="00F9059F" w:rsidRDefault="00AA5805">
            <w:pPr>
              <w:pStyle w:val="ColumnHeading"/>
              <w:keepNext/>
            </w:pPr>
            <w:r w:rsidRPr="00F9059F">
              <w:t>Text proposed by the Commission</w:t>
            </w:r>
          </w:p>
        </w:tc>
        <w:tc>
          <w:tcPr>
            <w:tcW w:w="4876" w:type="dxa"/>
            <w:hideMark/>
          </w:tcPr>
          <w:p w14:paraId="11B06499" w14:textId="77777777" w:rsidR="00AA5805" w:rsidRPr="00F9059F" w:rsidRDefault="00AA5805">
            <w:pPr>
              <w:pStyle w:val="ColumnHeading"/>
              <w:keepNext/>
            </w:pPr>
            <w:r w:rsidRPr="00F9059F">
              <w:t>Amendment</w:t>
            </w:r>
          </w:p>
        </w:tc>
      </w:tr>
      <w:tr w:rsidR="00AA5805" w:rsidRPr="00F9059F" w14:paraId="3921EF38" w14:textId="77777777" w:rsidTr="00AA5805">
        <w:trPr>
          <w:jc w:val="center"/>
        </w:trPr>
        <w:tc>
          <w:tcPr>
            <w:tcW w:w="4876" w:type="dxa"/>
            <w:hideMark/>
          </w:tcPr>
          <w:p w14:paraId="7B3BC67A" w14:textId="77777777" w:rsidR="00AA5805" w:rsidRPr="00F9059F" w:rsidRDefault="00AA5805">
            <w:pPr>
              <w:pStyle w:val="Normal6"/>
            </w:pPr>
            <w:r w:rsidRPr="00F9059F">
              <w:t xml:space="preserve">The Commission may adopt </w:t>
            </w:r>
            <w:r w:rsidRPr="00F9059F">
              <w:rPr>
                <w:b/>
                <w:i/>
              </w:rPr>
              <w:t>implementing acts</w:t>
            </w:r>
            <w:r w:rsidRPr="00F9059F">
              <w:t xml:space="preserve"> laying down further rules on the elements of the action plans and the procedure for setting up the action plans. </w:t>
            </w:r>
            <w:r w:rsidRPr="00F9059F">
              <w:rPr>
                <w:b/>
                <w:i/>
              </w:rPr>
              <w:t>Those implementing acts shall be adopted in accordance with the examination procedure referred to in Article 101(3).</w:t>
            </w:r>
          </w:p>
        </w:tc>
        <w:tc>
          <w:tcPr>
            <w:tcW w:w="4876" w:type="dxa"/>
            <w:hideMark/>
          </w:tcPr>
          <w:p w14:paraId="3F3A42D0" w14:textId="77777777" w:rsidR="00AA5805" w:rsidRPr="00F9059F" w:rsidRDefault="00AA5805">
            <w:pPr>
              <w:pStyle w:val="Normal6"/>
              <w:rPr>
                <w:szCs w:val="24"/>
              </w:rPr>
            </w:pPr>
            <w:r w:rsidRPr="00F9059F">
              <w:t xml:space="preserve">The Commission may adopt </w:t>
            </w:r>
            <w:r w:rsidRPr="00F9059F">
              <w:rPr>
                <w:b/>
                <w:i/>
              </w:rPr>
              <w:t>delegated acts in accordance with Article 100, supplementing this Regulation by</w:t>
            </w:r>
            <w:r w:rsidRPr="00F9059F">
              <w:t xml:space="preserve"> laying down further rules on the elements of the action plans and the procedure for setting up the action plans.</w:t>
            </w:r>
          </w:p>
        </w:tc>
      </w:tr>
    </w:tbl>
    <w:p w14:paraId="65E30006" w14:textId="77777777" w:rsidR="00AA5805" w:rsidRPr="00F9059F" w:rsidRDefault="00AA5805" w:rsidP="00AA5805">
      <w:pPr>
        <w:pStyle w:val="Olang"/>
        <w:rPr>
          <w:noProof w:val="0"/>
          <w:szCs w:val="24"/>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5084C75C" w14:textId="77777777" w:rsidR="00AA5805" w:rsidRPr="00F9059F" w:rsidRDefault="00AA5805" w:rsidP="00AA5805">
      <w:r w:rsidRPr="00F9059F">
        <w:rPr>
          <w:rStyle w:val="HideTWBExt"/>
          <w:noProof w:val="0"/>
        </w:rPr>
        <w:t>&lt;/Amend&gt;</w:t>
      </w:r>
    </w:p>
    <w:p w14:paraId="10E104D1"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43</w:t>
      </w:r>
      <w:r w:rsidRPr="00F9059F">
        <w:rPr>
          <w:rStyle w:val="HideTWBExt"/>
          <w:b w:val="0"/>
          <w:noProof w:val="0"/>
        </w:rPr>
        <w:t>&lt;/NumAm&gt;</w:t>
      </w:r>
    </w:p>
    <w:p w14:paraId="23828B16"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621E9791" w14:textId="77777777" w:rsidR="00AA5805" w:rsidRPr="00F9059F" w:rsidRDefault="00AA5805" w:rsidP="00AA5805">
      <w:pPr>
        <w:pStyle w:val="NormalBold"/>
      </w:pPr>
      <w:r w:rsidRPr="00F9059F">
        <w:rPr>
          <w:rStyle w:val="HideTWBExt"/>
          <w:b w:val="0"/>
          <w:noProof w:val="0"/>
        </w:rPr>
        <w:t>&lt;Article&gt;</w:t>
      </w:r>
      <w:r w:rsidRPr="00F9059F">
        <w:t>Article 40 – paragraph 3 – subparagraph 3</w:t>
      </w:r>
      <w:r w:rsidRPr="00F9059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64D10276" w14:textId="77777777" w:rsidTr="00AA5805">
        <w:trPr>
          <w:jc w:val="center"/>
        </w:trPr>
        <w:tc>
          <w:tcPr>
            <w:tcW w:w="9752" w:type="dxa"/>
            <w:gridSpan w:val="2"/>
          </w:tcPr>
          <w:p w14:paraId="4AA987F1" w14:textId="77777777" w:rsidR="00AA5805" w:rsidRPr="00F9059F" w:rsidRDefault="00AA5805">
            <w:pPr>
              <w:keepNext/>
            </w:pPr>
          </w:p>
        </w:tc>
      </w:tr>
      <w:tr w:rsidR="00AA5805" w:rsidRPr="00F9059F" w14:paraId="43D8B7C2" w14:textId="77777777" w:rsidTr="00AA5805">
        <w:trPr>
          <w:jc w:val="center"/>
        </w:trPr>
        <w:tc>
          <w:tcPr>
            <w:tcW w:w="4876" w:type="dxa"/>
            <w:hideMark/>
          </w:tcPr>
          <w:p w14:paraId="415867DF" w14:textId="77777777" w:rsidR="00AA5805" w:rsidRPr="00F9059F" w:rsidRDefault="00AA5805">
            <w:pPr>
              <w:pStyle w:val="ColumnHeading"/>
              <w:keepNext/>
            </w:pPr>
            <w:r w:rsidRPr="00F9059F">
              <w:t>Text proposed by the Commission</w:t>
            </w:r>
          </w:p>
        </w:tc>
        <w:tc>
          <w:tcPr>
            <w:tcW w:w="4876" w:type="dxa"/>
            <w:hideMark/>
          </w:tcPr>
          <w:p w14:paraId="7795AB47" w14:textId="77777777" w:rsidR="00AA5805" w:rsidRPr="00F9059F" w:rsidRDefault="00AA5805">
            <w:pPr>
              <w:pStyle w:val="ColumnHeading"/>
              <w:keepNext/>
            </w:pPr>
            <w:r w:rsidRPr="00F9059F">
              <w:t>Amendment</w:t>
            </w:r>
          </w:p>
        </w:tc>
      </w:tr>
      <w:tr w:rsidR="00AA5805" w:rsidRPr="00F9059F" w14:paraId="2D7CAE0F" w14:textId="77777777" w:rsidTr="00AA5805">
        <w:trPr>
          <w:jc w:val="center"/>
        </w:trPr>
        <w:tc>
          <w:tcPr>
            <w:tcW w:w="4876" w:type="dxa"/>
            <w:hideMark/>
          </w:tcPr>
          <w:p w14:paraId="6C0E55C8" w14:textId="77777777" w:rsidR="00AA5805" w:rsidRPr="00F9059F" w:rsidRDefault="00AA5805">
            <w:pPr>
              <w:pStyle w:val="Normal6"/>
            </w:pPr>
            <w:r w:rsidRPr="00F9059F">
              <w:t xml:space="preserve">The implementing acts determining the monthly payments referred to in Article 19(3) or the interim payments referred to in Article 30 shall take account of the </w:t>
            </w:r>
            <w:r w:rsidRPr="00F9059F">
              <w:rPr>
                <w:b/>
                <w:i/>
              </w:rPr>
              <w:t>implementing</w:t>
            </w:r>
            <w:r w:rsidRPr="00F9059F">
              <w:t xml:space="preserve"> acts adopted under the first subparagraph of </w:t>
            </w:r>
            <w:r w:rsidRPr="00F9059F">
              <w:rPr>
                <w:b/>
                <w:i/>
              </w:rPr>
              <w:t xml:space="preserve">this </w:t>
            </w:r>
            <w:r w:rsidRPr="00F9059F">
              <w:t>paragraph.</w:t>
            </w:r>
          </w:p>
        </w:tc>
        <w:tc>
          <w:tcPr>
            <w:tcW w:w="4876" w:type="dxa"/>
            <w:hideMark/>
          </w:tcPr>
          <w:p w14:paraId="7CFDBE5B" w14:textId="080F1625" w:rsidR="00AA5805" w:rsidRPr="00F9059F" w:rsidRDefault="00AA5805">
            <w:pPr>
              <w:pStyle w:val="Normal6"/>
              <w:rPr>
                <w:szCs w:val="24"/>
              </w:rPr>
            </w:pPr>
            <w:r w:rsidRPr="00F9059F">
              <w:t xml:space="preserve">The implementing acts determining the monthly payments referred to in Article 19(3) or the interim payments referred to in Article 30 shall take account of the </w:t>
            </w:r>
            <w:r w:rsidRPr="00F9059F">
              <w:rPr>
                <w:b/>
                <w:i/>
              </w:rPr>
              <w:t>delegated</w:t>
            </w:r>
            <w:r w:rsidRPr="00F9059F">
              <w:t xml:space="preserve"> acts adopted under the </w:t>
            </w:r>
            <w:r w:rsidR="00777C70" w:rsidRPr="00F9059F">
              <w:t xml:space="preserve">second subparagraph of </w:t>
            </w:r>
            <w:r w:rsidR="00777C70" w:rsidRPr="00F9059F">
              <w:rPr>
                <w:b/>
                <w:i/>
              </w:rPr>
              <w:t>paragraph 1</w:t>
            </w:r>
            <w:r w:rsidR="00777C70" w:rsidRPr="00F9059F">
              <w:t>.</w:t>
            </w:r>
          </w:p>
        </w:tc>
      </w:tr>
    </w:tbl>
    <w:p w14:paraId="232E38D0" w14:textId="77777777" w:rsidR="00AA5805" w:rsidRPr="00F9059F" w:rsidRDefault="00AA5805" w:rsidP="00AA5805">
      <w:pPr>
        <w:pStyle w:val="Olang"/>
        <w:rPr>
          <w:noProof w:val="0"/>
          <w:szCs w:val="24"/>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3F46425A" w14:textId="77777777" w:rsidR="00AA5805" w:rsidRPr="00F9059F" w:rsidRDefault="00AA5805" w:rsidP="00AA5805">
      <w:r w:rsidRPr="00F9059F">
        <w:rPr>
          <w:rStyle w:val="HideTWBExt"/>
          <w:noProof w:val="0"/>
        </w:rPr>
        <w:t>&lt;/Amend&gt;</w:t>
      </w:r>
    </w:p>
    <w:p w14:paraId="056C58C8"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44</w:t>
      </w:r>
      <w:r w:rsidRPr="00F9059F">
        <w:rPr>
          <w:rStyle w:val="HideTWBExt"/>
          <w:b w:val="0"/>
          <w:noProof w:val="0"/>
        </w:rPr>
        <w:t>&lt;/NumAm&gt;</w:t>
      </w:r>
    </w:p>
    <w:p w14:paraId="28969B38"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34CD6D6A" w14:textId="77777777" w:rsidR="00AA5805" w:rsidRPr="00F9059F" w:rsidRDefault="00AA5805" w:rsidP="00AA5805">
      <w:pPr>
        <w:pStyle w:val="NormalBold"/>
      </w:pPr>
      <w:r w:rsidRPr="00F9059F">
        <w:rPr>
          <w:rStyle w:val="HideTWBExt"/>
          <w:b w:val="0"/>
          <w:noProof w:val="0"/>
        </w:rPr>
        <w:t>&lt;Article&gt;</w:t>
      </w:r>
      <w:r w:rsidRPr="00F9059F">
        <w:t>Article 42 – paragraph 4</w:t>
      </w:r>
      <w:r w:rsidRPr="00F9059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28E5B823" w14:textId="77777777" w:rsidTr="00AA5805">
        <w:trPr>
          <w:jc w:val="center"/>
        </w:trPr>
        <w:tc>
          <w:tcPr>
            <w:tcW w:w="9752" w:type="dxa"/>
            <w:gridSpan w:val="2"/>
          </w:tcPr>
          <w:p w14:paraId="47EB4C94" w14:textId="77777777" w:rsidR="00AA5805" w:rsidRPr="00F9059F" w:rsidRDefault="00AA5805">
            <w:pPr>
              <w:keepNext/>
            </w:pPr>
          </w:p>
        </w:tc>
      </w:tr>
      <w:tr w:rsidR="00AA5805" w:rsidRPr="00F9059F" w14:paraId="2EE95D30" w14:textId="77777777" w:rsidTr="00AA5805">
        <w:trPr>
          <w:jc w:val="center"/>
        </w:trPr>
        <w:tc>
          <w:tcPr>
            <w:tcW w:w="4876" w:type="dxa"/>
            <w:hideMark/>
          </w:tcPr>
          <w:p w14:paraId="0FD5DF8C" w14:textId="77777777" w:rsidR="00AA5805" w:rsidRPr="00F9059F" w:rsidRDefault="00AA5805">
            <w:pPr>
              <w:pStyle w:val="ColumnHeading"/>
              <w:keepNext/>
            </w:pPr>
            <w:r w:rsidRPr="00F9059F">
              <w:t>Text proposed by the Commission</w:t>
            </w:r>
          </w:p>
        </w:tc>
        <w:tc>
          <w:tcPr>
            <w:tcW w:w="4876" w:type="dxa"/>
            <w:hideMark/>
          </w:tcPr>
          <w:p w14:paraId="1AEDC69E" w14:textId="77777777" w:rsidR="00AA5805" w:rsidRPr="00F9059F" w:rsidRDefault="00AA5805">
            <w:pPr>
              <w:pStyle w:val="ColumnHeading"/>
              <w:keepNext/>
            </w:pPr>
            <w:r w:rsidRPr="00F9059F">
              <w:t>Amendment</w:t>
            </w:r>
          </w:p>
        </w:tc>
      </w:tr>
      <w:tr w:rsidR="00AA5805" w:rsidRPr="00F9059F" w14:paraId="7EEA9CB3" w14:textId="77777777" w:rsidTr="00AA5805">
        <w:trPr>
          <w:jc w:val="center"/>
        </w:trPr>
        <w:tc>
          <w:tcPr>
            <w:tcW w:w="4876" w:type="dxa"/>
            <w:hideMark/>
          </w:tcPr>
          <w:p w14:paraId="49A8C058" w14:textId="77777777" w:rsidR="00AA5805" w:rsidRPr="00F9059F" w:rsidRDefault="00AA5805">
            <w:pPr>
              <w:pStyle w:val="Normal6"/>
            </w:pPr>
            <w:r w:rsidRPr="00F9059F">
              <w:rPr>
                <w:b/>
                <w:i/>
              </w:rPr>
              <w:t>4.</w:t>
            </w:r>
            <w:r w:rsidRPr="00F9059F">
              <w:rPr>
                <w:b/>
                <w:i/>
              </w:rPr>
              <w:tab/>
              <w:t xml:space="preserve">The Commission is empowered to adopt delegated acts in accordance with </w:t>
            </w:r>
            <w:r w:rsidRPr="00F9059F">
              <w:rPr>
                <w:b/>
                <w:i/>
              </w:rPr>
              <w:lastRenderedPageBreak/>
              <w:t>Article 100 supplementing this Regulation with rules on the interventions or measures for which the Member States may pay advances.</w:t>
            </w:r>
          </w:p>
        </w:tc>
        <w:tc>
          <w:tcPr>
            <w:tcW w:w="4876" w:type="dxa"/>
            <w:hideMark/>
          </w:tcPr>
          <w:p w14:paraId="69E7DBDD" w14:textId="77777777" w:rsidR="00AA5805" w:rsidRPr="00F9059F" w:rsidRDefault="00AA5805">
            <w:pPr>
              <w:pStyle w:val="Normal6"/>
              <w:rPr>
                <w:szCs w:val="24"/>
              </w:rPr>
            </w:pPr>
            <w:r w:rsidRPr="00F9059F">
              <w:rPr>
                <w:b/>
                <w:i/>
              </w:rPr>
              <w:lastRenderedPageBreak/>
              <w:t>deleted</w:t>
            </w:r>
          </w:p>
        </w:tc>
      </w:tr>
    </w:tbl>
    <w:p w14:paraId="098A830E" w14:textId="77777777" w:rsidR="00AA5805" w:rsidRPr="00F9059F" w:rsidRDefault="00AA5805" w:rsidP="00AA5805">
      <w:pPr>
        <w:pStyle w:val="Olang"/>
        <w:rPr>
          <w:noProof w:val="0"/>
          <w:szCs w:val="24"/>
          <w:lang w:val="fr-FR"/>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21D265A9" w14:textId="77777777" w:rsidR="00AA5805" w:rsidRPr="00F9059F" w:rsidRDefault="00AA5805" w:rsidP="00AA5805">
      <w:r w:rsidRPr="00F9059F">
        <w:rPr>
          <w:rStyle w:val="HideTWBExt"/>
          <w:noProof w:val="0"/>
        </w:rPr>
        <w:t>&lt;/Amend&gt;</w:t>
      </w:r>
    </w:p>
    <w:p w14:paraId="1F92D95E"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45</w:t>
      </w:r>
      <w:r w:rsidRPr="00F9059F">
        <w:rPr>
          <w:rStyle w:val="HideTWBExt"/>
          <w:b w:val="0"/>
          <w:noProof w:val="0"/>
        </w:rPr>
        <w:t>&lt;/NumAm&gt;</w:t>
      </w:r>
    </w:p>
    <w:p w14:paraId="5FA99DE0"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091A7318" w14:textId="77777777" w:rsidR="00AA5805" w:rsidRPr="00F9059F" w:rsidRDefault="00AA5805" w:rsidP="00AA5805">
      <w:pPr>
        <w:pStyle w:val="NormalBold"/>
        <w:rPr>
          <w:lang w:val="fr-FR"/>
        </w:rPr>
      </w:pPr>
      <w:r w:rsidRPr="00F9059F">
        <w:rPr>
          <w:rStyle w:val="HideTWBExt"/>
          <w:b w:val="0"/>
          <w:noProof w:val="0"/>
          <w:lang w:val="fr-FR"/>
        </w:rPr>
        <w:t>&lt;Article&gt;</w:t>
      </w:r>
      <w:r w:rsidRPr="00F9059F">
        <w:rPr>
          <w:lang w:val="fr-FR"/>
        </w:rPr>
        <w:t>Article 42 – paragraph 5 – subparagraph 1</w:t>
      </w:r>
      <w:r w:rsidRPr="00F9059F">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554F32B2" w14:textId="77777777" w:rsidTr="00AA5805">
        <w:trPr>
          <w:jc w:val="center"/>
        </w:trPr>
        <w:tc>
          <w:tcPr>
            <w:tcW w:w="9752" w:type="dxa"/>
            <w:gridSpan w:val="2"/>
          </w:tcPr>
          <w:p w14:paraId="56BE1597" w14:textId="77777777" w:rsidR="00AA5805" w:rsidRPr="00F9059F" w:rsidRDefault="00AA5805">
            <w:pPr>
              <w:keepNext/>
              <w:rPr>
                <w:lang w:val="fr-FR"/>
              </w:rPr>
            </w:pPr>
          </w:p>
        </w:tc>
      </w:tr>
      <w:tr w:rsidR="00AA5805" w:rsidRPr="00F9059F" w14:paraId="6E960453" w14:textId="77777777" w:rsidTr="00AA5805">
        <w:trPr>
          <w:jc w:val="center"/>
        </w:trPr>
        <w:tc>
          <w:tcPr>
            <w:tcW w:w="4876" w:type="dxa"/>
            <w:hideMark/>
          </w:tcPr>
          <w:p w14:paraId="5A58C5A2" w14:textId="77777777" w:rsidR="00AA5805" w:rsidRPr="00F9059F" w:rsidRDefault="00AA5805">
            <w:pPr>
              <w:pStyle w:val="ColumnHeading"/>
              <w:keepNext/>
            </w:pPr>
            <w:r w:rsidRPr="00F9059F">
              <w:t>Text proposed by the Commission</w:t>
            </w:r>
          </w:p>
        </w:tc>
        <w:tc>
          <w:tcPr>
            <w:tcW w:w="4876" w:type="dxa"/>
            <w:hideMark/>
          </w:tcPr>
          <w:p w14:paraId="1AA2B211" w14:textId="77777777" w:rsidR="00AA5805" w:rsidRPr="00F9059F" w:rsidRDefault="00AA5805">
            <w:pPr>
              <w:pStyle w:val="ColumnHeading"/>
              <w:keepNext/>
            </w:pPr>
            <w:r w:rsidRPr="00F9059F">
              <w:t>Amendment</w:t>
            </w:r>
          </w:p>
        </w:tc>
      </w:tr>
      <w:tr w:rsidR="00AA5805" w:rsidRPr="00F9059F" w14:paraId="1C6F8BCA" w14:textId="77777777" w:rsidTr="00AA5805">
        <w:trPr>
          <w:jc w:val="center"/>
        </w:trPr>
        <w:tc>
          <w:tcPr>
            <w:tcW w:w="4876" w:type="dxa"/>
            <w:hideMark/>
          </w:tcPr>
          <w:p w14:paraId="0C30CF4E" w14:textId="77777777" w:rsidR="00AA5805" w:rsidRPr="00F9059F" w:rsidRDefault="00AA5805">
            <w:pPr>
              <w:pStyle w:val="Normal6"/>
            </w:pPr>
            <w:r w:rsidRPr="00F9059F">
              <w:t xml:space="preserve">In the event of an emergency, the Commission may adopt </w:t>
            </w:r>
            <w:r w:rsidRPr="00F9059F">
              <w:rPr>
                <w:b/>
                <w:i/>
              </w:rPr>
              <w:t>implementing acts</w:t>
            </w:r>
            <w:r w:rsidRPr="00F9059F">
              <w:t xml:space="preserve"> to resolve specific problems in relation to the application of this Article. </w:t>
            </w:r>
            <w:r w:rsidRPr="00F9059F">
              <w:rPr>
                <w:b/>
                <w:i/>
              </w:rPr>
              <w:t>Those implementing acts may derogate from paragraph 2, but only to the extent that, and for such a period, as is strictly necessary.</w:t>
            </w:r>
          </w:p>
        </w:tc>
        <w:tc>
          <w:tcPr>
            <w:tcW w:w="4876" w:type="dxa"/>
            <w:hideMark/>
          </w:tcPr>
          <w:p w14:paraId="478D8D39" w14:textId="66440876" w:rsidR="00AA5805" w:rsidRPr="00F9059F" w:rsidRDefault="00AA5805">
            <w:pPr>
              <w:pStyle w:val="Normal6"/>
              <w:rPr>
                <w:szCs w:val="24"/>
              </w:rPr>
            </w:pPr>
            <w:r w:rsidRPr="00F9059F">
              <w:t xml:space="preserve">In the event of an emergency, the Commission may adopt </w:t>
            </w:r>
            <w:r w:rsidRPr="00F9059F">
              <w:rPr>
                <w:b/>
                <w:i/>
              </w:rPr>
              <w:t xml:space="preserve">delegated acts by the means of </w:t>
            </w:r>
            <w:r w:rsidR="0081088F" w:rsidRPr="00F9059F">
              <w:rPr>
                <w:b/>
                <w:i/>
              </w:rPr>
              <w:t xml:space="preserve">the </w:t>
            </w:r>
            <w:r w:rsidRPr="00F9059F">
              <w:rPr>
                <w:b/>
                <w:i/>
              </w:rPr>
              <w:t>urgency procedure refer</w:t>
            </w:r>
            <w:r w:rsidR="00AC252E" w:rsidRPr="00F9059F">
              <w:rPr>
                <w:b/>
                <w:i/>
              </w:rPr>
              <w:t>r</w:t>
            </w:r>
            <w:r w:rsidRPr="00F9059F">
              <w:rPr>
                <w:b/>
                <w:i/>
              </w:rPr>
              <w:t>ed to in Article 100a</w:t>
            </w:r>
            <w:r w:rsidRPr="00F9059F">
              <w:t xml:space="preserve"> to resolve specific problems in relation to the application of this Article.</w:t>
            </w:r>
          </w:p>
        </w:tc>
      </w:tr>
    </w:tbl>
    <w:p w14:paraId="7E52942E" w14:textId="77777777" w:rsidR="00AA5805" w:rsidRPr="00F9059F" w:rsidRDefault="00AA5805" w:rsidP="00AA5805">
      <w:pPr>
        <w:pStyle w:val="Olang"/>
        <w:rPr>
          <w:noProof w:val="0"/>
          <w:szCs w:val="24"/>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410B93B5" w14:textId="77777777" w:rsidR="00AA5805" w:rsidRPr="00F9059F" w:rsidRDefault="00AA5805" w:rsidP="00AA5805">
      <w:r w:rsidRPr="00F9059F">
        <w:rPr>
          <w:rStyle w:val="HideTWBExt"/>
          <w:noProof w:val="0"/>
        </w:rPr>
        <w:t>&lt;/Amend&gt;</w:t>
      </w:r>
    </w:p>
    <w:p w14:paraId="742E6F47"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46</w:t>
      </w:r>
      <w:r w:rsidRPr="00F9059F">
        <w:rPr>
          <w:rStyle w:val="HideTWBExt"/>
          <w:b w:val="0"/>
          <w:noProof w:val="0"/>
        </w:rPr>
        <w:t>&lt;/NumAm&gt;</w:t>
      </w:r>
    </w:p>
    <w:p w14:paraId="346FDF8B"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42DFAEF0" w14:textId="77777777" w:rsidR="00AA5805" w:rsidRPr="00F9059F" w:rsidRDefault="00AA5805" w:rsidP="00AA5805">
      <w:pPr>
        <w:pStyle w:val="NormalBold"/>
      </w:pPr>
      <w:r w:rsidRPr="00F9059F">
        <w:rPr>
          <w:rStyle w:val="HideTWBExt"/>
          <w:b w:val="0"/>
          <w:noProof w:val="0"/>
        </w:rPr>
        <w:t>&lt;Article&gt;</w:t>
      </w:r>
      <w:r w:rsidRPr="00F9059F">
        <w:t>Article 42 – paragraph 5 – subparagraph 2</w:t>
      </w:r>
      <w:r w:rsidRPr="00F9059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31C00AE6" w14:textId="77777777" w:rsidTr="00AA5805">
        <w:trPr>
          <w:jc w:val="center"/>
        </w:trPr>
        <w:tc>
          <w:tcPr>
            <w:tcW w:w="9752" w:type="dxa"/>
            <w:gridSpan w:val="2"/>
          </w:tcPr>
          <w:p w14:paraId="1A47060E" w14:textId="77777777" w:rsidR="00AA5805" w:rsidRPr="00F9059F" w:rsidRDefault="00AA5805">
            <w:pPr>
              <w:keepNext/>
            </w:pPr>
          </w:p>
        </w:tc>
      </w:tr>
      <w:tr w:rsidR="00AA5805" w:rsidRPr="00F9059F" w14:paraId="5E59EC9D" w14:textId="77777777" w:rsidTr="00AA5805">
        <w:trPr>
          <w:jc w:val="center"/>
        </w:trPr>
        <w:tc>
          <w:tcPr>
            <w:tcW w:w="4876" w:type="dxa"/>
            <w:hideMark/>
          </w:tcPr>
          <w:p w14:paraId="2F6EDBCB" w14:textId="77777777" w:rsidR="00AA5805" w:rsidRPr="00F9059F" w:rsidRDefault="00AA5805">
            <w:pPr>
              <w:pStyle w:val="ColumnHeading"/>
              <w:keepNext/>
            </w:pPr>
            <w:r w:rsidRPr="00F9059F">
              <w:t>Text proposed by the Commission</w:t>
            </w:r>
          </w:p>
        </w:tc>
        <w:tc>
          <w:tcPr>
            <w:tcW w:w="4876" w:type="dxa"/>
            <w:hideMark/>
          </w:tcPr>
          <w:p w14:paraId="4AF2C41A" w14:textId="77777777" w:rsidR="00AA5805" w:rsidRPr="00F9059F" w:rsidRDefault="00AA5805">
            <w:pPr>
              <w:pStyle w:val="ColumnHeading"/>
              <w:keepNext/>
            </w:pPr>
            <w:r w:rsidRPr="00F9059F">
              <w:t>Amendment</w:t>
            </w:r>
          </w:p>
        </w:tc>
      </w:tr>
      <w:tr w:rsidR="00AA5805" w:rsidRPr="00F9059F" w14:paraId="3FA321FB" w14:textId="77777777" w:rsidTr="00AA5805">
        <w:trPr>
          <w:jc w:val="center"/>
        </w:trPr>
        <w:tc>
          <w:tcPr>
            <w:tcW w:w="4876" w:type="dxa"/>
            <w:hideMark/>
          </w:tcPr>
          <w:p w14:paraId="3AD734B4" w14:textId="77777777" w:rsidR="00AA5805" w:rsidRPr="00F9059F" w:rsidRDefault="00AA5805">
            <w:pPr>
              <w:pStyle w:val="Normal6"/>
            </w:pPr>
            <w:r w:rsidRPr="00F9059F">
              <w:rPr>
                <w:b/>
                <w:i/>
              </w:rPr>
              <w:t>Those implementing acts shall be adopted in accordance with the examination procedure referred to in Article 101(3).</w:t>
            </w:r>
          </w:p>
        </w:tc>
        <w:tc>
          <w:tcPr>
            <w:tcW w:w="4876" w:type="dxa"/>
            <w:hideMark/>
          </w:tcPr>
          <w:p w14:paraId="6D0DA5EB" w14:textId="77777777" w:rsidR="00AA5805" w:rsidRPr="00F9059F" w:rsidRDefault="00AA5805">
            <w:pPr>
              <w:pStyle w:val="Normal6"/>
              <w:rPr>
                <w:szCs w:val="24"/>
              </w:rPr>
            </w:pPr>
            <w:r w:rsidRPr="00F9059F">
              <w:rPr>
                <w:b/>
                <w:i/>
              </w:rPr>
              <w:t>deleted</w:t>
            </w:r>
          </w:p>
        </w:tc>
      </w:tr>
    </w:tbl>
    <w:p w14:paraId="705B6C87" w14:textId="77777777" w:rsidR="00AA5805" w:rsidRPr="00F9059F" w:rsidRDefault="00AA5805" w:rsidP="00AA5805">
      <w:pPr>
        <w:pStyle w:val="Olang"/>
        <w:rPr>
          <w:noProof w:val="0"/>
          <w:szCs w:val="24"/>
          <w:lang w:val="fr-FR"/>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7E5F68C8" w14:textId="77777777" w:rsidR="00AA5805" w:rsidRPr="00F9059F" w:rsidRDefault="00AA5805" w:rsidP="00AA5805">
      <w:r w:rsidRPr="00F9059F">
        <w:rPr>
          <w:rStyle w:val="HideTWBExt"/>
          <w:noProof w:val="0"/>
        </w:rPr>
        <w:t>&lt;/Amend&gt;</w:t>
      </w:r>
    </w:p>
    <w:p w14:paraId="2D43B6AB"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47</w:t>
      </w:r>
      <w:r w:rsidRPr="00F9059F">
        <w:rPr>
          <w:rStyle w:val="HideTWBExt"/>
          <w:b w:val="0"/>
          <w:noProof w:val="0"/>
        </w:rPr>
        <w:t>&lt;/NumAm&gt;</w:t>
      </w:r>
    </w:p>
    <w:p w14:paraId="19C39B42"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0028045A" w14:textId="77777777" w:rsidR="00AA5805" w:rsidRPr="00F9059F" w:rsidRDefault="00AA5805" w:rsidP="00AA5805">
      <w:pPr>
        <w:pStyle w:val="NormalBold"/>
      </w:pPr>
      <w:r w:rsidRPr="00F9059F">
        <w:rPr>
          <w:rStyle w:val="HideTWBExt"/>
          <w:b w:val="0"/>
          <w:noProof w:val="0"/>
        </w:rPr>
        <w:t>&lt;Article&gt;</w:t>
      </w:r>
      <w:r w:rsidRPr="00F9059F">
        <w:t>Article 44</w:t>
      </w:r>
      <w:r w:rsidRPr="00F9059F">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7E972C53" w14:textId="77777777" w:rsidTr="00F9059F">
        <w:trPr>
          <w:jc w:val="center"/>
        </w:trPr>
        <w:tc>
          <w:tcPr>
            <w:tcW w:w="9752" w:type="dxa"/>
            <w:gridSpan w:val="2"/>
          </w:tcPr>
          <w:p w14:paraId="1A3BAE37" w14:textId="77777777" w:rsidR="00AA5805" w:rsidRPr="00F9059F" w:rsidRDefault="00AA5805">
            <w:pPr>
              <w:keepNext/>
            </w:pPr>
          </w:p>
        </w:tc>
      </w:tr>
      <w:tr w:rsidR="00AA5805" w:rsidRPr="00F9059F" w14:paraId="57024E91" w14:textId="77777777" w:rsidTr="00F9059F">
        <w:trPr>
          <w:jc w:val="center"/>
        </w:trPr>
        <w:tc>
          <w:tcPr>
            <w:tcW w:w="4876" w:type="dxa"/>
            <w:hideMark/>
          </w:tcPr>
          <w:p w14:paraId="088C6B24" w14:textId="77777777" w:rsidR="00AA5805" w:rsidRPr="00F9059F" w:rsidRDefault="00AA5805">
            <w:pPr>
              <w:pStyle w:val="ColumnHeading"/>
              <w:keepNext/>
            </w:pPr>
            <w:r w:rsidRPr="00F9059F">
              <w:t>Text proposed by the Commission</w:t>
            </w:r>
          </w:p>
        </w:tc>
        <w:tc>
          <w:tcPr>
            <w:tcW w:w="4876" w:type="dxa"/>
            <w:hideMark/>
          </w:tcPr>
          <w:p w14:paraId="0DF6FADB" w14:textId="77777777" w:rsidR="00AA5805" w:rsidRPr="00F9059F" w:rsidRDefault="00AA5805">
            <w:pPr>
              <w:pStyle w:val="ColumnHeading"/>
              <w:keepNext/>
            </w:pPr>
            <w:r w:rsidRPr="00F9059F">
              <w:t>Amendment</w:t>
            </w:r>
          </w:p>
        </w:tc>
      </w:tr>
      <w:tr w:rsidR="00AA5805" w:rsidRPr="00F9059F" w14:paraId="10F38FDE" w14:textId="77777777" w:rsidTr="00F9059F">
        <w:trPr>
          <w:jc w:val="center"/>
        </w:trPr>
        <w:tc>
          <w:tcPr>
            <w:tcW w:w="4876" w:type="dxa"/>
            <w:hideMark/>
          </w:tcPr>
          <w:p w14:paraId="0E8CF48F" w14:textId="45D12CA8" w:rsidR="00AA5805" w:rsidRPr="00F9059F" w:rsidRDefault="00AA5805">
            <w:pPr>
              <w:pStyle w:val="Normal6"/>
              <w:jc w:val="center"/>
            </w:pPr>
            <w:r w:rsidRPr="00F9059F">
              <w:rPr>
                <w:b/>
                <w:i/>
              </w:rPr>
              <w:t>Article 44</w:t>
            </w:r>
          </w:p>
        </w:tc>
        <w:tc>
          <w:tcPr>
            <w:tcW w:w="4876" w:type="dxa"/>
            <w:hideMark/>
          </w:tcPr>
          <w:p w14:paraId="508ECA4B" w14:textId="77777777" w:rsidR="00AA5805" w:rsidRPr="00F9059F" w:rsidRDefault="00AA5805">
            <w:pPr>
              <w:pStyle w:val="Normal6"/>
              <w:rPr>
                <w:szCs w:val="24"/>
              </w:rPr>
            </w:pPr>
            <w:r w:rsidRPr="00F9059F">
              <w:rPr>
                <w:b/>
                <w:i/>
              </w:rPr>
              <w:t>deleted</w:t>
            </w:r>
          </w:p>
        </w:tc>
      </w:tr>
      <w:tr w:rsidR="00AA5805" w:rsidRPr="00F9059F" w14:paraId="214906BF" w14:textId="77777777" w:rsidTr="00F9059F">
        <w:trPr>
          <w:jc w:val="center"/>
        </w:trPr>
        <w:tc>
          <w:tcPr>
            <w:tcW w:w="4876" w:type="dxa"/>
            <w:hideMark/>
          </w:tcPr>
          <w:p w14:paraId="6AE2EB59" w14:textId="77777777" w:rsidR="00AA5805" w:rsidRPr="00F9059F" w:rsidRDefault="00AA5805">
            <w:pPr>
              <w:pStyle w:val="Normal6"/>
              <w:jc w:val="center"/>
            </w:pPr>
            <w:r w:rsidRPr="00F9059F">
              <w:rPr>
                <w:b/>
                <w:i/>
              </w:rPr>
              <w:t>Information measures</w:t>
            </w:r>
          </w:p>
        </w:tc>
        <w:tc>
          <w:tcPr>
            <w:tcW w:w="4876" w:type="dxa"/>
          </w:tcPr>
          <w:p w14:paraId="1E6B9BE9" w14:textId="77777777" w:rsidR="00AA5805" w:rsidRPr="00F9059F" w:rsidRDefault="00AA5805">
            <w:pPr>
              <w:pStyle w:val="Normal6"/>
              <w:rPr>
                <w:szCs w:val="24"/>
              </w:rPr>
            </w:pPr>
          </w:p>
        </w:tc>
      </w:tr>
      <w:tr w:rsidR="00AA5805" w:rsidRPr="00F9059F" w14:paraId="7F6F1518" w14:textId="77777777" w:rsidTr="00F9059F">
        <w:trPr>
          <w:jc w:val="center"/>
        </w:trPr>
        <w:tc>
          <w:tcPr>
            <w:tcW w:w="4876" w:type="dxa"/>
            <w:hideMark/>
          </w:tcPr>
          <w:p w14:paraId="1A851635" w14:textId="77777777" w:rsidR="00AA5805" w:rsidRPr="00F9059F" w:rsidRDefault="003E7EC2">
            <w:pPr>
              <w:pStyle w:val="Normal6"/>
            </w:pPr>
            <w:r w:rsidRPr="00F9059F">
              <w:rPr>
                <w:b/>
                <w:i/>
              </w:rPr>
              <w:t>1.</w:t>
            </w:r>
            <w:r w:rsidRPr="00F9059F">
              <w:rPr>
                <w:b/>
                <w:i/>
              </w:rPr>
              <w:tab/>
            </w:r>
            <w:r w:rsidR="00AA5805" w:rsidRPr="00F9059F">
              <w:rPr>
                <w:b/>
                <w:i/>
              </w:rPr>
              <w:t>The provision of information financed pursuant to point (e) of Article 7 shall aim, in particular, to help explain, implement and develop the CAP and to raise public awareness of its content and objectives to reinstate consumer confidence following crises through information campaigns, to inform farmers and other parties active in rural areas and to promote the European model of agriculture, as well as to help citizens understand it.</w:t>
            </w:r>
          </w:p>
        </w:tc>
        <w:tc>
          <w:tcPr>
            <w:tcW w:w="4876" w:type="dxa"/>
          </w:tcPr>
          <w:p w14:paraId="7EB1A0B4" w14:textId="77777777" w:rsidR="00AA5805" w:rsidRPr="00F9059F" w:rsidRDefault="00AA5805">
            <w:pPr>
              <w:pStyle w:val="Normal6"/>
              <w:rPr>
                <w:szCs w:val="24"/>
              </w:rPr>
            </w:pPr>
          </w:p>
        </w:tc>
      </w:tr>
      <w:tr w:rsidR="00AA5805" w:rsidRPr="00F9059F" w14:paraId="0005F92B" w14:textId="77777777" w:rsidTr="00F9059F">
        <w:trPr>
          <w:jc w:val="center"/>
        </w:trPr>
        <w:tc>
          <w:tcPr>
            <w:tcW w:w="4876" w:type="dxa"/>
            <w:hideMark/>
          </w:tcPr>
          <w:p w14:paraId="638935B9" w14:textId="77777777" w:rsidR="00AA5805" w:rsidRPr="00F9059F" w:rsidRDefault="00AA5805">
            <w:pPr>
              <w:pStyle w:val="Normal6"/>
            </w:pPr>
            <w:r w:rsidRPr="00F9059F">
              <w:rPr>
                <w:b/>
                <w:i/>
              </w:rPr>
              <w:t>It shall supply coherent, objective and comprehensive information, both inside and outside the Union.</w:t>
            </w:r>
          </w:p>
        </w:tc>
        <w:tc>
          <w:tcPr>
            <w:tcW w:w="4876" w:type="dxa"/>
          </w:tcPr>
          <w:p w14:paraId="21DEEBBA" w14:textId="77777777" w:rsidR="00AA5805" w:rsidRPr="00F9059F" w:rsidRDefault="00AA5805">
            <w:pPr>
              <w:pStyle w:val="Normal6"/>
              <w:rPr>
                <w:szCs w:val="24"/>
              </w:rPr>
            </w:pPr>
          </w:p>
        </w:tc>
      </w:tr>
      <w:tr w:rsidR="00AA5805" w:rsidRPr="00F9059F" w14:paraId="7D0F80B9" w14:textId="77777777" w:rsidTr="00F9059F">
        <w:trPr>
          <w:jc w:val="center"/>
        </w:trPr>
        <w:tc>
          <w:tcPr>
            <w:tcW w:w="4876" w:type="dxa"/>
            <w:hideMark/>
          </w:tcPr>
          <w:p w14:paraId="68CD881D" w14:textId="77777777" w:rsidR="00AA5805" w:rsidRPr="00F9059F" w:rsidRDefault="003E7EC2">
            <w:pPr>
              <w:pStyle w:val="Normal6"/>
            </w:pPr>
            <w:r w:rsidRPr="00F9059F">
              <w:rPr>
                <w:b/>
                <w:i/>
              </w:rPr>
              <w:t>2.</w:t>
            </w:r>
            <w:r w:rsidRPr="00F9059F">
              <w:rPr>
                <w:b/>
                <w:i/>
              </w:rPr>
              <w:tab/>
            </w:r>
            <w:r w:rsidR="00AA5805" w:rsidRPr="00F9059F">
              <w:rPr>
                <w:b/>
                <w:i/>
              </w:rPr>
              <w:t>The measures referred to in paragraph 1 may consist of:</w:t>
            </w:r>
          </w:p>
        </w:tc>
        <w:tc>
          <w:tcPr>
            <w:tcW w:w="4876" w:type="dxa"/>
          </w:tcPr>
          <w:p w14:paraId="2FEB9DBF" w14:textId="77777777" w:rsidR="00AA5805" w:rsidRPr="00F9059F" w:rsidRDefault="00AA5805">
            <w:pPr>
              <w:pStyle w:val="Normal6"/>
              <w:rPr>
                <w:szCs w:val="24"/>
              </w:rPr>
            </w:pPr>
          </w:p>
        </w:tc>
      </w:tr>
      <w:tr w:rsidR="00AA5805" w:rsidRPr="00F9059F" w14:paraId="3115926C" w14:textId="77777777" w:rsidTr="00F9059F">
        <w:trPr>
          <w:jc w:val="center"/>
        </w:trPr>
        <w:tc>
          <w:tcPr>
            <w:tcW w:w="4876" w:type="dxa"/>
            <w:hideMark/>
          </w:tcPr>
          <w:p w14:paraId="56CA3F54" w14:textId="77777777" w:rsidR="00AA5805" w:rsidRPr="00F9059F" w:rsidRDefault="00AA5805">
            <w:pPr>
              <w:pStyle w:val="Normal6"/>
            </w:pPr>
            <w:r w:rsidRPr="00F9059F">
              <w:rPr>
                <w:b/>
                <w:i/>
              </w:rPr>
              <w:t>(a)</w:t>
            </w:r>
            <w:r w:rsidRPr="00F9059F">
              <w:rPr>
                <w:b/>
                <w:i/>
              </w:rPr>
              <w:tab/>
              <w:t>annual work programmes or other specific measures presented by third parties;</w:t>
            </w:r>
          </w:p>
        </w:tc>
        <w:tc>
          <w:tcPr>
            <w:tcW w:w="4876" w:type="dxa"/>
          </w:tcPr>
          <w:p w14:paraId="27EC58C0" w14:textId="77777777" w:rsidR="00AA5805" w:rsidRPr="00F9059F" w:rsidRDefault="00AA5805">
            <w:pPr>
              <w:pStyle w:val="Normal6"/>
              <w:rPr>
                <w:szCs w:val="24"/>
              </w:rPr>
            </w:pPr>
          </w:p>
        </w:tc>
      </w:tr>
      <w:tr w:rsidR="00AA5805" w:rsidRPr="00F9059F" w14:paraId="4BEA8B8F" w14:textId="77777777" w:rsidTr="00F9059F">
        <w:trPr>
          <w:jc w:val="center"/>
        </w:trPr>
        <w:tc>
          <w:tcPr>
            <w:tcW w:w="4876" w:type="dxa"/>
            <w:hideMark/>
          </w:tcPr>
          <w:p w14:paraId="239EF674" w14:textId="77777777" w:rsidR="00AA5805" w:rsidRPr="00F9059F" w:rsidRDefault="00AA5805">
            <w:pPr>
              <w:pStyle w:val="Normal6"/>
            </w:pPr>
            <w:r w:rsidRPr="00F9059F">
              <w:rPr>
                <w:b/>
                <w:i/>
              </w:rPr>
              <w:t>(b)</w:t>
            </w:r>
            <w:r w:rsidRPr="00F9059F">
              <w:rPr>
                <w:b/>
                <w:i/>
              </w:rPr>
              <w:tab/>
              <w:t>activities implemented on the initiative of the Commission.</w:t>
            </w:r>
          </w:p>
        </w:tc>
        <w:tc>
          <w:tcPr>
            <w:tcW w:w="4876" w:type="dxa"/>
          </w:tcPr>
          <w:p w14:paraId="246182FB" w14:textId="77777777" w:rsidR="00AA5805" w:rsidRPr="00F9059F" w:rsidRDefault="00AA5805">
            <w:pPr>
              <w:pStyle w:val="Normal6"/>
              <w:rPr>
                <w:szCs w:val="24"/>
              </w:rPr>
            </w:pPr>
          </w:p>
        </w:tc>
      </w:tr>
      <w:tr w:rsidR="00AA5805" w:rsidRPr="00F9059F" w14:paraId="6AF4BB68" w14:textId="77777777" w:rsidTr="00F9059F">
        <w:trPr>
          <w:jc w:val="center"/>
        </w:trPr>
        <w:tc>
          <w:tcPr>
            <w:tcW w:w="4876" w:type="dxa"/>
            <w:hideMark/>
          </w:tcPr>
          <w:p w14:paraId="7FF8C583" w14:textId="77777777" w:rsidR="00AA5805" w:rsidRPr="00F9059F" w:rsidRDefault="00AA5805">
            <w:pPr>
              <w:pStyle w:val="Normal6"/>
            </w:pPr>
            <w:r w:rsidRPr="00F9059F">
              <w:rPr>
                <w:b/>
                <w:i/>
              </w:rPr>
              <w:t>Those measures which are required by law or those measures already receiving financing under another Union action shall be excluded.</w:t>
            </w:r>
          </w:p>
        </w:tc>
        <w:tc>
          <w:tcPr>
            <w:tcW w:w="4876" w:type="dxa"/>
          </w:tcPr>
          <w:p w14:paraId="05BE2742" w14:textId="77777777" w:rsidR="00AA5805" w:rsidRPr="00F9059F" w:rsidRDefault="00AA5805">
            <w:pPr>
              <w:pStyle w:val="Normal6"/>
              <w:rPr>
                <w:szCs w:val="24"/>
              </w:rPr>
            </w:pPr>
          </w:p>
        </w:tc>
      </w:tr>
      <w:tr w:rsidR="00AA5805" w:rsidRPr="00F9059F" w14:paraId="247634CF" w14:textId="77777777" w:rsidTr="00F9059F">
        <w:trPr>
          <w:jc w:val="center"/>
        </w:trPr>
        <w:tc>
          <w:tcPr>
            <w:tcW w:w="4876" w:type="dxa"/>
            <w:hideMark/>
          </w:tcPr>
          <w:p w14:paraId="49C679F8" w14:textId="77777777" w:rsidR="00AA5805" w:rsidRPr="00F9059F" w:rsidRDefault="00AA5805">
            <w:pPr>
              <w:pStyle w:val="Normal6"/>
            </w:pPr>
            <w:r w:rsidRPr="00F9059F">
              <w:rPr>
                <w:b/>
                <w:i/>
              </w:rPr>
              <w:t>In order to implement activities as referred to in point (b) of the first subparagraph, the Commission may be assisted by external experts.</w:t>
            </w:r>
          </w:p>
        </w:tc>
        <w:tc>
          <w:tcPr>
            <w:tcW w:w="4876" w:type="dxa"/>
          </w:tcPr>
          <w:p w14:paraId="5E41FC3A" w14:textId="77777777" w:rsidR="00AA5805" w:rsidRPr="00F9059F" w:rsidRDefault="00AA5805">
            <w:pPr>
              <w:pStyle w:val="Normal6"/>
              <w:rPr>
                <w:szCs w:val="24"/>
              </w:rPr>
            </w:pPr>
          </w:p>
        </w:tc>
      </w:tr>
      <w:tr w:rsidR="00AA5805" w:rsidRPr="00F9059F" w14:paraId="405DB70E" w14:textId="77777777" w:rsidTr="00F9059F">
        <w:trPr>
          <w:jc w:val="center"/>
        </w:trPr>
        <w:tc>
          <w:tcPr>
            <w:tcW w:w="4876" w:type="dxa"/>
            <w:hideMark/>
          </w:tcPr>
          <w:p w14:paraId="65D4A6B7" w14:textId="77777777" w:rsidR="00AA5805" w:rsidRPr="00F9059F" w:rsidRDefault="00AA5805">
            <w:pPr>
              <w:pStyle w:val="Normal6"/>
            </w:pPr>
            <w:r w:rsidRPr="00F9059F">
              <w:rPr>
                <w:b/>
                <w:i/>
              </w:rPr>
              <w:t>The measures referred to in the first subparagraph shall also contribute to the corporate communication of the Union's political priorities in so far as those priorities are related to the general objectives of this Regulation.</w:t>
            </w:r>
          </w:p>
        </w:tc>
        <w:tc>
          <w:tcPr>
            <w:tcW w:w="4876" w:type="dxa"/>
          </w:tcPr>
          <w:p w14:paraId="2A0C9931" w14:textId="77777777" w:rsidR="00AA5805" w:rsidRPr="00F9059F" w:rsidRDefault="00AA5805">
            <w:pPr>
              <w:pStyle w:val="Normal6"/>
              <w:rPr>
                <w:szCs w:val="24"/>
              </w:rPr>
            </w:pPr>
          </w:p>
        </w:tc>
      </w:tr>
      <w:tr w:rsidR="00AA5805" w:rsidRPr="00F9059F" w14:paraId="165D12A1" w14:textId="77777777" w:rsidTr="00F9059F">
        <w:trPr>
          <w:jc w:val="center"/>
        </w:trPr>
        <w:tc>
          <w:tcPr>
            <w:tcW w:w="4876" w:type="dxa"/>
            <w:hideMark/>
          </w:tcPr>
          <w:p w14:paraId="66446E26" w14:textId="77777777" w:rsidR="00AA5805" w:rsidRPr="00F9059F" w:rsidRDefault="00AA5805">
            <w:pPr>
              <w:pStyle w:val="Normal6"/>
            </w:pPr>
            <w:r w:rsidRPr="00F9059F">
              <w:rPr>
                <w:b/>
                <w:i/>
              </w:rPr>
              <w:t>3.</w:t>
            </w:r>
            <w:r w:rsidRPr="00F9059F">
              <w:rPr>
                <w:b/>
                <w:i/>
              </w:rPr>
              <w:tab/>
              <w:t xml:space="preserve">The Commission shall publish once a year a call for proposals respecting the conditions set out in the Financial </w:t>
            </w:r>
            <w:r w:rsidRPr="00F9059F">
              <w:rPr>
                <w:b/>
                <w:i/>
              </w:rPr>
              <w:lastRenderedPageBreak/>
              <w:t>Regulation.</w:t>
            </w:r>
          </w:p>
        </w:tc>
        <w:tc>
          <w:tcPr>
            <w:tcW w:w="4876" w:type="dxa"/>
          </w:tcPr>
          <w:p w14:paraId="6A428E61" w14:textId="77777777" w:rsidR="00AA5805" w:rsidRPr="00F9059F" w:rsidRDefault="00AA5805">
            <w:pPr>
              <w:pStyle w:val="Normal6"/>
              <w:rPr>
                <w:szCs w:val="24"/>
              </w:rPr>
            </w:pPr>
          </w:p>
        </w:tc>
      </w:tr>
      <w:tr w:rsidR="00AA5805" w:rsidRPr="00F9059F" w14:paraId="08B88E23" w14:textId="77777777" w:rsidTr="00F9059F">
        <w:trPr>
          <w:jc w:val="center"/>
        </w:trPr>
        <w:tc>
          <w:tcPr>
            <w:tcW w:w="4876" w:type="dxa"/>
            <w:hideMark/>
          </w:tcPr>
          <w:p w14:paraId="0BA079D7" w14:textId="77777777" w:rsidR="00AA5805" w:rsidRPr="00F9059F" w:rsidRDefault="00AA5805">
            <w:pPr>
              <w:pStyle w:val="Normal6"/>
            </w:pPr>
            <w:r w:rsidRPr="00F9059F">
              <w:rPr>
                <w:b/>
                <w:i/>
              </w:rPr>
              <w:t>4.</w:t>
            </w:r>
            <w:r w:rsidRPr="00F9059F">
              <w:rPr>
                <w:b/>
                <w:i/>
              </w:rPr>
              <w:tab/>
              <w:t>The Committee referred to in Article 101(1) shall be notified of measures envisaged and taken pursuant to this Article.</w:t>
            </w:r>
          </w:p>
        </w:tc>
        <w:tc>
          <w:tcPr>
            <w:tcW w:w="4876" w:type="dxa"/>
          </w:tcPr>
          <w:p w14:paraId="266EEE4C" w14:textId="77777777" w:rsidR="00AA5805" w:rsidRPr="00F9059F" w:rsidRDefault="00AA5805">
            <w:pPr>
              <w:pStyle w:val="Normal6"/>
              <w:rPr>
                <w:szCs w:val="24"/>
              </w:rPr>
            </w:pPr>
          </w:p>
        </w:tc>
      </w:tr>
      <w:tr w:rsidR="00AA5805" w:rsidRPr="00F9059F" w14:paraId="2F4F8FDF" w14:textId="77777777" w:rsidTr="00F9059F">
        <w:trPr>
          <w:jc w:val="center"/>
        </w:trPr>
        <w:tc>
          <w:tcPr>
            <w:tcW w:w="4876" w:type="dxa"/>
            <w:hideMark/>
          </w:tcPr>
          <w:p w14:paraId="2B3194DB" w14:textId="77777777" w:rsidR="00AA5805" w:rsidRPr="00F9059F" w:rsidRDefault="00AA5805">
            <w:pPr>
              <w:pStyle w:val="Normal6"/>
            </w:pPr>
            <w:r w:rsidRPr="00F9059F">
              <w:rPr>
                <w:b/>
                <w:i/>
              </w:rPr>
              <w:t>5.</w:t>
            </w:r>
            <w:r w:rsidRPr="00F9059F">
              <w:rPr>
                <w:b/>
                <w:i/>
              </w:rPr>
              <w:tab/>
              <w:t>The Commission shall present a report on the implementation of this Article to the European Parliament and to the Council every two years.</w:t>
            </w:r>
          </w:p>
        </w:tc>
        <w:tc>
          <w:tcPr>
            <w:tcW w:w="4876" w:type="dxa"/>
          </w:tcPr>
          <w:p w14:paraId="28285B9E" w14:textId="77777777" w:rsidR="00AA5805" w:rsidRPr="00F9059F" w:rsidRDefault="00AA5805">
            <w:pPr>
              <w:pStyle w:val="Normal6"/>
              <w:rPr>
                <w:szCs w:val="24"/>
              </w:rPr>
            </w:pPr>
          </w:p>
        </w:tc>
      </w:tr>
    </w:tbl>
    <w:p w14:paraId="1A4F1ED4" w14:textId="77777777" w:rsidR="00AA5805" w:rsidRPr="00F9059F" w:rsidRDefault="00AA5805" w:rsidP="00AA5805">
      <w:pPr>
        <w:pStyle w:val="Olang"/>
        <w:rPr>
          <w:noProof w:val="0"/>
          <w:szCs w:val="24"/>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685E630F" w14:textId="77777777" w:rsidR="00AA5805" w:rsidRPr="00F9059F" w:rsidRDefault="00AA5805" w:rsidP="00AA5805">
      <w:pPr>
        <w:pStyle w:val="JustificationTitle"/>
      </w:pPr>
      <w:r w:rsidRPr="00F9059F">
        <w:rPr>
          <w:rStyle w:val="HideTWBExt"/>
          <w:i w:val="0"/>
          <w:noProof w:val="0"/>
        </w:rPr>
        <w:t>&lt;TitreJust&gt;</w:t>
      </w:r>
      <w:r w:rsidRPr="00F9059F">
        <w:t>Justification</w:t>
      </w:r>
      <w:r w:rsidRPr="00F9059F">
        <w:rPr>
          <w:rStyle w:val="HideTWBExt"/>
          <w:i w:val="0"/>
          <w:noProof w:val="0"/>
        </w:rPr>
        <w:t>&lt;/TitreJust&gt;</w:t>
      </w:r>
    </w:p>
    <w:p w14:paraId="080B318F" w14:textId="77777777" w:rsidR="00AA5805" w:rsidRPr="00F9059F" w:rsidRDefault="00AA5805" w:rsidP="00AA5805">
      <w:pPr>
        <w:pStyle w:val="Normal12Italic"/>
      </w:pPr>
      <w:r w:rsidRPr="00F9059F">
        <w:t>Moved up to article 6a new - no changes in content</w:t>
      </w:r>
    </w:p>
    <w:p w14:paraId="3078FF23" w14:textId="77777777" w:rsidR="00AA5805" w:rsidRPr="00F9059F" w:rsidRDefault="00AA5805" w:rsidP="00AA5805">
      <w:r w:rsidRPr="00F9059F">
        <w:rPr>
          <w:rStyle w:val="HideTWBExt"/>
          <w:noProof w:val="0"/>
        </w:rPr>
        <w:t>&lt;/Amend&gt;</w:t>
      </w:r>
    </w:p>
    <w:p w14:paraId="2CE0A06E"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48</w:t>
      </w:r>
      <w:r w:rsidRPr="00F9059F">
        <w:rPr>
          <w:rStyle w:val="HideTWBExt"/>
          <w:b w:val="0"/>
          <w:noProof w:val="0"/>
        </w:rPr>
        <w:t>&lt;/NumAm&gt;</w:t>
      </w:r>
    </w:p>
    <w:p w14:paraId="40777713"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421FE8F2" w14:textId="77777777" w:rsidR="00AA5805" w:rsidRPr="00F9059F" w:rsidRDefault="00AA5805" w:rsidP="00AA5805">
      <w:pPr>
        <w:pStyle w:val="NormalBold"/>
        <w:rPr>
          <w:lang w:val="fr-FR"/>
        </w:rPr>
      </w:pPr>
      <w:r w:rsidRPr="00F9059F">
        <w:rPr>
          <w:rStyle w:val="HideTWBExt"/>
          <w:b w:val="0"/>
          <w:noProof w:val="0"/>
          <w:lang w:val="fr-FR"/>
        </w:rPr>
        <w:t>&lt;Article&gt;</w:t>
      </w:r>
      <w:r w:rsidRPr="00F9059F">
        <w:rPr>
          <w:lang w:val="fr-FR"/>
        </w:rPr>
        <w:t>Article 47 – paragraph 1 – subparagraph 1 – point c</w:t>
      </w:r>
      <w:r w:rsidRPr="00F9059F">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5893040D" w14:textId="77777777" w:rsidTr="00AA5805">
        <w:trPr>
          <w:jc w:val="center"/>
        </w:trPr>
        <w:tc>
          <w:tcPr>
            <w:tcW w:w="9752" w:type="dxa"/>
            <w:gridSpan w:val="2"/>
          </w:tcPr>
          <w:p w14:paraId="5D386BF8" w14:textId="77777777" w:rsidR="00AA5805" w:rsidRPr="00F9059F" w:rsidRDefault="00AA5805">
            <w:pPr>
              <w:keepNext/>
              <w:rPr>
                <w:lang w:val="fr-FR"/>
              </w:rPr>
            </w:pPr>
          </w:p>
        </w:tc>
      </w:tr>
      <w:tr w:rsidR="00AA5805" w:rsidRPr="00F9059F" w14:paraId="4315DBE4" w14:textId="77777777" w:rsidTr="00AA5805">
        <w:trPr>
          <w:jc w:val="center"/>
        </w:trPr>
        <w:tc>
          <w:tcPr>
            <w:tcW w:w="4876" w:type="dxa"/>
            <w:hideMark/>
          </w:tcPr>
          <w:p w14:paraId="1B0F4356" w14:textId="77777777" w:rsidR="00AA5805" w:rsidRPr="00F9059F" w:rsidRDefault="00AA5805">
            <w:pPr>
              <w:pStyle w:val="ColumnHeading"/>
              <w:keepNext/>
            </w:pPr>
            <w:r w:rsidRPr="00F9059F">
              <w:t>Text proposed by the Commission</w:t>
            </w:r>
          </w:p>
        </w:tc>
        <w:tc>
          <w:tcPr>
            <w:tcW w:w="4876" w:type="dxa"/>
            <w:hideMark/>
          </w:tcPr>
          <w:p w14:paraId="33970133" w14:textId="77777777" w:rsidR="00AA5805" w:rsidRPr="00F9059F" w:rsidRDefault="00AA5805">
            <w:pPr>
              <w:pStyle w:val="ColumnHeading"/>
              <w:keepNext/>
            </w:pPr>
            <w:r w:rsidRPr="00F9059F">
              <w:t>Amendment</w:t>
            </w:r>
          </w:p>
        </w:tc>
      </w:tr>
      <w:tr w:rsidR="00AA5805" w:rsidRPr="00F9059F" w14:paraId="068C25DC" w14:textId="77777777" w:rsidTr="00AA5805">
        <w:trPr>
          <w:jc w:val="center"/>
        </w:trPr>
        <w:tc>
          <w:tcPr>
            <w:tcW w:w="4876" w:type="dxa"/>
            <w:hideMark/>
          </w:tcPr>
          <w:p w14:paraId="38A195EA" w14:textId="77777777" w:rsidR="00AA5805" w:rsidRPr="00F9059F" w:rsidRDefault="00AA5805">
            <w:pPr>
              <w:pStyle w:val="Normal6"/>
            </w:pPr>
            <w:r w:rsidRPr="00F9059F">
              <w:t>(c)</w:t>
            </w:r>
            <w:r w:rsidRPr="00F9059F">
              <w:tab/>
              <w:t xml:space="preserve">whether the work of the certification body is carried out in accordance with Article 11 and </w:t>
            </w:r>
            <w:r w:rsidRPr="00F9059F">
              <w:rPr>
                <w:b/>
                <w:i/>
              </w:rPr>
              <w:t>for the purposes of</w:t>
            </w:r>
            <w:r w:rsidRPr="00F9059F">
              <w:t xml:space="preserve"> Section 2 of this Chapter;</w:t>
            </w:r>
          </w:p>
        </w:tc>
        <w:tc>
          <w:tcPr>
            <w:tcW w:w="4876" w:type="dxa"/>
            <w:hideMark/>
          </w:tcPr>
          <w:p w14:paraId="2A0114EA" w14:textId="77777777" w:rsidR="00AA5805" w:rsidRPr="00F9059F" w:rsidRDefault="00AA5805">
            <w:pPr>
              <w:pStyle w:val="Normal6"/>
              <w:rPr>
                <w:szCs w:val="24"/>
              </w:rPr>
            </w:pPr>
            <w:r w:rsidRPr="00F9059F">
              <w:t>(c)</w:t>
            </w:r>
            <w:r w:rsidRPr="00F9059F">
              <w:tab/>
              <w:t>whether the work of the certification body is carried out in accordance with Article 11 and Section 2 of this Chapter;</w:t>
            </w:r>
          </w:p>
        </w:tc>
      </w:tr>
    </w:tbl>
    <w:p w14:paraId="49951C06" w14:textId="77777777" w:rsidR="00AA5805" w:rsidRPr="00F9059F" w:rsidRDefault="00AA5805" w:rsidP="00AA5805">
      <w:pPr>
        <w:pStyle w:val="Olang"/>
        <w:rPr>
          <w:noProof w:val="0"/>
          <w:szCs w:val="24"/>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7860E75F" w14:textId="77777777" w:rsidR="00AA5805" w:rsidRPr="00F9059F" w:rsidRDefault="00AA5805" w:rsidP="00AA5805">
      <w:r w:rsidRPr="00F9059F">
        <w:rPr>
          <w:rStyle w:val="HideTWBExt"/>
          <w:noProof w:val="0"/>
        </w:rPr>
        <w:t>&lt;/Amend&gt;</w:t>
      </w:r>
    </w:p>
    <w:p w14:paraId="38991582"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49</w:t>
      </w:r>
      <w:r w:rsidRPr="00F9059F">
        <w:rPr>
          <w:rStyle w:val="HideTWBExt"/>
          <w:b w:val="0"/>
          <w:noProof w:val="0"/>
        </w:rPr>
        <w:t>&lt;/NumAm&gt;</w:t>
      </w:r>
    </w:p>
    <w:p w14:paraId="63DAE894"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60195320" w14:textId="77777777" w:rsidR="00AA5805" w:rsidRPr="00F9059F" w:rsidRDefault="00AA5805" w:rsidP="00AA5805">
      <w:pPr>
        <w:pStyle w:val="NormalBold"/>
      </w:pPr>
      <w:r w:rsidRPr="00F9059F">
        <w:rPr>
          <w:rStyle w:val="HideTWBExt"/>
          <w:b w:val="0"/>
          <w:noProof w:val="0"/>
        </w:rPr>
        <w:t>&lt;Article&gt;</w:t>
      </w:r>
      <w:r w:rsidRPr="00F9059F">
        <w:t>Article 51 – paragraph 2 – subparagraph 1</w:t>
      </w:r>
      <w:r w:rsidRPr="00F9059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240BED70" w14:textId="77777777" w:rsidTr="00AA5805">
        <w:trPr>
          <w:jc w:val="center"/>
        </w:trPr>
        <w:tc>
          <w:tcPr>
            <w:tcW w:w="9752" w:type="dxa"/>
            <w:gridSpan w:val="2"/>
          </w:tcPr>
          <w:p w14:paraId="4696D8E7" w14:textId="77777777" w:rsidR="00AA5805" w:rsidRPr="00F9059F" w:rsidRDefault="00AA5805">
            <w:pPr>
              <w:keepNext/>
            </w:pPr>
          </w:p>
        </w:tc>
      </w:tr>
      <w:tr w:rsidR="00AA5805" w:rsidRPr="00F9059F" w14:paraId="2C60C441" w14:textId="77777777" w:rsidTr="00AA5805">
        <w:trPr>
          <w:jc w:val="center"/>
        </w:trPr>
        <w:tc>
          <w:tcPr>
            <w:tcW w:w="4876" w:type="dxa"/>
            <w:hideMark/>
          </w:tcPr>
          <w:p w14:paraId="78A09B28" w14:textId="77777777" w:rsidR="00AA5805" w:rsidRPr="00F9059F" w:rsidRDefault="00AA5805">
            <w:pPr>
              <w:pStyle w:val="ColumnHeading"/>
              <w:keepNext/>
            </w:pPr>
            <w:r w:rsidRPr="00F9059F">
              <w:t>Text proposed by the Commission</w:t>
            </w:r>
          </w:p>
        </w:tc>
        <w:tc>
          <w:tcPr>
            <w:tcW w:w="4876" w:type="dxa"/>
            <w:hideMark/>
          </w:tcPr>
          <w:p w14:paraId="446D3395" w14:textId="77777777" w:rsidR="00AA5805" w:rsidRPr="00F9059F" w:rsidRDefault="00AA5805">
            <w:pPr>
              <w:pStyle w:val="ColumnHeading"/>
              <w:keepNext/>
            </w:pPr>
            <w:r w:rsidRPr="00F9059F">
              <w:t>Amendment</w:t>
            </w:r>
          </w:p>
        </w:tc>
      </w:tr>
      <w:tr w:rsidR="00AA5805" w:rsidRPr="00F9059F" w14:paraId="2AAA6DCF" w14:textId="77777777" w:rsidTr="00AA5805">
        <w:trPr>
          <w:jc w:val="center"/>
        </w:trPr>
        <w:tc>
          <w:tcPr>
            <w:tcW w:w="4876" w:type="dxa"/>
            <w:hideMark/>
          </w:tcPr>
          <w:p w14:paraId="1755C563" w14:textId="77777777" w:rsidR="00AA5805" w:rsidRPr="00F9059F" w:rsidRDefault="00AA5805">
            <w:pPr>
              <w:pStyle w:val="Normal6"/>
            </w:pPr>
            <w:r w:rsidRPr="00F9059F">
              <w:t xml:space="preserve">The Commission shall adopt </w:t>
            </w:r>
            <w:r w:rsidRPr="00F9059F">
              <w:rPr>
                <w:b/>
                <w:i/>
              </w:rPr>
              <w:t>implementing acts</w:t>
            </w:r>
            <w:r w:rsidRPr="00F9059F">
              <w:t xml:space="preserve"> laying down rules on the clearance of accounts provided for in paragraph 1 with regard to the measures to be taken in connection with the adoption of the implementing acts referred to in the second subparagraph of paragraph 1 and their implementation, including the information </w:t>
            </w:r>
            <w:r w:rsidRPr="00F9059F">
              <w:lastRenderedPageBreak/>
              <w:t>exchange between the Commission and the Member States and the deadlines to be respected.</w:t>
            </w:r>
          </w:p>
        </w:tc>
        <w:tc>
          <w:tcPr>
            <w:tcW w:w="4876" w:type="dxa"/>
            <w:hideMark/>
          </w:tcPr>
          <w:p w14:paraId="50821D4A" w14:textId="77777777" w:rsidR="00AA5805" w:rsidRPr="00F9059F" w:rsidRDefault="00AA5805">
            <w:pPr>
              <w:pStyle w:val="Normal6"/>
              <w:rPr>
                <w:szCs w:val="24"/>
              </w:rPr>
            </w:pPr>
            <w:r w:rsidRPr="00F9059F">
              <w:lastRenderedPageBreak/>
              <w:t xml:space="preserve">The Commission shall adopt </w:t>
            </w:r>
            <w:r w:rsidRPr="00F9059F">
              <w:rPr>
                <w:b/>
                <w:i/>
              </w:rPr>
              <w:t>delegated acts in accordance with Article 100, supplementing this Regulation by</w:t>
            </w:r>
            <w:r w:rsidRPr="00F9059F">
              <w:t xml:space="preserve"> laying down rules on the clearance of accounts provided for in paragraph 1 with regard to the measures to be taken in connection with the adoption of the implementing acts referred to in the second subparagraph of </w:t>
            </w:r>
            <w:r w:rsidRPr="00F9059F">
              <w:lastRenderedPageBreak/>
              <w:t>paragraph 1 and their implementation, including the information exchange between the Commission and the Member States and the deadlines to be respected.</w:t>
            </w:r>
          </w:p>
        </w:tc>
      </w:tr>
    </w:tbl>
    <w:p w14:paraId="67437471" w14:textId="77777777" w:rsidR="00AA5805" w:rsidRPr="00F9059F" w:rsidRDefault="00AA5805" w:rsidP="00AA5805">
      <w:pPr>
        <w:pStyle w:val="Olang"/>
        <w:rPr>
          <w:noProof w:val="0"/>
          <w:szCs w:val="24"/>
        </w:rPr>
      </w:pPr>
      <w:r w:rsidRPr="00F9059F">
        <w:rPr>
          <w:noProof w:val="0"/>
        </w:rPr>
        <w:lastRenderedPageBreak/>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21D6EF84" w14:textId="77777777" w:rsidR="00AA5805" w:rsidRPr="00F9059F" w:rsidRDefault="00AA5805" w:rsidP="00AA5805">
      <w:r w:rsidRPr="00F9059F">
        <w:rPr>
          <w:rStyle w:val="HideTWBExt"/>
          <w:noProof w:val="0"/>
        </w:rPr>
        <w:t>&lt;/Amend&gt;</w:t>
      </w:r>
    </w:p>
    <w:p w14:paraId="4DAF53F9"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50</w:t>
      </w:r>
      <w:r w:rsidRPr="00F9059F">
        <w:rPr>
          <w:rStyle w:val="HideTWBExt"/>
          <w:b w:val="0"/>
          <w:noProof w:val="0"/>
        </w:rPr>
        <w:t>&lt;/NumAm&gt;</w:t>
      </w:r>
    </w:p>
    <w:p w14:paraId="5A355A10"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4BCCF326" w14:textId="77777777" w:rsidR="00AA5805" w:rsidRPr="00F9059F" w:rsidRDefault="00AA5805" w:rsidP="00AA5805">
      <w:pPr>
        <w:pStyle w:val="NormalBold"/>
      </w:pPr>
      <w:r w:rsidRPr="00F9059F">
        <w:rPr>
          <w:rStyle w:val="HideTWBExt"/>
          <w:b w:val="0"/>
          <w:noProof w:val="0"/>
        </w:rPr>
        <w:t>&lt;Article&gt;</w:t>
      </w:r>
      <w:r w:rsidRPr="00F9059F">
        <w:t>Article 51 – paragraph 2 – subparagraph 2</w:t>
      </w:r>
      <w:r w:rsidRPr="00F9059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543FD9CF" w14:textId="77777777" w:rsidTr="00AA5805">
        <w:trPr>
          <w:jc w:val="center"/>
        </w:trPr>
        <w:tc>
          <w:tcPr>
            <w:tcW w:w="9752" w:type="dxa"/>
            <w:gridSpan w:val="2"/>
          </w:tcPr>
          <w:p w14:paraId="1098E2C2" w14:textId="77777777" w:rsidR="00AA5805" w:rsidRPr="00F9059F" w:rsidRDefault="00AA5805">
            <w:pPr>
              <w:keepNext/>
            </w:pPr>
          </w:p>
        </w:tc>
      </w:tr>
      <w:tr w:rsidR="00AA5805" w:rsidRPr="00F9059F" w14:paraId="5A0D8ABD" w14:textId="77777777" w:rsidTr="00AA5805">
        <w:trPr>
          <w:jc w:val="center"/>
        </w:trPr>
        <w:tc>
          <w:tcPr>
            <w:tcW w:w="4876" w:type="dxa"/>
            <w:hideMark/>
          </w:tcPr>
          <w:p w14:paraId="3093AFEB" w14:textId="77777777" w:rsidR="00AA5805" w:rsidRPr="00F9059F" w:rsidRDefault="00AA5805">
            <w:pPr>
              <w:pStyle w:val="ColumnHeading"/>
              <w:keepNext/>
            </w:pPr>
            <w:r w:rsidRPr="00F9059F">
              <w:t>Text proposed by the Commission</w:t>
            </w:r>
          </w:p>
        </w:tc>
        <w:tc>
          <w:tcPr>
            <w:tcW w:w="4876" w:type="dxa"/>
            <w:hideMark/>
          </w:tcPr>
          <w:p w14:paraId="2CD09C6B" w14:textId="77777777" w:rsidR="00AA5805" w:rsidRPr="00F9059F" w:rsidRDefault="00AA5805">
            <w:pPr>
              <w:pStyle w:val="ColumnHeading"/>
              <w:keepNext/>
            </w:pPr>
            <w:r w:rsidRPr="00F9059F">
              <w:t>Amendment</w:t>
            </w:r>
          </w:p>
        </w:tc>
      </w:tr>
      <w:tr w:rsidR="00AA5805" w:rsidRPr="00F9059F" w14:paraId="29249A69" w14:textId="77777777" w:rsidTr="00AA5805">
        <w:trPr>
          <w:jc w:val="center"/>
        </w:trPr>
        <w:tc>
          <w:tcPr>
            <w:tcW w:w="4876" w:type="dxa"/>
            <w:hideMark/>
          </w:tcPr>
          <w:p w14:paraId="549054A4" w14:textId="77777777" w:rsidR="00AA5805" w:rsidRPr="00F9059F" w:rsidRDefault="00AA5805">
            <w:pPr>
              <w:pStyle w:val="Normal6"/>
            </w:pPr>
            <w:r w:rsidRPr="00F9059F">
              <w:rPr>
                <w:b/>
                <w:i/>
              </w:rPr>
              <w:t>Those implementing acts shall be adopted in accordance with the examination procedure referred to in Article 101(3).</w:t>
            </w:r>
          </w:p>
        </w:tc>
        <w:tc>
          <w:tcPr>
            <w:tcW w:w="4876" w:type="dxa"/>
            <w:hideMark/>
          </w:tcPr>
          <w:p w14:paraId="400C0B91" w14:textId="77777777" w:rsidR="00AA5805" w:rsidRPr="00F9059F" w:rsidRDefault="00AA5805">
            <w:pPr>
              <w:pStyle w:val="Normal6"/>
              <w:rPr>
                <w:szCs w:val="24"/>
              </w:rPr>
            </w:pPr>
            <w:r w:rsidRPr="00F9059F">
              <w:rPr>
                <w:b/>
                <w:i/>
              </w:rPr>
              <w:t>deleted</w:t>
            </w:r>
          </w:p>
        </w:tc>
      </w:tr>
    </w:tbl>
    <w:p w14:paraId="7C4474B9" w14:textId="77777777" w:rsidR="00AA5805" w:rsidRPr="00F9059F" w:rsidRDefault="00AA5805" w:rsidP="00AA5805">
      <w:pPr>
        <w:pStyle w:val="Olang"/>
        <w:rPr>
          <w:noProof w:val="0"/>
          <w:szCs w:val="24"/>
          <w:lang w:val="fr-FR"/>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693EE174" w14:textId="77777777" w:rsidR="00AA5805" w:rsidRPr="00F9059F" w:rsidRDefault="00AA5805" w:rsidP="00AA5805">
      <w:r w:rsidRPr="00F9059F">
        <w:rPr>
          <w:rStyle w:val="HideTWBExt"/>
          <w:noProof w:val="0"/>
        </w:rPr>
        <w:t>&lt;/Amend&gt;</w:t>
      </w:r>
    </w:p>
    <w:p w14:paraId="2C5C0FE9"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51</w:t>
      </w:r>
      <w:r w:rsidRPr="00F9059F">
        <w:rPr>
          <w:rStyle w:val="HideTWBExt"/>
          <w:b w:val="0"/>
          <w:noProof w:val="0"/>
        </w:rPr>
        <w:t>&lt;/NumAm&gt;</w:t>
      </w:r>
    </w:p>
    <w:p w14:paraId="62DB1F48"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0B4BEB7F" w14:textId="77777777" w:rsidR="00AA5805" w:rsidRPr="00F9059F" w:rsidRDefault="00AA5805" w:rsidP="00AA5805">
      <w:pPr>
        <w:pStyle w:val="NormalBold"/>
      </w:pPr>
      <w:r w:rsidRPr="00F9059F">
        <w:rPr>
          <w:rStyle w:val="HideTWBExt"/>
          <w:b w:val="0"/>
          <w:noProof w:val="0"/>
        </w:rPr>
        <w:t>&lt;Article&gt;</w:t>
      </w:r>
      <w:r w:rsidRPr="00F9059F">
        <w:t>Article 52 – title</w:t>
      </w:r>
      <w:r w:rsidRPr="00F9059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69B8FF87" w14:textId="77777777" w:rsidTr="00AA5805">
        <w:trPr>
          <w:jc w:val="center"/>
        </w:trPr>
        <w:tc>
          <w:tcPr>
            <w:tcW w:w="9752" w:type="dxa"/>
            <w:gridSpan w:val="2"/>
          </w:tcPr>
          <w:p w14:paraId="7A960E8C" w14:textId="77777777" w:rsidR="00AA5805" w:rsidRPr="00F9059F" w:rsidRDefault="00AA5805">
            <w:pPr>
              <w:keepNext/>
            </w:pPr>
          </w:p>
        </w:tc>
      </w:tr>
      <w:tr w:rsidR="00AA5805" w:rsidRPr="00F9059F" w14:paraId="36D42B5B" w14:textId="77777777" w:rsidTr="00AA5805">
        <w:trPr>
          <w:jc w:val="center"/>
        </w:trPr>
        <w:tc>
          <w:tcPr>
            <w:tcW w:w="4876" w:type="dxa"/>
            <w:hideMark/>
          </w:tcPr>
          <w:p w14:paraId="792FC2D1" w14:textId="77777777" w:rsidR="00AA5805" w:rsidRPr="00F9059F" w:rsidRDefault="00AA5805">
            <w:pPr>
              <w:pStyle w:val="ColumnHeading"/>
              <w:keepNext/>
            </w:pPr>
            <w:r w:rsidRPr="00F9059F">
              <w:t>Text proposed by the Commission</w:t>
            </w:r>
          </w:p>
        </w:tc>
        <w:tc>
          <w:tcPr>
            <w:tcW w:w="4876" w:type="dxa"/>
            <w:hideMark/>
          </w:tcPr>
          <w:p w14:paraId="3851D7E5" w14:textId="77777777" w:rsidR="00AA5805" w:rsidRPr="00F9059F" w:rsidRDefault="00AA5805">
            <w:pPr>
              <w:pStyle w:val="ColumnHeading"/>
              <w:keepNext/>
            </w:pPr>
            <w:r w:rsidRPr="00F9059F">
              <w:t>Amendment</w:t>
            </w:r>
          </w:p>
        </w:tc>
      </w:tr>
      <w:tr w:rsidR="00AA5805" w:rsidRPr="00F9059F" w14:paraId="41815192" w14:textId="77777777" w:rsidTr="00AA5805">
        <w:trPr>
          <w:jc w:val="center"/>
        </w:trPr>
        <w:tc>
          <w:tcPr>
            <w:tcW w:w="4876" w:type="dxa"/>
            <w:hideMark/>
          </w:tcPr>
          <w:p w14:paraId="0490209F" w14:textId="04AB111C" w:rsidR="00AA5805" w:rsidRPr="00F9059F" w:rsidRDefault="00AA5805">
            <w:pPr>
              <w:pStyle w:val="Normal6"/>
            </w:pPr>
            <w:r w:rsidRPr="00F9059F">
              <w:rPr>
                <w:b/>
                <w:i/>
              </w:rPr>
              <w:t>Annual</w:t>
            </w:r>
            <w:r w:rsidRPr="00F9059F">
              <w:t xml:space="preserve"> performance clearance</w:t>
            </w:r>
          </w:p>
        </w:tc>
        <w:tc>
          <w:tcPr>
            <w:tcW w:w="4876" w:type="dxa"/>
            <w:hideMark/>
          </w:tcPr>
          <w:p w14:paraId="28403015" w14:textId="77777777" w:rsidR="00AA5805" w:rsidRPr="00F9059F" w:rsidRDefault="00AA5805">
            <w:pPr>
              <w:pStyle w:val="Normal6"/>
              <w:rPr>
                <w:szCs w:val="24"/>
              </w:rPr>
            </w:pPr>
            <w:r w:rsidRPr="00F9059F">
              <w:rPr>
                <w:b/>
                <w:i/>
              </w:rPr>
              <w:t>Bi-annual</w:t>
            </w:r>
            <w:r w:rsidRPr="00F9059F">
              <w:t xml:space="preserve"> performance clearance</w:t>
            </w:r>
          </w:p>
        </w:tc>
      </w:tr>
      <w:tr w:rsidR="00AA5805" w:rsidRPr="00F9059F" w14:paraId="18C1280B" w14:textId="77777777" w:rsidTr="00AA5805">
        <w:trPr>
          <w:jc w:val="center"/>
        </w:trPr>
        <w:tc>
          <w:tcPr>
            <w:tcW w:w="4876" w:type="dxa"/>
          </w:tcPr>
          <w:p w14:paraId="192333DF" w14:textId="77777777" w:rsidR="00AA5805" w:rsidRPr="00F9059F" w:rsidRDefault="00AA5805">
            <w:pPr>
              <w:pStyle w:val="Normal6"/>
            </w:pPr>
          </w:p>
        </w:tc>
        <w:tc>
          <w:tcPr>
            <w:tcW w:w="4876" w:type="dxa"/>
            <w:hideMark/>
          </w:tcPr>
          <w:p w14:paraId="76899FB7" w14:textId="77777777" w:rsidR="00AA5805" w:rsidRPr="00F9059F" w:rsidRDefault="003E7EC2">
            <w:pPr>
              <w:pStyle w:val="Normal6"/>
              <w:rPr>
                <w:szCs w:val="24"/>
              </w:rPr>
            </w:pPr>
            <w:r w:rsidRPr="00F9059F">
              <w:rPr>
                <w:i/>
              </w:rPr>
              <w:t>(</w:t>
            </w:r>
            <w:r w:rsidR="00AA5805" w:rsidRPr="00F9059F">
              <w:rPr>
                <w:i/>
              </w:rPr>
              <w:t>This amendment applies throughout the text. Adopting it will necessitate corresponding changes throughout.</w:t>
            </w:r>
            <w:r w:rsidRPr="00F9059F">
              <w:rPr>
                <w:i/>
              </w:rPr>
              <w:t>)</w:t>
            </w:r>
          </w:p>
        </w:tc>
      </w:tr>
    </w:tbl>
    <w:p w14:paraId="4529EB83" w14:textId="77777777" w:rsidR="00AA5805" w:rsidRPr="00F9059F" w:rsidRDefault="00AA5805" w:rsidP="00AA5805">
      <w:pPr>
        <w:pStyle w:val="Olang"/>
        <w:rPr>
          <w:noProof w:val="0"/>
          <w:szCs w:val="24"/>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743CDF4C" w14:textId="77777777" w:rsidR="00AA5805" w:rsidRPr="00F9059F" w:rsidRDefault="00AA5805" w:rsidP="00AA5805">
      <w:r w:rsidRPr="00F9059F">
        <w:rPr>
          <w:rStyle w:val="HideTWBExt"/>
          <w:noProof w:val="0"/>
        </w:rPr>
        <w:t>&lt;/Amend&gt;</w:t>
      </w:r>
    </w:p>
    <w:p w14:paraId="5E4F573A"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52</w:t>
      </w:r>
      <w:r w:rsidRPr="00F9059F">
        <w:rPr>
          <w:rStyle w:val="HideTWBExt"/>
          <w:b w:val="0"/>
          <w:noProof w:val="0"/>
        </w:rPr>
        <w:t>&lt;/NumAm&gt;</w:t>
      </w:r>
    </w:p>
    <w:p w14:paraId="24D22636"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2D10ACCD" w14:textId="77777777" w:rsidR="00AA5805" w:rsidRPr="00F9059F" w:rsidRDefault="00AA5805" w:rsidP="00AA5805">
      <w:pPr>
        <w:pStyle w:val="NormalBold"/>
      </w:pPr>
      <w:r w:rsidRPr="00F9059F">
        <w:rPr>
          <w:rStyle w:val="HideTWBExt"/>
          <w:b w:val="0"/>
          <w:noProof w:val="0"/>
        </w:rPr>
        <w:t>&lt;Article&gt;</w:t>
      </w:r>
      <w:r w:rsidRPr="00F9059F">
        <w:t>Article 52 – paragraph 1 – subparagraph 2</w:t>
      </w:r>
      <w:r w:rsidRPr="00F9059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742241F6" w14:textId="77777777" w:rsidTr="00AA5805">
        <w:trPr>
          <w:jc w:val="center"/>
        </w:trPr>
        <w:tc>
          <w:tcPr>
            <w:tcW w:w="9752" w:type="dxa"/>
            <w:gridSpan w:val="2"/>
          </w:tcPr>
          <w:p w14:paraId="73C1FD60" w14:textId="77777777" w:rsidR="00AA5805" w:rsidRPr="00F9059F" w:rsidRDefault="00AA5805">
            <w:pPr>
              <w:keepNext/>
            </w:pPr>
          </w:p>
        </w:tc>
      </w:tr>
      <w:tr w:rsidR="00AA5805" w:rsidRPr="00F9059F" w14:paraId="4D88EC7D" w14:textId="77777777" w:rsidTr="00AA5805">
        <w:trPr>
          <w:jc w:val="center"/>
        </w:trPr>
        <w:tc>
          <w:tcPr>
            <w:tcW w:w="4876" w:type="dxa"/>
            <w:hideMark/>
          </w:tcPr>
          <w:p w14:paraId="61495E65" w14:textId="77777777" w:rsidR="00AA5805" w:rsidRPr="00F9059F" w:rsidRDefault="00AA5805">
            <w:pPr>
              <w:pStyle w:val="ColumnHeading"/>
              <w:keepNext/>
            </w:pPr>
            <w:r w:rsidRPr="00F9059F">
              <w:t>Text proposed by the Commission</w:t>
            </w:r>
          </w:p>
        </w:tc>
        <w:tc>
          <w:tcPr>
            <w:tcW w:w="4876" w:type="dxa"/>
            <w:hideMark/>
          </w:tcPr>
          <w:p w14:paraId="56B73569" w14:textId="77777777" w:rsidR="00AA5805" w:rsidRPr="00F9059F" w:rsidRDefault="00AA5805">
            <w:pPr>
              <w:pStyle w:val="ColumnHeading"/>
              <w:keepNext/>
            </w:pPr>
            <w:r w:rsidRPr="00F9059F">
              <w:t>Amendment</w:t>
            </w:r>
          </w:p>
        </w:tc>
      </w:tr>
      <w:tr w:rsidR="00AA5805" w:rsidRPr="00F9059F" w14:paraId="761038B7" w14:textId="77777777" w:rsidTr="00AA5805">
        <w:trPr>
          <w:jc w:val="center"/>
        </w:trPr>
        <w:tc>
          <w:tcPr>
            <w:tcW w:w="4876" w:type="dxa"/>
            <w:hideMark/>
          </w:tcPr>
          <w:p w14:paraId="18E54E1B" w14:textId="77777777" w:rsidR="00AA5805" w:rsidRPr="00F9059F" w:rsidRDefault="00AA5805">
            <w:pPr>
              <w:pStyle w:val="Normal6"/>
            </w:pPr>
            <w:r w:rsidRPr="00F9059F">
              <w:t xml:space="preserve">Those implementing acts shall be adopted in accordance with the advisory procedure </w:t>
            </w:r>
            <w:r w:rsidRPr="00F9059F">
              <w:lastRenderedPageBreak/>
              <w:t>referred to in Article 101(2).</w:t>
            </w:r>
          </w:p>
        </w:tc>
        <w:tc>
          <w:tcPr>
            <w:tcW w:w="4876" w:type="dxa"/>
            <w:hideMark/>
          </w:tcPr>
          <w:p w14:paraId="2FF21B5B" w14:textId="77777777" w:rsidR="00AA5805" w:rsidRPr="00F9059F" w:rsidRDefault="00AA5805">
            <w:pPr>
              <w:pStyle w:val="Normal6"/>
              <w:rPr>
                <w:szCs w:val="24"/>
              </w:rPr>
            </w:pPr>
            <w:r w:rsidRPr="00F9059F">
              <w:lastRenderedPageBreak/>
              <w:t xml:space="preserve">Those implementing acts shall be adopted in accordance with the advisory procedure referred to in Article 101(2). </w:t>
            </w:r>
            <w:r w:rsidRPr="00F9059F">
              <w:rPr>
                <w:b/>
                <w:i/>
              </w:rPr>
              <w:t xml:space="preserve">The </w:t>
            </w:r>
            <w:r w:rsidRPr="00F9059F">
              <w:rPr>
                <w:b/>
                <w:i/>
              </w:rPr>
              <w:lastRenderedPageBreak/>
              <w:t>Commission shall inform the Member State concerned of its intention, and shall give the Member State the opportunity to submit its comments within a period of at least 30 days, before it submits the draft implementing act in accordance with Article 3(3) of Regulation (EU) No 182/2011.</w:t>
            </w:r>
          </w:p>
        </w:tc>
      </w:tr>
    </w:tbl>
    <w:p w14:paraId="675CA955" w14:textId="77777777" w:rsidR="00AA5805" w:rsidRPr="00F9059F" w:rsidRDefault="00AA5805" w:rsidP="00AA5805">
      <w:pPr>
        <w:pStyle w:val="Olang"/>
        <w:rPr>
          <w:noProof w:val="0"/>
          <w:szCs w:val="24"/>
        </w:rPr>
      </w:pPr>
      <w:r w:rsidRPr="00F9059F">
        <w:rPr>
          <w:noProof w:val="0"/>
        </w:rPr>
        <w:lastRenderedPageBreak/>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68D90E99" w14:textId="77777777" w:rsidR="00AA5805" w:rsidRPr="00F9059F" w:rsidRDefault="00AA5805" w:rsidP="00AA5805">
      <w:r w:rsidRPr="00F9059F">
        <w:rPr>
          <w:rStyle w:val="HideTWBExt"/>
          <w:noProof w:val="0"/>
        </w:rPr>
        <w:t>&lt;/Amend&gt;</w:t>
      </w:r>
    </w:p>
    <w:p w14:paraId="6A11F2EC"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53</w:t>
      </w:r>
      <w:r w:rsidRPr="00F9059F">
        <w:rPr>
          <w:rStyle w:val="HideTWBExt"/>
          <w:b w:val="0"/>
          <w:noProof w:val="0"/>
        </w:rPr>
        <w:t>&lt;/NumAm&gt;</w:t>
      </w:r>
    </w:p>
    <w:p w14:paraId="4DA144CA"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3ED8D94B" w14:textId="77777777" w:rsidR="00AA5805" w:rsidRPr="00F9059F" w:rsidRDefault="00AA5805" w:rsidP="00AA5805">
      <w:pPr>
        <w:pStyle w:val="NormalBold"/>
      </w:pPr>
      <w:r w:rsidRPr="00F9059F">
        <w:rPr>
          <w:rStyle w:val="HideTWBExt"/>
          <w:b w:val="0"/>
          <w:noProof w:val="0"/>
        </w:rPr>
        <w:t>&lt;Article&gt;</w:t>
      </w:r>
      <w:r w:rsidRPr="00F9059F">
        <w:t>Article 52 – paragraph 4</w:t>
      </w:r>
      <w:r w:rsidRPr="00F9059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5AD1FAC5" w14:textId="77777777" w:rsidTr="00AA5805">
        <w:trPr>
          <w:jc w:val="center"/>
        </w:trPr>
        <w:tc>
          <w:tcPr>
            <w:tcW w:w="9752" w:type="dxa"/>
            <w:gridSpan w:val="2"/>
          </w:tcPr>
          <w:p w14:paraId="2014D8E8" w14:textId="77777777" w:rsidR="00AA5805" w:rsidRPr="00F9059F" w:rsidRDefault="00AA5805">
            <w:pPr>
              <w:keepNext/>
            </w:pPr>
          </w:p>
        </w:tc>
      </w:tr>
      <w:tr w:rsidR="00AA5805" w:rsidRPr="00F9059F" w14:paraId="394E8832" w14:textId="77777777" w:rsidTr="00AA5805">
        <w:trPr>
          <w:jc w:val="center"/>
        </w:trPr>
        <w:tc>
          <w:tcPr>
            <w:tcW w:w="4876" w:type="dxa"/>
            <w:hideMark/>
          </w:tcPr>
          <w:p w14:paraId="448E4423" w14:textId="77777777" w:rsidR="00AA5805" w:rsidRPr="00F9059F" w:rsidRDefault="00AA5805">
            <w:pPr>
              <w:pStyle w:val="ColumnHeading"/>
              <w:keepNext/>
            </w:pPr>
            <w:r w:rsidRPr="00F9059F">
              <w:t>Text proposed by the Commission</w:t>
            </w:r>
          </w:p>
        </w:tc>
        <w:tc>
          <w:tcPr>
            <w:tcW w:w="4876" w:type="dxa"/>
            <w:hideMark/>
          </w:tcPr>
          <w:p w14:paraId="20D8D420" w14:textId="77777777" w:rsidR="00AA5805" w:rsidRPr="00F9059F" w:rsidRDefault="00AA5805">
            <w:pPr>
              <w:pStyle w:val="ColumnHeading"/>
              <w:keepNext/>
            </w:pPr>
            <w:r w:rsidRPr="00F9059F">
              <w:t>Amendment</w:t>
            </w:r>
          </w:p>
        </w:tc>
      </w:tr>
      <w:tr w:rsidR="00AA5805" w:rsidRPr="00F9059F" w14:paraId="71D568E5" w14:textId="77777777" w:rsidTr="00AA5805">
        <w:trPr>
          <w:jc w:val="center"/>
        </w:trPr>
        <w:tc>
          <w:tcPr>
            <w:tcW w:w="4876" w:type="dxa"/>
            <w:hideMark/>
          </w:tcPr>
          <w:p w14:paraId="14CBC553" w14:textId="77777777" w:rsidR="00AA5805" w:rsidRPr="00F9059F" w:rsidRDefault="00AA5805">
            <w:pPr>
              <w:pStyle w:val="Normal6"/>
            </w:pPr>
            <w:r w:rsidRPr="00F9059F">
              <w:rPr>
                <w:b/>
                <w:i/>
              </w:rPr>
              <w:t>4.</w:t>
            </w:r>
            <w:r w:rsidRPr="00F9059F">
              <w:rPr>
                <w:b/>
                <w:i/>
              </w:rPr>
              <w:tab/>
              <w:t>The Commission is empowered to adopt delegated acts in accordance with Article 100 supplementing this Regulation with rules on the criteria for justifications from the concerned Member State and the methodology and criteria for applying reductions.</w:t>
            </w:r>
          </w:p>
        </w:tc>
        <w:tc>
          <w:tcPr>
            <w:tcW w:w="4876" w:type="dxa"/>
            <w:hideMark/>
          </w:tcPr>
          <w:p w14:paraId="685DCEDA" w14:textId="77777777" w:rsidR="00AA5805" w:rsidRPr="00F9059F" w:rsidRDefault="00AA5805">
            <w:pPr>
              <w:pStyle w:val="Normal6"/>
              <w:rPr>
                <w:szCs w:val="24"/>
              </w:rPr>
            </w:pPr>
            <w:r w:rsidRPr="00F9059F">
              <w:rPr>
                <w:b/>
                <w:i/>
              </w:rPr>
              <w:t>deleted</w:t>
            </w:r>
          </w:p>
        </w:tc>
      </w:tr>
    </w:tbl>
    <w:p w14:paraId="23260205" w14:textId="77777777" w:rsidR="00AA5805" w:rsidRPr="00F9059F" w:rsidRDefault="00AA5805" w:rsidP="00AA5805">
      <w:pPr>
        <w:pStyle w:val="Olang"/>
        <w:rPr>
          <w:noProof w:val="0"/>
          <w:szCs w:val="24"/>
          <w:lang w:val="fr-FR"/>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042831CB" w14:textId="77777777" w:rsidR="00AA5805" w:rsidRPr="00F9059F" w:rsidRDefault="00AA5805" w:rsidP="00AA5805">
      <w:r w:rsidRPr="00F9059F">
        <w:rPr>
          <w:rStyle w:val="HideTWBExt"/>
          <w:noProof w:val="0"/>
        </w:rPr>
        <w:t>&lt;/Amend&gt;</w:t>
      </w:r>
    </w:p>
    <w:p w14:paraId="150AE029"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54</w:t>
      </w:r>
      <w:r w:rsidRPr="00F9059F">
        <w:rPr>
          <w:rStyle w:val="HideTWBExt"/>
          <w:b w:val="0"/>
          <w:noProof w:val="0"/>
        </w:rPr>
        <w:t>&lt;/NumAm&gt;</w:t>
      </w:r>
    </w:p>
    <w:p w14:paraId="5D464D33"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6D0C823B" w14:textId="77777777" w:rsidR="00AA5805" w:rsidRPr="00F9059F" w:rsidRDefault="00AA5805" w:rsidP="00AA5805">
      <w:pPr>
        <w:pStyle w:val="NormalBold"/>
        <w:rPr>
          <w:lang w:val="fr-FR"/>
        </w:rPr>
      </w:pPr>
      <w:r w:rsidRPr="00F9059F">
        <w:rPr>
          <w:rStyle w:val="HideTWBExt"/>
          <w:b w:val="0"/>
          <w:noProof w:val="0"/>
          <w:lang w:val="fr-FR"/>
        </w:rPr>
        <w:t>&lt;Article&gt;</w:t>
      </w:r>
      <w:r w:rsidRPr="00F9059F">
        <w:rPr>
          <w:lang w:val="fr-FR"/>
        </w:rPr>
        <w:t>Article 52 – paragraph 5 – subparagraph 1</w:t>
      </w:r>
      <w:r w:rsidRPr="00F9059F">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03C2A5E7" w14:textId="77777777" w:rsidTr="00AA5805">
        <w:trPr>
          <w:jc w:val="center"/>
        </w:trPr>
        <w:tc>
          <w:tcPr>
            <w:tcW w:w="9752" w:type="dxa"/>
            <w:gridSpan w:val="2"/>
          </w:tcPr>
          <w:p w14:paraId="13ECF012" w14:textId="77777777" w:rsidR="00AA5805" w:rsidRPr="00F9059F" w:rsidRDefault="00AA5805">
            <w:pPr>
              <w:keepNext/>
              <w:rPr>
                <w:lang w:val="fr-FR"/>
              </w:rPr>
            </w:pPr>
          </w:p>
        </w:tc>
      </w:tr>
      <w:tr w:rsidR="00AA5805" w:rsidRPr="00F9059F" w14:paraId="7EABB4A9" w14:textId="77777777" w:rsidTr="00AA5805">
        <w:trPr>
          <w:jc w:val="center"/>
        </w:trPr>
        <w:tc>
          <w:tcPr>
            <w:tcW w:w="4876" w:type="dxa"/>
            <w:hideMark/>
          </w:tcPr>
          <w:p w14:paraId="5D634DB5" w14:textId="77777777" w:rsidR="00AA5805" w:rsidRPr="00F9059F" w:rsidRDefault="00AA5805">
            <w:pPr>
              <w:pStyle w:val="ColumnHeading"/>
              <w:keepNext/>
            </w:pPr>
            <w:r w:rsidRPr="00F9059F">
              <w:t>Text proposed by the Commission</w:t>
            </w:r>
          </w:p>
        </w:tc>
        <w:tc>
          <w:tcPr>
            <w:tcW w:w="4876" w:type="dxa"/>
            <w:hideMark/>
          </w:tcPr>
          <w:p w14:paraId="45A8FAD6" w14:textId="77777777" w:rsidR="00AA5805" w:rsidRPr="00F9059F" w:rsidRDefault="00AA5805">
            <w:pPr>
              <w:pStyle w:val="ColumnHeading"/>
              <w:keepNext/>
            </w:pPr>
            <w:r w:rsidRPr="00F9059F">
              <w:t>Amendment</w:t>
            </w:r>
          </w:p>
        </w:tc>
      </w:tr>
      <w:tr w:rsidR="00AA5805" w:rsidRPr="00F9059F" w14:paraId="30FCEF41" w14:textId="77777777" w:rsidTr="00AA5805">
        <w:trPr>
          <w:jc w:val="center"/>
        </w:trPr>
        <w:tc>
          <w:tcPr>
            <w:tcW w:w="4876" w:type="dxa"/>
            <w:hideMark/>
          </w:tcPr>
          <w:p w14:paraId="1C3EBE31" w14:textId="77777777" w:rsidR="00AA5805" w:rsidRPr="00F9059F" w:rsidRDefault="00AA5805">
            <w:pPr>
              <w:pStyle w:val="Normal6"/>
            </w:pPr>
            <w:r w:rsidRPr="00F9059F">
              <w:t xml:space="preserve">The Commission shall adopt </w:t>
            </w:r>
            <w:r w:rsidRPr="00F9059F">
              <w:rPr>
                <w:b/>
                <w:i/>
              </w:rPr>
              <w:t>implementing acts</w:t>
            </w:r>
            <w:r w:rsidRPr="00F9059F">
              <w:t xml:space="preserve"> laying down rules on the measures to be taken in connection with the adoption of the implementing act referred to in paragraph 1 and its implementation, including the information exchange between the Commission and the Member States, the procedure and the deadlines </w:t>
            </w:r>
            <w:r w:rsidRPr="00F9059F">
              <w:rPr>
                <w:b/>
                <w:i/>
              </w:rPr>
              <w:t>to be respected</w:t>
            </w:r>
            <w:r w:rsidRPr="00F9059F">
              <w:t>.</w:t>
            </w:r>
          </w:p>
        </w:tc>
        <w:tc>
          <w:tcPr>
            <w:tcW w:w="4876" w:type="dxa"/>
            <w:hideMark/>
          </w:tcPr>
          <w:p w14:paraId="2E132EF3" w14:textId="77777777" w:rsidR="00AA5805" w:rsidRPr="00F9059F" w:rsidRDefault="00AA5805">
            <w:pPr>
              <w:pStyle w:val="Normal6"/>
              <w:rPr>
                <w:szCs w:val="24"/>
              </w:rPr>
            </w:pPr>
            <w:r w:rsidRPr="00F9059F">
              <w:t xml:space="preserve">The Commission shall adopt </w:t>
            </w:r>
            <w:r w:rsidRPr="00F9059F">
              <w:rPr>
                <w:b/>
                <w:i/>
              </w:rPr>
              <w:t>delegated acts in accordance with Article 100, supplementing this Regulation by</w:t>
            </w:r>
            <w:r w:rsidRPr="00F9059F">
              <w:t xml:space="preserve"> laying down rules on the measures to be taken in connection with the adoption of the implementing act referred to in paragraph 1 and its implementation, including the information exchange between the Commission and the Member States, the procedure and the deadlines.</w:t>
            </w:r>
          </w:p>
        </w:tc>
      </w:tr>
    </w:tbl>
    <w:p w14:paraId="72735552" w14:textId="77777777" w:rsidR="00AA5805" w:rsidRPr="00F9059F" w:rsidRDefault="00AA5805" w:rsidP="00AA5805">
      <w:pPr>
        <w:pStyle w:val="Olang"/>
        <w:rPr>
          <w:noProof w:val="0"/>
          <w:szCs w:val="24"/>
        </w:rPr>
      </w:pPr>
      <w:r w:rsidRPr="00F9059F">
        <w:rPr>
          <w:noProof w:val="0"/>
        </w:rPr>
        <w:lastRenderedPageBreak/>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4D9D1A48" w14:textId="77777777" w:rsidR="00AA5805" w:rsidRPr="00F9059F" w:rsidRDefault="00AA5805" w:rsidP="00AA5805">
      <w:r w:rsidRPr="00F9059F">
        <w:rPr>
          <w:rStyle w:val="HideTWBExt"/>
          <w:noProof w:val="0"/>
        </w:rPr>
        <w:t>&lt;/Amend&gt;</w:t>
      </w:r>
    </w:p>
    <w:p w14:paraId="1F0620CA"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55</w:t>
      </w:r>
      <w:r w:rsidRPr="00F9059F">
        <w:rPr>
          <w:rStyle w:val="HideTWBExt"/>
          <w:b w:val="0"/>
          <w:noProof w:val="0"/>
        </w:rPr>
        <w:t>&lt;/NumAm&gt;</w:t>
      </w:r>
    </w:p>
    <w:p w14:paraId="492496AF"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1BB5A559" w14:textId="77777777" w:rsidR="00AA5805" w:rsidRPr="00F9059F" w:rsidRDefault="00AA5805" w:rsidP="00AA5805">
      <w:pPr>
        <w:pStyle w:val="NormalBold"/>
      </w:pPr>
      <w:r w:rsidRPr="00F9059F">
        <w:rPr>
          <w:rStyle w:val="HideTWBExt"/>
          <w:b w:val="0"/>
          <w:noProof w:val="0"/>
        </w:rPr>
        <w:t>&lt;Article&gt;</w:t>
      </w:r>
      <w:r w:rsidRPr="00F9059F">
        <w:t>Article 52 – paragraph 5 – subparagraph 2</w:t>
      </w:r>
      <w:r w:rsidRPr="00F9059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48FF0204" w14:textId="77777777" w:rsidTr="00AA5805">
        <w:trPr>
          <w:jc w:val="center"/>
        </w:trPr>
        <w:tc>
          <w:tcPr>
            <w:tcW w:w="9752" w:type="dxa"/>
            <w:gridSpan w:val="2"/>
          </w:tcPr>
          <w:p w14:paraId="2294FEC8" w14:textId="77777777" w:rsidR="00AA5805" w:rsidRPr="00F9059F" w:rsidRDefault="00AA5805">
            <w:pPr>
              <w:keepNext/>
            </w:pPr>
          </w:p>
        </w:tc>
      </w:tr>
      <w:tr w:rsidR="00AA5805" w:rsidRPr="00F9059F" w14:paraId="558AF153" w14:textId="77777777" w:rsidTr="00AA5805">
        <w:trPr>
          <w:jc w:val="center"/>
        </w:trPr>
        <w:tc>
          <w:tcPr>
            <w:tcW w:w="4876" w:type="dxa"/>
            <w:hideMark/>
          </w:tcPr>
          <w:p w14:paraId="79FD389A" w14:textId="77777777" w:rsidR="00AA5805" w:rsidRPr="00F9059F" w:rsidRDefault="00AA5805">
            <w:pPr>
              <w:pStyle w:val="ColumnHeading"/>
              <w:keepNext/>
            </w:pPr>
            <w:r w:rsidRPr="00F9059F">
              <w:t>Text proposed by the Commission</w:t>
            </w:r>
          </w:p>
        </w:tc>
        <w:tc>
          <w:tcPr>
            <w:tcW w:w="4876" w:type="dxa"/>
            <w:hideMark/>
          </w:tcPr>
          <w:p w14:paraId="02717465" w14:textId="77777777" w:rsidR="00AA5805" w:rsidRPr="00F9059F" w:rsidRDefault="00AA5805">
            <w:pPr>
              <w:pStyle w:val="ColumnHeading"/>
              <w:keepNext/>
            </w:pPr>
            <w:r w:rsidRPr="00F9059F">
              <w:t>Amendment</w:t>
            </w:r>
          </w:p>
        </w:tc>
      </w:tr>
      <w:tr w:rsidR="00AA5805" w:rsidRPr="00F9059F" w14:paraId="490C36CF" w14:textId="77777777" w:rsidTr="00AA5805">
        <w:trPr>
          <w:jc w:val="center"/>
        </w:trPr>
        <w:tc>
          <w:tcPr>
            <w:tcW w:w="4876" w:type="dxa"/>
            <w:hideMark/>
          </w:tcPr>
          <w:p w14:paraId="4E58E48E" w14:textId="77777777" w:rsidR="00AA5805" w:rsidRPr="00F9059F" w:rsidRDefault="00AA5805">
            <w:pPr>
              <w:pStyle w:val="Normal6"/>
            </w:pPr>
            <w:r w:rsidRPr="00F9059F">
              <w:rPr>
                <w:b/>
                <w:i/>
              </w:rPr>
              <w:t>Those implementing acts shall be adopted in accordance with the examination procedure referred to in Article 101(3).</w:t>
            </w:r>
          </w:p>
        </w:tc>
        <w:tc>
          <w:tcPr>
            <w:tcW w:w="4876" w:type="dxa"/>
            <w:hideMark/>
          </w:tcPr>
          <w:p w14:paraId="4344FF8A" w14:textId="77777777" w:rsidR="00AA5805" w:rsidRPr="00F9059F" w:rsidRDefault="00AA5805">
            <w:pPr>
              <w:pStyle w:val="Normal6"/>
              <w:rPr>
                <w:szCs w:val="24"/>
              </w:rPr>
            </w:pPr>
            <w:r w:rsidRPr="00F9059F">
              <w:rPr>
                <w:b/>
                <w:i/>
              </w:rPr>
              <w:t>deleted</w:t>
            </w:r>
          </w:p>
        </w:tc>
      </w:tr>
    </w:tbl>
    <w:p w14:paraId="749F8FB1" w14:textId="77777777" w:rsidR="00AA5805" w:rsidRPr="00F9059F" w:rsidRDefault="00AA5805" w:rsidP="00AA5805">
      <w:pPr>
        <w:pStyle w:val="Olang"/>
        <w:rPr>
          <w:noProof w:val="0"/>
          <w:szCs w:val="24"/>
          <w:lang w:val="fr-FR"/>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28587A1B" w14:textId="77777777" w:rsidR="00AA5805" w:rsidRPr="00F9059F" w:rsidRDefault="00AA5805" w:rsidP="00AA5805">
      <w:r w:rsidRPr="00F9059F">
        <w:rPr>
          <w:rStyle w:val="HideTWBExt"/>
          <w:noProof w:val="0"/>
        </w:rPr>
        <w:t>&lt;/Amend&gt;</w:t>
      </w:r>
    </w:p>
    <w:p w14:paraId="65511A93"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56</w:t>
      </w:r>
      <w:r w:rsidRPr="00F9059F">
        <w:rPr>
          <w:rStyle w:val="HideTWBExt"/>
          <w:b w:val="0"/>
          <w:noProof w:val="0"/>
        </w:rPr>
        <w:t>&lt;/NumAm&gt;</w:t>
      </w:r>
    </w:p>
    <w:p w14:paraId="73755F27"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78D04EA1" w14:textId="77777777" w:rsidR="00AA5805" w:rsidRPr="00F9059F" w:rsidRDefault="00AA5805" w:rsidP="00AA5805">
      <w:pPr>
        <w:pStyle w:val="NormalBold"/>
      </w:pPr>
      <w:r w:rsidRPr="00F9059F">
        <w:rPr>
          <w:rStyle w:val="HideTWBExt"/>
          <w:b w:val="0"/>
          <w:noProof w:val="0"/>
        </w:rPr>
        <w:t>&lt;Article&gt;</w:t>
      </w:r>
      <w:r w:rsidRPr="00F9059F">
        <w:t>Article 53 – paragraph 2</w:t>
      </w:r>
      <w:r w:rsidRPr="00F9059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5102FBFF" w14:textId="77777777" w:rsidTr="00AA5805">
        <w:trPr>
          <w:jc w:val="center"/>
        </w:trPr>
        <w:tc>
          <w:tcPr>
            <w:tcW w:w="9752" w:type="dxa"/>
            <w:gridSpan w:val="2"/>
          </w:tcPr>
          <w:p w14:paraId="6A65733E" w14:textId="77777777" w:rsidR="00AA5805" w:rsidRPr="00F9059F" w:rsidRDefault="00AA5805">
            <w:pPr>
              <w:keepNext/>
            </w:pPr>
          </w:p>
        </w:tc>
      </w:tr>
      <w:tr w:rsidR="00AA5805" w:rsidRPr="00F9059F" w14:paraId="68F10981" w14:textId="77777777" w:rsidTr="00AA5805">
        <w:trPr>
          <w:jc w:val="center"/>
        </w:trPr>
        <w:tc>
          <w:tcPr>
            <w:tcW w:w="4876" w:type="dxa"/>
            <w:hideMark/>
          </w:tcPr>
          <w:p w14:paraId="7A8A43BE" w14:textId="77777777" w:rsidR="00AA5805" w:rsidRPr="00F9059F" w:rsidRDefault="00AA5805">
            <w:pPr>
              <w:pStyle w:val="ColumnHeading"/>
              <w:keepNext/>
            </w:pPr>
            <w:r w:rsidRPr="00F9059F">
              <w:t>Text proposed by the Commission</w:t>
            </w:r>
          </w:p>
        </w:tc>
        <w:tc>
          <w:tcPr>
            <w:tcW w:w="4876" w:type="dxa"/>
            <w:hideMark/>
          </w:tcPr>
          <w:p w14:paraId="2555D59F" w14:textId="77777777" w:rsidR="00AA5805" w:rsidRPr="00F9059F" w:rsidRDefault="00AA5805">
            <w:pPr>
              <w:pStyle w:val="ColumnHeading"/>
              <w:keepNext/>
            </w:pPr>
            <w:r w:rsidRPr="00F9059F">
              <w:t>Amendment</w:t>
            </w:r>
          </w:p>
        </w:tc>
      </w:tr>
      <w:tr w:rsidR="00AA5805" w:rsidRPr="00F9059F" w14:paraId="16F386D3" w14:textId="77777777" w:rsidTr="00AA5805">
        <w:trPr>
          <w:jc w:val="center"/>
        </w:trPr>
        <w:tc>
          <w:tcPr>
            <w:tcW w:w="4876" w:type="dxa"/>
            <w:hideMark/>
          </w:tcPr>
          <w:p w14:paraId="0206846A" w14:textId="77777777" w:rsidR="00AA5805" w:rsidRPr="00F9059F" w:rsidRDefault="00AA5805">
            <w:pPr>
              <w:pStyle w:val="Normal6"/>
            </w:pPr>
            <w:r w:rsidRPr="00F9059F">
              <w:t>2.</w:t>
            </w:r>
            <w:r w:rsidRPr="00F9059F">
              <w:tab/>
              <w:t xml:space="preserve">The Commission shall assess the amounts to be excluded on the basis of the gravity of the </w:t>
            </w:r>
            <w:r w:rsidRPr="00F9059F">
              <w:rPr>
                <w:b/>
                <w:i/>
              </w:rPr>
              <w:t>deficiencies found</w:t>
            </w:r>
            <w:r w:rsidRPr="00F9059F">
              <w:t>.</w:t>
            </w:r>
          </w:p>
        </w:tc>
        <w:tc>
          <w:tcPr>
            <w:tcW w:w="4876" w:type="dxa"/>
            <w:hideMark/>
          </w:tcPr>
          <w:p w14:paraId="4F129539" w14:textId="77777777" w:rsidR="00AA5805" w:rsidRPr="00F9059F" w:rsidRDefault="00AA5805">
            <w:pPr>
              <w:pStyle w:val="Normal6"/>
              <w:rPr>
                <w:szCs w:val="24"/>
              </w:rPr>
            </w:pPr>
            <w:r w:rsidRPr="00F9059F">
              <w:t>2.</w:t>
            </w:r>
            <w:r w:rsidRPr="00F9059F">
              <w:tab/>
              <w:t xml:space="preserve">The Commission shall assess the amounts to be excluded on the basis of the gravity of the </w:t>
            </w:r>
            <w:r w:rsidRPr="00F9059F">
              <w:rPr>
                <w:b/>
                <w:i/>
              </w:rPr>
              <w:t>non-conformity recorded</w:t>
            </w:r>
            <w:r w:rsidRPr="00F9059F">
              <w:t xml:space="preserve">. </w:t>
            </w:r>
            <w:r w:rsidRPr="00F9059F">
              <w:rPr>
                <w:b/>
                <w:i/>
              </w:rPr>
              <w:t>It shall take due account of the nature of the infringement and of the financial damage caused to the Union. It shall base the exclusion on the identification of amounts unduly spent.</w:t>
            </w:r>
          </w:p>
        </w:tc>
      </w:tr>
    </w:tbl>
    <w:p w14:paraId="17881257" w14:textId="77777777" w:rsidR="00AA5805" w:rsidRPr="00F9059F" w:rsidRDefault="00AA5805" w:rsidP="00AA5805">
      <w:pPr>
        <w:pStyle w:val="Olang"/>
        <w:rPr>
          <w:noProof w:val="0"/>
          <w:szCs w:val="24"/>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5A34443C" w14:textId="77777777" w:rsidR="00AA5805" w:rsidRPr="00F9059F" w:rsidRDefault="00AA5805" w:rsidP="00AA5805">
      <w:r w:rsidRPr="00F9059F">
        <w:rPr>
          <w:rStyle w:val="HideTWBExt"/>
          <w:noProof w:val="0"/>
        </w:rPr>
        <w:t>&lt;/Amend&gt;</w:t>
      </w:r>
    </w:p>
    <w:p w14:paraId="222A8738"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57</w:t>
      </w:r>
      <w:r w:rsidRPr="00F9059F">
        <w:rPr>
          <w:rStyle w:val="HideTWBExt"/>
          <w:b w:val="0"/>
          <w:noProof w:val="0"/>
        </w:rPr>
        <w:t>&lt;/NumAm&gt;</w:t>
      </w:r>
    </w:p>
    <w:p w14:paraId="54922584"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05B61F4F" w14:textId="77777777" w:rsidR="00AA5805" w:rsidRPr="00F9059F" w:rsidRDefault="00AA5805" w:rsidP="00AA5805">
      <w:pPr>
        <w:pStyle w:val="NormalBold"/>
      </w:pPr>
      <w:r w:rsidRPr="00F9059F">
        <w:rPr>
          <w:rStyle w:val="HideTWBExt"/>
          <w:b w:val="0"/>
          <w:noProof w:val="0"/>
        </w:rPr>
        <w:t>&lt;Article&gt;</w:t>
      </w:r>
      <w:r w:rsidRPr="00F9059F">
        <w:t>Article 53 – paragraph 7 – subparagraph 1</w:t>
      </w:r>
      <w:r w:rsidRPr="00F9059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2A0D4101" w14:textId="77777777" w:rsidTr="00AA5805">
        <w:trPr>
          <w:jc w:val="center"/>
        </w:trPr>
        <w:tc>
          <w:tcPr>
            <w:tcW w:w="9752" w:type="dxa"/>
            <w:gridSpan w:val="2"/>
          </w:tcPr>
          <w:p w14:paraId="36DBD1D2" w14:textId="77777777" w:rsidR="00AA5805" w:rsidRPr="00F9059F" w:rsidRDefault="00AA5805">
            <w:pPr>
              <w:keepNext/>
            </w:pPr>
          </w:p>
        </w:tc>
      </w:tr>
      <w:tr w:rsidR="00AA5805" w:rsidRPr="00F9059F" w14:paraId="68681450" w14:textId="77777777" w:rsidTr="00AA5805">
        <w:trPr>
          <w:jc w:val="center"/>
        </w:trPr>
        <w:tc>
          <w:tcPr>
            <w:tcW w:w="4876" w:type="dxa"/>
            <w:hideMark/>
          </w:tcPr>
          <w:p w14:paraId="5983836D" w14:textId="77777777" w:rsidR="00AA5805" w:rsidRPr="00F9059F" w:rsidRDefault="00AA5805">
            <w:pPr>
              <w:pStyle w:val="ColumnHeading"/>
              <w:keepNext/>
            </w:pPr>
            <w:r w:rsidRPr="00F9059F">
              <w:t>Text proposed by the Commission</w:t>
            </w:r>
          </w:p>
        </w:tc>
        <w:tc>
          <w:tcPr>
            <w:tcW w:w="4876" w:type="dxa"/>
            <w:hideMark/>
          </w:tcPr>
          <w:p w14:paraId="2555D20D" w14:textId="77777777" w:rsidR="00AA5805" w:rsidRPr="00F9059F" w:rsidRDefault="00AA5805">
            <w:pPr>
              <w:pStyle w:val="ColumnHeading"/>
              <w:keepNext/>
            </w:pPr>
            <w:r w:rsidRPr="00F9059F">
              <w:t>Amendment</w:t>
            </w:r>
          </w:p>
        </w:tc>
      </w:tr>
      <w:tr w:rsidR="00AA5805" w:rsidRPr="00F9059F" w14:paraId="2794C668" w14:textId="77777777" w:rsidTr="00AA5805">
        <w:trPr>
          <w:jc w:val="center"/>
        </w:trPr>
        <w:tc>
          <w:tcPr>
            <w:tcW w:w="4876" w:type="dxa"/>
            <w:hideMark/>
          </w:tcPr>
          <w:p w14:paraId="7BE027DC" w14:textId="77777777" w:rsidR="00AA5805" w:rsidRPr="00F9059F" w:rsidRDefault="00AA5805">
            <w:pPr>
              <w:pStyle w:val="Normal6"/>
            </w:pPr>
            <w:r w:rsidRPr="00F9059F">
              <w:t xml:space="preserve">The Commission shall adopt </w:t>
            </w:r>
            <w:r w:rsidRPr="00F9059F">
              <w:rPr>
                <w:b/>
                <w:i/>
              </w:rPr>
              <w:t>implementing acts</w:t>
            </w:r>
            <w:r w:rsidRPr="00F9059F">
              <w:t xml:space="preserve"> laying down rules on the measures to be taken in connection with the adoption of the implementing act referred to in </w:t>
            </w:r>
            <w:r w:rsidRPr="00F9059F">
              <w:lastRenderedPageBreak/>
              <w:t xml:space="preserve">paragraph </w:t>
            </w:r>
            <w:r w:rsidRPr="00F9059F">
              <w:rPr>
                <w:b/>
                <w:i/>
              </w:rPr>
              <w:t>1 and</w:t>
            </w:r>
            <w:r w:rsidRPr="00F9059F">
              <w:t xml:space="preserve"> its implementation, including the information exchange between the Commission and the Member States, the deadlines to be respected and the conciliation procedure provided for in paragraph 3, including the establishment, tasks, composition and working arrangements of the conciliation body.</w:t>
            </w:r>
          </w:p>
        </w:tc>
        <w:tc>
          <w:tcPr>
            <w:tcW w:w="4876" w:type="dxa"/>
            <w:hideMark/>
          </w:tcPr>
          <w:p w14:paraId="61662B37" w14:textId="0EE34E4F" w:rsidR="00AA5805" w:rsidRPr="00F9059F" w:rsidRDefault="00AA5805">
            <w:pPr>
              <w:pStyle w:val="Normal6"/>
              <w:rPr>
                <w:szCs w:val="24"/>
              </w:rPr>
            </w:pPr>
            <w:r w:rsidRPr="00F9059F">
              <w:lastRenderedPageBreak/>
              <w:t xml:space="preserve">The Commission shall adopt </w:t>
            </w:r>
            <w:r w:rsidRPr="00F9059F">
              <w:rPr>
                <w:b/>
                <w:i/>
              </w:rPr>
              <w:t>delegated acts in accordance with Article 100, supplementing this Regulation by</w:t>
            </w:r>
            <w:r w:rsidRPr="00F9059F">
              <w:t xml:space="preserve"> laying down rules on the measures to be taken in </w:t>
            </w:r>
            <w:r w:rsidRPr="00F9059F">
              <w:lastRenderedPageBreak/>
              <w:t xml:space="preserve">connection with the adoption of the implementing act referred to in paragraph </w:t>
            </w:r>
            <w:r w:rsidRPr="00F9059F">
              <w:rPr>
                <w:b/>
                <w:i/>
              </w:rPr>
              <w:t>1</w:t>
            </w:r>
            <w:r w:rsidR="003E40B6" w:rsidRPr="00F9059F">
              <w:rPr>
                <w:b/>
                <w:i/>
              </w:rPr>
              <w:t xml:space="preserve"> </w:t>
            </w:r>
            <w:r w:rsidRPr="00F9059F">
              <w:rPr>
                <w:b/>
                <w:i/>
              </w:rPr>
              <w:t>and</w:t>
            </w:r>
            <w:r w:rsidRPr="00F9059F">
              <w:t xml:space="preserve"> its implementation, including the information exchange between the Commission and the Member States, the deadlines to be respected and the conciliation procedure provided for in paragraph 3, including the establishment, tasks, composition and working arrangements of the conciliation body. </w:t>
            </w:r>
          </w:p>
        </w:tc>
      </w:tr>
    </w:tbl>
    <w:p w14:paraId="118C4D10" w14:textId="77777777" w:rsidR="00AA5805" w:rsidRPr="00F9059F" w:rsidRDefault="00AA5805" w:rsidP="00AA5805">
      <w:pPr>
        <w:pStyle w:val="Olang"/>
        <w:rPr>
          <w:noProof w:val="0"/>
          <w:szCs w:val="24"/>
        </w:rPr>
      </w:pPr>
      <w:r w:rsidRPr="00F9059F">
        <w:rPr>
          <w:noProof w:val="0"/>
        </w:rPr>
        <w:lastRenderedPageBreak/>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4E752B04" w14:textId="77777777" w:rsidR="00AA5805" w:rsidRPr="00F9059F" w:rsidRDefault="00AA5805" w:rsidP="00AA5805">
      <w:r w:rsidRPr="00F9059F">
        <w:rPr>
          <w:rStyle w:val="HideTWBExt"/>
          <w:noProof w:val="0"/>
        </w:rPr>
        <w:t>&lt;/Amend&gt;</w:t>
      </w:r>
    </w:p>
    <w:p w14:paraId="000007E2"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58</w:t>
      </w:r>
      <w:r w:rsidRPr="00F9059F">
        <w:rPr>
          <w:rStyle w:val="HideTWBExt"/>
          <w:b w:val="0"/>
          <w:noProof w:val="0"/>
        </w:rPr>
        <w:t>&lt;/NumAm&gt;</w:t>
      </w:r>
    </w:p>
    <w:p w14:paraId="1C3B0AE6"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201DC9F6" w14:textId="77777777" w:rsidR="00AA5805" w:rsidRPr="00F9059F" w:rsidRDefault="00AA5805" w:rsidP="00AA5805">
      <w:pPr>
        <w:pStyle w:val="NormalBold"/>
      </w:pPr>
      <w:r w:rsidRPr="00F9059F">
        <w:rPr>
          <w:rStyle w:val="HideTWBExt"/>
          <w:b w:val="0"/>
          <w:noProof w:val="0"/>
        </w:rPr>
        <w:t>&lt;Article&gt;</w:t>
      </w:r>
      <w:r w:rsidRPr="00F9059F">
        <w:t>Article 53 – paragraph 7 – subparagraph 2</w:t>
      </w:r>
      <w:r w:rsidRPr="00F9059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075B62D9" w14:textId="77777777" w:rsidTr="00AA5805">
        <w:trPr>
          <w:jc w:val="center"/>
        </w:trPr>
        <w:tc>
          <w:tcPr>
            <w:tcW w:w="9752" w:type="dxa"/>
            <w:gridSpan w:val="2"/>
          </w:tcPr>
          <w:p w14:paraId="31D9B0AB" w14:textId="77777777" w:rsidR="00AA5805" w:rsidRPr="00F9059F" w:rsidRDefault="00AA5805">
            <w:pPr>
              <w:keepNext/>
            </w:pPr>
          </w:p>
        </w:tc>
      </w:tr>
      <w:tr w:rsidR="00AA5805" w:rsidRPr="00F9059F" w14:paraId="0A2EBA25" w14:textId="77777777" w:rsidTr="00AA5805">
        <w:trPr>
          <w:jc w:val="center"/>
        </w:trPr>
        <w:tc>
          <w:tcPr>
            <w:tcW w:w="4876" w:type="dxa"/>
            <w:hideMark/>
          </w:tcPr>
          <w:p w14:paraId="57EBC053" w14:textId="77777777" w:rsidR="00AA5805" w:rsidRPr="00F9059F" w:rsidRDefault="00AA5805">
            <w:pPr>
              <w:pStyle w:val="ColumnHeading"/>
              <w:keepNext/>
            </w:pPr>
            <w:r w:rsidRPr="00F9059F">
              <w:t>Text proposed by the Commission</w:t>
            </w:r>
          </w:p>
        </w:tc>
        <w:tc>
          <w:tcPr>
            <w:tcW w:w="4876" w:type="dxa"/>
            <w:hideMark/>
          </w:tcPr>
          <w:p w14:paraId="0A3E116A" w14:textId="77777777" w:rsidR="00AA5805" w:rsidRPr="00F9059F" w:rsidRDefault="00AA5805">
            <w:pPr>
              <w:pStyle w:val="ColumnHeading"/>
              <w:keepNext/>
            </w:pPr>
            <w:r w:rsidRPr="00F9059F">
              <w:t>Amendment</w:t>
            </w:r>
          </w:p>
        </w:tc>
      </w:tr>
      <w:tr w:rsidR="00AA5805" w:rsidRPr="00F9059F" w14:paraId="11F2F299" w14:textId="77777777" w:rsidTr="00AA5805">
        <w:trPr>
          <w:jc w:val="center"/>
        </w:trPr>
        <w:tc>
          <w:tcPr>
            <w:tcW w:w="4876" w:type="dxa"/>
            <w:hideMark/>
          </w:tcPr>
          <w:p w14:paraId="3DA7DE7B" w14:textId="77777777" w:rsidR="00AA5805" w:rsidRPr="00F9059F" w:rsidRDefault="00AA5805">
            <w:pPr>
              <w:pStyle w:val="Normal6"/>
            </w:pPr>
            <w:r w:rsidRPr="00F9059F">
              <w:rPr>
                <w:b/>
                <w:i/>
              </w:rPr>
              <w:t>Those implementing acts shall be adopted in accordance with the examination procedure referred to in Article 101(3).</w:t>
            </w:r>
          </w:p>
        </w:tc>
        <w:tc>
          <w:tcPr>
            <w:tcW w:w="4876" w:type="dxa"/>
            <w:hideMark/>
          </w:tcPr>
          <w:p w14:paraId="6C0EE1A2" w14:textId="77777777" w:rsidR="00AA5805" w:rsidRPr="00F9059F" w:rsidRDefault="00AA5805">
            <w:pPr>
              <w:pStyle w:val="Normal6"/>
              <w:rPr>
                <w:szCs w:val="24"/>
              </w:rPr>
            </w:pPr>
            <w:r w:rsidRPr="00F9059F">
              <w:rPr>
                <w:b/>
                <w:i/>
              </w:rPr>
              <w:t>deleted</w:t>
            </w:r>
          </w:p>
        </w:tc>
      </w:tr>
    </w:tbl>
    <w:p w14:paraId="30519D0B" w14:textId="77777777" w:rsidR="00AA5805" w:rsidRPr="00F9059F" w:rsidRDefault="00AA5805" w:rsidP="00AA5805">
      <w:pPr>
        <w:pStyle w:val="Olang"/>
        <w:rPr>
          <w:noProof w:val="0"/>
          <w:szCs w:val="24"/>
          <w:lang w:val="fr-FR"/>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46027115" w14:textId="77777777" w:rsidR="00AA5805" w:rsidRPr="00F9059F" w:rsidRDefault="00AA5805" w:rsidP="00AA5805">
      <w:r w:rsidRPr="00F9059F">
        <w:rPr>
          <w:rStyle w:val="HideTWBExt"/>
          <w:noProof w:val="0"/>
        </w:rPr>
        <w:t>&lt;/Amend&gt;</w:t>
      </w:r>
    </w:p>
    <w:p w14:paraId="66B91469"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59</w:t>
      </w:r>
      <w:r w:rsidRPr="00F9059F">
        <w:rPr>
          <w:rStyle w:val="HideTWBExt"/>
          <w:b w:val="0"/>
          <w:noProof w:val="0"/>
        </w:rPr>
        <w:t>&lt;/NumAm&gt;</w:t>
      </w:r>
    </w:p>
    <w:p w14:paraId="6550DB8E"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6A03C780" w14:textId="77777777" w:rsidR="00AA5805" w:rsidRPr="00F9059F" w:rsidRDefault="00AA5805" w:rsidP="00AA5805">
      <w:pPr>
        <w:pStyle w:val="NormalBold"/>
        <w:rPr>
          <w:lang w:val="fr-FR"/>
        </w:rPr>
      </w:pPr>
      <w:r w:rsidRPr="00F9059F">
        <w:rPr>
          <w:rStyle w:val="HideTWBExt"/>
          <w:b w:val="0"/>
          <w:noProof w:val="0"/>
          <w:lang w:val="fr-FR"/>
        </w:rPr>
        <w:t>&lt;Article&gt;</w:t>
      </w:r>
      <w:r w:rsidRPr="00F9059F">
        <w:rPr>
          <w:lang w:val="fr-FR"/>
        </w:rPr>
        <w:t>Article 58 – paragraph 1 – subparagraph 2</w:t>
      </w:r>
      <w:r w:rsidRPr="00F9059F">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3B04F1C8" w14:textId="77777777" w:rsidTr="00AA5805">
        <w:trPr>
          <w:jc w:val="center"/>
        </w:trPr>
        <w:tc>
          <w:tcPr>
            <w:tcW w:w="9752" w:type="dxa"/>
            <w:gridSpan w:val="2"/>
          </w:tcPr>
          <w:p w14:paraId="2E096F70" w14:textId="77777777" w:rsidR="00AA5805" w:rsidRPr="00F9059F" w:rsidRDefault="00AA5805">
            <w:pPr>
              <w:keepNext/>
              <w:rPr>
                <w:lang w:val="fr-FR"/>
              </w:rPr>
            </w:pPr>
          </w:p>
        </w:tc>
      </w:tr>
      <w:tr w:rsidR="00AA5805" w:rsidRPr="00F9059F" w14:paraId="6A74D519" w14:textId="77777777" w:rsidTr="00AA5805">
        <w:trPr>
          <w:jc w:val="center"/>
        </w:trPr>
        <w:tc>
          <w:tcPr>
            <w:tcW w:w="4876" w:type="dxa"/>
            <w:hideMark/>
          </w:tcPr>
          <w:p w14:paraId="47BC542E" w14:textId="77777777" w:rsidR="00AA5805" w:rsidRPr="00F9059F" w:rsidRDefault="00AA5805">
            <w:pPr>
              <w:pStyle w:val="ColumnHeading"/>
              <w:keepNext/>
            </w:pPr>
            <w:r w:rsidRPr="00F9059F">
              <w:t>Text proposed by the Commission</w:t>
            </w:r>
          </w:p>
        </w:tc>
        <w:tc>
          <w:tcPr>
            <w:tcW w:w="4876" w:type="dxa"/>
            <w:hideMark/>
          </w:tcPr>
          <w:p w14:paraId="1EF65057" w14:textId="77777777" w:rsidR="00AA5805" w:rsidRPr="00F9059F" w:rsidRDefault="00AA5805">
            <w:pPr>
              <w:pStyle w:val="ColumnHeading"/>
              <w:keepNext/>
            </w:pPr>
            <w:r w:rsidRPr="00F9059F">
              <w:t>Amendment</w:t>
            </w:r>
          </w:p>
        </w:tc>
      </w:tr>
      <w:tr w:rsidR="00AA5805" w:rsidRPr="00F9059F" w14:paraId="0FE22AB6" w14:textId="77777777" w:rsidTr="00AA5805">
        <w:trPr>
          <w:jc w:val="center"/>
        </w:trPr>
        <w:tc>
          <w:tcPr>
            <w:tcW w:w="4876" w:type="dxa"/>
            <w:hideMark/>
          </w:tcPr>
          <w:p w14:paraId="1F200277" w14:textId="77777777" w:rsidR="00AA5805" w:rsidRPr="00F9059F" w:rsidRDefault="00AA5805">
            <w:pPr>
              <w:pStyle w:val="Normal6"/>
            </w:pPr>
            <w:r w:rsidRPr="00F9059F">
              <w:t>Member States shall ensure a level of checks needed for an effective management of the risks.</w:t>
            </w:r>
          </w:p>
        </w:tc>
        <w:tc>
          <w:tcPr>
            <w:tcW w:w="4876" w:type="dxa"/>
            <w:hideMark/>
          </w:tcPr>
          <w:p w14:paraId="2A0B55AA" w14:textId="77777777" w:rsidR="00AA5805" w:rsidRPr="00F9059F" w:rsidRDefault="00AA5805">
            <w:pPr>
              <w:pStyle w:val="Normal6"/>
              <w:rPr>
                <w:szCs w:val="24"/>
              </w:rPr>
            </w:pPr>
            <w:r w:rsidRPr="00F9059F">
              <w:t xml:space="preserve">Member States shall ensure a level of checks needed for an effective management of the risks. </w:t>
            </w:r>
            <w:r w:rsidRPr="00F9059F">
              <w:rPr>
                <w:b/>
                <w:i/>
              </w:rPr>
              <w:t>The authority responsible shall draw its check sample from the entire population of applicants comprising, where appropriate, a random part in order to obtain are presentative error rate and a risk-based part, which shall target the areas where the risk of errors is the highest.</w:t>
            </w:r>
          </w:p>
        </w:tc>
      </w:tr>
    </w:tbl>
    <w:p w14:paraId="728D3452" w14:textId="77777777" w:rsidR="00AA5805" w:rsidRPr="00F9059F" w:rsidRDefault="00AA5805" w:rsidP="00AA5805">
      <w:pPr>
        <w:pStyle w:val="Olang"/>
        <w:rPr>
          <w:noProof w:val="0"/>
          <w:szCs w:val="24"/>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2E1D3470" w14:textId="77777777" w:rsidR="00AA5805" w:rsidRPr="00F9059F" w:rsidRDefault="00AA5805" w:rsidP="00AA5805">
      <w:pPr>
        <w:pStyle w:val="JustificationTitle"/>
      </w:pPr>
      <w:r w:rsidRPr="00F9059F">
        <w:rPr>
          <w:rStyle w:val="HideTWBExt"/>
          <w:i w:val="0"/>
          <w:noProof w:val="0"/>
        </w:rPr>
        <w:lastRenderedPageBreak/>
        <w:t>&lt;TitreJust&gt;</w:t>
      </w:r>
      <w:r w:rsidRPr="00F9059F">
        <w:t>Justification</w:t>
      </w:r>
      <w:r w:rsidRPr="00F9059F">
        <w:rPr>
          <w:rStyle w:val="HideTWBExt"/>
          <w:i w:val="0"/>
          <w:noProof w:val="0"/>
        </w:rPr>
        <w:t>&lt;/TitreJust&gt;</w:t>
      </w:r>
    </w:p>
    <w:p w14:paraId="31716FE6" w14:textId="77777777" w:rsidR="00AA5805" w:rsidRPr="00F9059F" w:rsidRDefault="00AA5805" w:rsidP="00AA5805">
      <w:pPr>
        <w:pStyle w:val="Normal12Italic"/>
      </w:pPr>
      <w:r w:rsidRPr="00F9059F">
        <w:t>Text from current Horizontal regulation Art. 59 (2)</w:t>
      </w:r>
    </w:p>
    <w:p w14:paraId="67DEA1C5" w14:textId="77777777" w:rsidR="00AA5805" w:rsidRPr="00F9059F" w:rsidRDefault="00AA5805" w:rsidP="00AA5805">
      <w:r w:rsidRPr="00F9059F">
        <w:rPr>
          <w:rStyle w:val="HideTWBExt"/>
          <w:noProof w:val="0"/>
        </w:rPr>
        <w:t>&lt;/Amend&gt;</w:t>
      </w:r>
    </w:p>
    <w:p w14:paraId="62F0ECE3"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60</w:t>
      </w:r>
      <w:r w:rsidRPr="00F9059F">
        <w:rPr>
          <w:rStyle w:val="HideTWBExt"/>
          <w:b w:val="0"/>
          <w:noProof w:val="0"/>
        </w:rPr>
        <w:t>&lt;/NumAm&gt;</w:t>
      </w:r>
    </w:p>
    <w:p w14:paraId="4FBCB700"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15C5627B" w14:textId="77777777" w:rsidR="00AA5805" w:rsidRPr="00F9059F" w:rsidRDefault="00AA5805" w:rsidP="00AA5805">
      <w:pPr>
        <w:pStyle w:val="NormalBold"/>
      </w:pPr>
      <w:r w:rsidRPr="00F9059F">
        <w:rPr>
          <w:rStyle w:val="HideTWBExt"/>
          <w:b w:val="0"/>
          <w:noProof w:val="0"/>
        </w:rPr>
        <w:t>&lt;Article&gt;</w:t>
      </w:r>
      <w:r w:rsidRPr="00F9059F">
        <w:t>Article 61</w:t>
      </w:r>
      <w:r w:rsidRPr="00F9059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02DF2CCA" w14:textId="77777777" w:rsidTr="00AA5805">
        <w:trPr>
          <w:jc w:val="center"/>
        </w:trPr>
        <w:tc>
          <w:tcPr>
            <w:tcW w:w="9752" w:type="dxa"/>
            <w:gridSpan w:val="2"/>
          </w:tcPr>
          <w:p w14:paraId="505FB63D" w14:textId="77777777" w:rsidR="00AA5805" w:rsidRPr="00F9059F" w:rsidRDefault="00AA5805">
            <w:pPr>
              <w:keepNext/>
            </w:pPr>
          </w:p>
        </w:tc>
      </w:tr>
      <w:tr w:rsidR="00AA5805" w:rsidRPr="00F9059F" w14:paraId="292F0C06" w14:textId="77777777" w:rsidTr="00AA5805">
        <w:trPr>
          <w:jc w:val="center"/>
        </w:trPr>
        <w:tc>
          <w:tcPr>
            <w:tcW w:w="4876" w:type="dxa"/>
            <w:hideMark/>
          </w:tcPr>
          <w:p w14:paraId="46C5E0B4" w14:textId="77777777" w:rsidR="00AA5805" w:rsidRPr="00F9059F" w:rsidRDefault="00AA5805">
            <w:pPr>
              <w:pStyle w:val="ColumnHeading"/>
              <w:keepNext/>
            </w:pPr>
            <w:r w:rsidRPr="00F9059F">
              <w:t>Text proposed by the Commission</w:t>
            </w:r>
          </w:p>
        </w:tc>
        <w:tc>
          <w:tcPr>
            <w:tcW w:w="4876" w:type="dxa"/>
            <w:hideMark/>
          </w:tcPr>
          <w:p w14:paraId="304A3063" w14:textId="77777777" w:rsidR="00AA5805" w:rsidRPr="00F9059F" w:rsidRDefault="00AA5805">
            <w:pPr>
              <w:pStyle w:val="ColumnHeading"/>
              <w:keepNext/>
            </w:pPr>
            <w:r w:rsidRPr="00F9059F">
              <w:t>Amendment</w:t>
            </w:r>
          </w:p>
        </w:tc>
      </w:tr>
      <w:tr w:rsidR="00AA5805" w:rsidRPr="00F9059F" w14:paraId="6D091517" w14:textId="77777777" w:rsidTr="00AA5805">
        <w:trPr>
          <w:jc w:val="center"/>
        </w:trPr>
        <w:tc>
          <w:tcPr>
            <w:tcW w:w="4876" w:type="dxa"/>
            <w:hideMark/>
          </w:tcPr>
          <w:p w14:paraId="0CED15A7" w14:textId="31BC1E1D" w:rsidR="00AA5805" w:rsidRPr="00F9059F" w:rsidRDefault="00AA5805">
            <w:pPr>
              <w:pStyle w:val="Normal6"/>
              <w:jc w:val="center"/>
            </w:pPr>
            <w:r w:rsidRPr="00F9059F">
              <w:rPr>
                <w:b/>
                <w:i/>
              </w:rPr>
              <w:t>Article 61</w:t>
            </w:r>
          </w:p>
        </w:tc>
        <w:tc>
          <w:tcPr>
            <w:tcW w:w="4876" w:type="dxa"/>
            <w:hideMark/>
          </w:tcPr>
          <w:p w14:paraId="7E64687A" w14:textId="77777777" w:rsidR="00AA5805" w:rsidRPr="00F9059F" w:rsidRDefault="00AA5805">
            <w:pPr>
              <w:pStyle w:val="Normal6"/>
              <w:rPr>
                <w:szCs w:val="24"/>
              </w:rPr>
            </w:pPr>
            <w:r w:rsidRPr="00F9059F">
              <w:rPr>
                <w:b/>
                <w:i/>
              </w:rPr>
              <w:t>deleted</w:t>
            </w:r>
          </w:p>
        </w:tc>
      </w:tr>
      <w:tr w:rsidR="00AA5805" w:rsidRPr="00F9059F" w14:paraId="3BE73A75" w14:textId="77777777" w:rsidTr="00AA5805">
        <w:trPr>
          <w:jc w:val="center"/>
        </w:trPr>
        <w:tc>
          <w:tcPr>
            <w:tcW w:w="4876" w:type="dxa"/>
            <w:hideMark/>
          </w:tcPr>
          <w:p w14:paraId="107B0E77" w14:textId="77777777" w:rsidR="00AA5805" w:rsidRPr="00F9059F" w:rsidRDefault="00AA5805">
            <w:pPr>
              <w:pStyle w:val="Normal6"/>
              <w:jc w:val="center"/>
            </w:pPr>
            <w:r w:rsidRPr="00F9059F">
              <w:rPr>
                <w:b/>
                <w:i/>
              </w:rPr>
              <w:t>Compatibility of interventions for the purposes of checks in the wine sector</w:t>
            </w:r>
          </w:p>
        </w:tc>
        <w:tc>
          <w:tcPr>
            <w:tcW w:w="4876" w:type="dxa"/>
          </w:tcPr>
          <w:p w14:paraId="5BE6AF7D" w14:textId="77777777" w:rsidR="00AA5805" w:rsidRPr="00F9059F" w:rsidRDefault="00AA5805">
            <w:pPr>
              <w:pStyle w:val="Normal6"/>
              <w:rPr>
                <w:szCs w:val="24"/>
              </w:rPr>
            </w:pPr>
          </w:p>
        </w:tc>
      </w:tr>
      <w:tr w:rsidR="00AA5805" w:rsidRPr="00F9059F" w14:paraId="6753261F" w14:textId="77777777" w:rsidTr="00AA5805">
        <w:trPr>
          <w:jc w:val="center"/>
        </w:trPr>
        <w:tc>
          <w:tcPr>
            <w:tcW w:w="4876" w:type="dxa"/>
            <w:hideMark/>
          </w:tcPr>
          <w:p w14:paraId="30BA717F" w14:textId="77777777" w:rsidR="00AA5805" w:rsidRPr="00F9059F" w:rsidRDefault="00AA5805">
            <w:pPr>
              <w:pStyle w:val="Normal6"/>
            </w:pPr>
            <w:r w:rsidRPr="00F9059F">
              <w:rPr>
                <w:b/>
                <w:i/>
              </w:rPr>
              <w:t>For the purposes of applying the interventions in the wine sector as referred to in Regulation (EU) …/… [CAP Strategic Plan Regulation], Member States shall ensure that the administration and control procedures applied to those interventions are compatible with the integrated system referred to in Chapter II of this Title as regards the following elements:</w:t>
            </w:r>
          </w:p>
        </w:tc>
        <w:tc>
          <w:tcPr>
            <w:tcW w:w="4876" w:type="dxa"/>
          </w:tcPr>
          <w:p w14:paraId="7BA0EA8D" w14:textId="77777777" w:rsidR="00AA5805" w:rsidRPr="00F9059F" w:rsidRDefault="00AA5805">
            <w:pPr>
              <w:pStyle w:val="Normal6"/>
              <w:rPr>
                <w:szCs w:val="24"/>
              </w:rPr>
            </w:pPr>
          </w:p>
        </w:tc>
      </w:tr>
      <w:tr w:rsidR="00AA5805" w:rsidRPr="00F9059F" w14:paraId="0252C613" w14:textId="77777777" w:rsidTr="00AA5805">
        <w:trPr>
          <w:jc w:val="center"/>
        </w:trPr>
        <w:tc>
          <w:tcPr>
            <w:tcW w:w="4876" w:type="dxa"/>
            <w:hideMark/>
          </w:tcPr>
          <w:p w14:paraId="7BEA59AF" w14:textId="77777777" w:rsidR="00AA5805" w:rsidRPr="00F9059F" w:rsidRDefault="00AA5805">
            <w:pPr>
              <w:pStyle w:val="Normal6"/>
            </w:pPr>
            <w:r w:rsidRPr="00F9059F">
              <w:rPr>
                <w:b/>
                <w:i/>
              </w:rPr>
              <w:t>(a)</w:t>
            </w:r>
            <w:r w:rsidRPr="00F9059F">
              <w:rPr>
                <w:b/>
                <w:i/>
              </w:rPr>
              <w:tab/>
              <w:t>the identification systems for agricultural parcels;</w:t>
            </w:r>
          </w:p>
        </w:tc>
        <w:tc>
          <w:tcPr>
            <w:tcW w:w="4876" w:type="dxa"/>
          </w:tcPr>
          <w:p w14:paraId="687F9A63" w14:textId="77777777" w:rsidR="00AA5805" w:rsidRPr="00F9059F" w:rsidRDefault="00AA5805">
            <w:pPr>
              <w:pStyle w:val="Normal6"/>
              <w:rPr>
                <w:szCs w:val="24"/>
              </w:rPr>
            </w:pPr>
          </w:p>
        </w:tc>
      </w:tr>
      <w:tr w:rsidR="00AA5805" w:rsidRPr="00F9059F" w14:paraId="31450DC4" w14:textId="77777777" w:rsidTr="00AA5805">
        <w:trPr>
          <w:jc w:val="center"/>
        </w:trPr>
        <w:tc>
          <w:tcPr>
            <w:tcW w:w="4876" w:type="dxa"/>
            <w:hideMark/>
          </w:tcPr>
          <w:p w14:paraId="3C856EEA" w14:textId="77777777" w:rsidR="00AA5805" w:rsidRPr="00F9059F" w:rsidRDefault="00AA5805">
            <w:pPr>
              <w:pStyle w:val="Normal6"/>
            </w:pPr>
            <w:r w:rsidRPr="00F9059F">
              <w:rPr>
                <w:b/>
                <w:i/>
              </w:rPr>
              <w:t>(b)</w:t>
            </w:r>
            <w:r w:rsidRPr="00F9059F">
              <w:rPr>
                <w:b/>
                <w:i/>
              </w:rPr>
              <w:tab/>
              <w:t>the checks.</w:t>
            </w:r>
          </w:p>
        </w:tc>
        <w:tc>
          <w:tcPr>
            <w:tcW w:w="4876" w:type="dxa"/>
          </w:tcPr>
          <w:p w14:paraId="65FCE0B3" w14:textId="77777777" w:rsidR="00AA5805" w:rsidRPr="00F9059F" w:rsidRDefault="00AA5805">
            <w:pPr>
              <w:pStyle w:val="Normal6"/>
              <w:rPr>
                <w:szCs w:val="24"/>
              </w:rPr>
            </w:pPr>
          </w:p>
        </w:tc>
      </w:tr>
    </w:tbl>
    <w:p w14:paraId="412DF0C5" w14:textId="77777777" w:rsidR="00AA5805" w:rsidRPr="00F9059F" w:rsidRDefault="00AA5805" w:rsidP="00AA5805">
      <w:pPr>
        <w:pStyle w:val="Olang"/>
        <w:rPr>
          <w:noProof w:val="0"/>
          <w:szCs w:val="24"/>
          <w:lang w:val="fr-FR"/>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1A7A83DE" w14:textId="77777777" w:rsidR="00AA5805" w:rsidRPr="00F9059F" w:rsidRDefault="00AA5805" w:rsidP="00AA5805">
      <w:r w:rsidRPr="00F9059F">
        <w:rPr>
          <w:rStyle w:val="HideTWBExt"/>
          <w:noProof w:val="0"/>
        </w:rPr>
        <w:t>&lt;/Amend&gt;</w:t>
      </w:r>
    </w:p>
    <w:p w14:paraId="6921AE5E"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61</w:t>
      </w:r>
      <w:r w:rsidRPr="00F9059F">
        <w:rPr>
          <w:rStyle w:val="HideTWBExt"/>
          <w:b w:val="0"/>
          <w:noProof w:val="0"/>
        </w:rPr>
        <w:t>&lt;/NumAm&gt;</w:t>
      </w:r>
    </w:p>
    <w:p w14:paraId="4C2B3A5E"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316B0968" w14:textId="77777777" w:rsidR="00AA5805" w:rsidRPr="00F9059F" w:rsidRDefault="00AA5805" w:rsidP="00AA5805">
      <w:pPr>
        <w:pStyle w:val="NormalBold"/>
      </w:pPr>
      <w:r w:rsidRPr="00F9059F">
        <w:rPr>
          <w:rStyle w:val="HideTWBExt"/>
          <w:b w:val="0"/>
          <w:noProof w:val="0"/>
        </w:rPr>
        <w:t>&lt;Article&gt;</w:t>
      </w:r>
      <w:r w:rsidRPr="00F9059F">
        <w:t>Article 67 – paragraph 1</w:t>
      </w:r>
      <w:r w:rsidRPr="00F9059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354ED8B2" w14:textId="77777777" w:rsidTr="00AA5805">
        <w:trPr>
          <w:jc w:val="center"/>
        </w:trPr>
        <w:tc>
          <w:tcPr>
            <w:tcW w:w="9752" w:type="dxa"/>
            <w:gridSpan w:val="2"/>
          </w:tcPr>
          <w:p w14:paraId="7254ABC7" w14:textId="77777777" w:rsidR="00AA5805" w:rsidRPr="00F9059F" w:rsidRDefault="00AA5805">
            <w:pPr>
              <w:keepNext/>
            </w:pPr>
          </w:p>
        </w:tc>
      </w:tr>
      <w:tr w:rsidR="00AA5805" w:rsidRPr="00F9059F" w14:paraId="496477F7" w14:textId="77777777" w:rsidTr="00AA5805">
        <w:trPr>
          <w:jc w:val="center"/>
        </w:trPr>
        <w:tc>
          <w:tcPr>
            <w:tcW w:w="4876" w:type="dxa"/>
            <w:hideMark/>
          </w:tcPr>
          <w:p w14:paraId="2CDBF19E" w14:textId="77777777" w:rsidR="00AA5805" w:rsidRPr="00F9059F" w:rsidRDefault="00AA5805">
            <w:pPr>
              <w:pStyle w:val="ColumnHeading"/>
              <w:keepNext/>
            </w:pPr>
            <w:r w:rsidRPr="00F9059F">
              <w:t>Text proposed by the Commission</w:t>
            </w:r>
          </w:p>
        </w:tc>
        <w:tc>
          <w:tcPr>
            <w:tcW w:w="4876" w:type="dxa"/>
            <w:hideMark/>
          </w:tcPr>
          <w:p w14:paraId="0CD102C8" w14:textId="77777777" w:rsidR="00AA5805" w:rsidRPr="00F9059F" w:rsidRDefault="00AA5805">
            <w:pPr>
              <w:pStyle w:val="ColumnHeading"/>
              <w:keepNext/>
            </w:pPr>
            <w:r w:rsidRPr="00F9059F">
              <w:t>Amendment</w:t>
            </w:r>
          </w:p>
        </w:tc>
      </w:tr>
      <w:tr w:rsidR="00AA5805" w:rsidRPr="00F9059F" w14:paraId="0BE65A87" w14:textId="77777777" w:rsidTr="00AA5805">
        <w:trPr>
          <w:jc w:val="center"/>
        </w:trPr>
        <w:tc>
          <w:tcPr>
            <w:tcW w:w="4876" w:type="dxa"/>
            <w:hideMark/>
          </w:tcPr>
          <w:p w14:paraId="2E5B193F" w14:textId="77777777" w:rsidR="00AA5805" w:rsidRPr="00F9059F" w:rsidRDefault="00AA5805">
            <w:pPr>
              <w:pStyle w:val="Normal6"/>
            </w:pPr>
            <w:r w:rsidRPr="00F9059F">
              <w:t>1.</w:t>
            </w:r>
            <w:r w:rsidRPr="00F9059F">
              <w:tab/>
              <w:t xml:space="preserve">As regards the aid for the area-based interventions referred to in Article 63(2) and implemented under the national CAP Strategic Plans, Member States shall require the submission of an application by means of using the </w:t>
            </w:r>
            <w:r w:rsidRPr="00F9059F">
              <w:rPr>
                <w:b/>
                <w:i/>
              </w:rPr>
              <w:t>geo-spatial application</w:t>
            </w:r>
            <w:r w:rsidRPr="00F9059F">
              <w:t xml:space="preserve"> provided by the competent authority </w:t>
            </w:r>
            <w:r w:rsidRPr="00F9059F">
              <w:rPr>
                <w:b/>
                <w:i/>
              </w:rPr>
              <w:t>to submit an</w:t>
            </w:r>
            <w:r w:rsidRPr="00F9059F">
              <w:t xml:space="preserve"> application.</w:t>
            </w:r>
          </w:p>
        </w:tc>
        <w:tc>
          <w:tcPr>
            <w:tcW w:w="4876" w:type="dxa"/>
            <w:hideMark/>
          </w:tcPr>
          <w:p w14:paraId="77E4498B" w14:textId="77777777" w:rsidR="00AA5805" w:rsidRPr="00F9059F" w:rsidRDefault="00AA5805">
            <w:pPr>
              <w:pStyle w:val="Normal6"/>
              <w:rPr>
                <w:szCs w:val="24"/>
              </w:rPr>
            </w:pPr>
            <w:r w:rsidRPr="00F9059F">
              <w:t>1.</w:t>
            </w:r>
            <w:r w:rsidRPr="00F9059F">
              <w:tab/>
              <w:t xml:space="preserve">As regards the aid for the area-based interventions referred to in Article 63(2) and implemented under the national CAP Strategic Plans, Member States shall require the submission of an application by means of using the </w:t>
            </w:r>
            <w:r w:rsidRPr="00F9059F">
              <w:rPr>
                <w:b/>
                <w:i/>
              </w:rPr>
              <w:t>form,</w:t>
            </w:r>
            <w:r w:rsidRPr="00F9059F">
              <w:t xml:space="preserve"> provided by the competent authority </w:t>
            </w:r>
            <w:r w:rsidRPr="00F9059F">
              <w:rPr>
                <w:b/>
                <w:i/>
              </w:rPr>
              <w:t>in their geo-spatial</w:t>
            </w:r>
            <w:r w:rsidRPr="00F9059F">
              <w:t xml:space="preserve"> application.</w:t>
            </w:r>
          </w:p>
        </w:tc>
      </w:tr>
    </w:tbl>
    <w:p w14:paraId="1F2B986E" w14:textId="77777777" w:rsidR="00AA5805" w:rsidRPr="00F9059F" w:rsidRDefault="00AA5805" w:rsidP="00AA5805">
      <w:pPr>
        <w:pStyle w:val="Olang"/>
        <w:rPr>
          <w:noProof w:val="0"/>
          <w:szCs w:val="24"/>
        </w:rPr>
      </w:pPr>
      <w:r w:rsidRPr="00F9059F">
        <w:rPr>
          <w:noProof w:val="0"/>
        </w:rPr>
        <w:lastRenderedPageBreak/>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66836DF4" w14:textId="77777777" w:rsidR="00AA5805" w:rsidRPr="00F9059F" w:rsidRDefault="00AA5805" w:rsidP="00AA5805">
      <w:r w:rsidRPr="00F9059F">
        <w:rPr>
          <w:rStyle w:val="HideTWBExt"/>
          <w:noProof w:val="0"/>
        </w:rPr>
        <w:t>&lt;/Amend&gt;</w:t>
      </w:r>
    </w:p>
    <w:p w14:paraId="5B1E1A1B"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62</w:t>
      </w:r>
      <w:r w:rsidRPr="00F9059F">
        <w:rPr>
          <w:rStyle w:val="HideTWBExt"/>
          <w:b w:val="0"/>
          <w:noProof w:val="0"/>
        </w:rPr>
        <w:t>&lt;/NumAm&gt;</w:t>
      </w:r>
    </w:p>
    <w:p w14:paraId="2CDC704D"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1FCD026E" w14:textId="77777777" w:rsidR="00AA5805" w:rsidRPr="00F9059F" w:rsidRDefault="00AA5805" w:rsidP="00AA5805">
      <w:pPr>
        <w:pStyle w:val="NormalBold"/>
      </w:pPr>
      <w:r w:rsidRPr="00F9059F">
        <w:rPr>
          <w:rStyle w:val="HideTWBExt"/>
          <w:b w:val="0"/>
          <w:noProof w:val="0"/>
        </w:rPr>
        <w:t>&lt;Article&gt;</w:t>
      </w:r>
      <w:r w:rsidRPr="00F9059F">
        <w:t>Article 70 – paragraph 1</w:t>
      </w:r>
      <w:r w:rsidRPr="00F9059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1DD9B48E" w14:textId="77777777" w:rsidTr="00AA5805">
        <w:trPr>
          <w:jc w:val="center"/>
        </w:trPr>
        <w:tc>
          <w:tcPr>
            <w:tcW w:w="9752" w:type="dxa"/>
            <w:gridSpan w:val="2"/>
          </w:tcPr>
          <w:p w14:paraId="16E3023E" w14:textId="77777777" w:rsidR="00AA5805" w:rsidRPr="00F9059F" w:rsidRDefault="00AA5805">
            <w:pPr>
              <w:keepNext/>
            </w:pPr>
          </w:p>
        </w:tc>
      </w:tr>
      <w:tr w:rsidR="00AA5805" w:rsidRPr="00F9059F" w14:paraId="13776A47" w14:textId="77777777" w:rsidTr="00AA5805">
        <w:trPr>
          <w:jc w:val="center"/>
        </w:trPr>
        <w:tc>
          <w:tcPr>
            <w:tcW w:w="4876" w:type="dxa"/>
            <w:hideMark/>
          </w:tcPr>
          <w:p w14:paraId="43F06F9F" w14:textId="77777777" w:rsidR="00AA5805" w:rsidRPr="00F9059F" w:rsidRDefault="00AA5805">
            <w:pPr>
              <w:pStyle w:val="ColumnHeading"/>
              <w:keepNext/>
            </w:pPr>
            <w:r w:rsidRPr="00F9059F">
              <w:t>Text proposed by the Commission</w:t>
            </w:r>
          </w:p>
        </w:tc>
        <w:tc>
          <w:tcPr>
            <w:tcW w:w="4876" w:type="dxa"/>
            <w:hideMark/>
          </w:tcPr>
          <w:p w14:paraId="79F6FDE6" w14:textId="77777777" w:rsidR="00AA5805" w:rsidRPr="00F9059F" w:rsidRDefault="00AA5805">
            <w:pPr>
              <w:pStyle w:val="ColumnHeading"/>
              <w:keepNext/>
            </w:pPr>
            <w:r w:rsidRPr="00F9059F">
              <w:t>Amendment</w:t>
            </w:r>
          </w:p>
        </w:tc>
      </w:tr>
      <w:tr w:rsidR="00AA5805" w:rsidRPr="00F9059F" w14:paraId="52684CEC" w14:textId="77777777" w:rsidTr="00AA5805">
        <w:trPr>
          <w:jc w:val="center"/>
        </w:trPr>
        <w:tc>
          <w:tcPr>
            <w:tcW w:w="4876" w:type="dxa"/>
            <w:hideMark/>
          </w:tcPr>
          <w:p w14:paraId="6734D3DF" w14:textId="77777777" w:rsidR="00AA5805" w:rsidRPr="00F9059F" w:rsidRDefault="00AA5805">
            <w:pPr>
              <w:pStyle w:val="Normal6"/>
            </w:pPr>
            <w:r w:rsidRPr="00F9059F">
              <w:t>Member States shall set up a control and penalties system for the aid as referred to in Article 63.</w:t>
            </w:r>
          </w:p>
        </w:tc>
        <w:tc>
          <w:tcPr>
            <w:tcW w:w="4876" w:type="dxa"/>
            <w:hideMark/>
          </w:tcPr>
          <w:p w14:paraId="70B1070C" w14:textId="77777777" w:rsidR="00AA5805" w:rsidRPr="00F9059F" w:rsidRDefault="00AA5805">
            <w:pPr>
              <w:pStyle w:val="Normal6"/>
              <w:rPr>
                <w:szCs w:val="24"/>
              </w:rPr>
            </w:pPr>
            <w:r w:rsidRPr="00F9059F">
              <w:t xml:space="preserve">Member States shall set up a control and penalties system for the aid as referred to in Article 63. </w:t>
            </w:r>
            <w:r w:rsidRPr="00F9059F">
              <w:rPr>
                <w:b/>
                <w:i/>
              </w:rPr>
              <w:t>Member States, through the paying agencies or the bodies delegated by them, shall carry out administrative checks on the aid application to verify the eligibility conditions for the aid. Those checks shall be supplemented by on-the-spot checks.</w:t>
            </w:r>
          </w:p>
        </w:tc>
      </w:tr>
    </w:tbl>
    <w:p w14:paraId="065BD36D" w14:textId="77777777" w:rsidR="00AA5805" w:rsidRPr="00F9059F" w:rsidRDefault="00AA5805" w:rsidP="00AA5805">
      <w:pPr>
        <w:pStyle w:val="Olang"/>
        <w:rPr>
          <w:noProof w:val="0"/>
          <w:szCs w:val="24"/>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0BCAC056" w14:textId="77777777" w:rsidR="00AA5805" w:rsidRPr="00F9059F" w:rsidRDefault="00AA5805" w:rsidP="00AA5805">
      <w:r w:rsidRPr="00F9059F">
        <w:rPr>
          <w:rStyle w:val="HideTWBExt"/>
          <w:noProof w:val="0"/>
        </w:rPr>
        <w:t>&lt;/Amend&gt;</w:t>
      </w:r>
    </w:p>
    <w:p w14:paraId="7C415E82"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63</w:t>
      </w:r>
      <w:r w:rsidRPr="00F9059F">
        <w:rPr>
          <w:rStyle w:val="HideTWBExt"/>
          <w:b w:val="0"/>
          <w:noProof w:val="0"/>
        </w:rPr>
        <w:t>&lt;/NumAm&gt;</w:t>
      </w:r>
    </w:p>
    <w:p w14:paraId="72D39510"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3A0A801F" w14:textId="77777777" w:rsidR="00AA5805" w:rsidRPr="00F9059F" w:rsidRDefault="00AA5805" w:rsidP="00AA5805">
      <w:pPr>
        <w:pStyle w:val="NormalBold"/>
      </w:pPr>
      <w:r w:rsidRPr="00F9059F">
        <w:rPr>
          <w:rStyle w:val="HideTWBExt"/>
          <w:b w:val="0"/>
          <w:noProof w:val="0"/>
        </w:rPr>
        <w:t>&lt;Article&gt;</w:t>
      </w:r>
      <w:r w:rsidRPr="00F9059F">
        <w:t>Article 70 – paragraph 2</w:t>
      </w:r>
      <w:r w:rsidRPr="00F9059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5C7754F1" w14:textId="77777777" w:rsidTr="00AA5805">
        <w:trPr>
          <w:jc w:val="center"/>
        </w:trPr>
        <w:tc>
          <w:tcPr>
            <w:tcW w:w="9752" w:type="dxa"/>
            <w:gridSpan w:val="2"/>
          </w:tcPr>
          <w:p w14:paraId="3FE20219" w14:textId="77777777" w:rsidR="00AA5805" w:rsidRPr="00F9059F" w:rsidRDefault="00AA5805">
            <w:pPr>
              <w:keepNext/>
            </w:pPr>
          </w:p>
        </w:tc>
      </w:tr>
      <w:tr w:rsidR="00AA5805" w:rsidRPr="00F9059F" w14:paraId="1EDAAFB0" w14:textId="77777777" w:rsidTr="00AA5805">
        <w:trPr>
          <w:jc w:val="center"/>
        </w:trPr>
        <w:tc>
          <w:tcPr>
            <w:tcW w:w="4876" w:type="dxa"/>
            <w:hideMark/>
          </w:tcPr>
          <w:p w14:paraId="690295EA" w14:textId="77777777" w:rsidR="00AA5805" w:rsidRPr="00F9059F" w:rsidRDefault="00AA5805">
            <w:pPr>
              <w:pStyle w:val="ColumnHeading"/>
              <w:keepNext/>
            </w:pPr>
            <w:r w:rsidRPr="00F9059F">
              <w:t>Text proposed by the Commission</w:t>
            </w:r>
          </w:p>
        </w:tc>
        <w:tc>
          <w:tcPr>
            <w:tcW w:w="4876" w:type="dxa"/>
            <w:hideMark/>
          </w:tcPr>
          <w:p w14:paraId="233E0F38" w14:textId="77777777" w:rsidR="00AA5805" w:rsidRPr="00F9059F" w:rsidRDefault="00AA5805">
            <w:pPr>
              <w:pStyle w:val="ColumnHeading"/>
              <w:keepNext/>
            </w:pPr>
            <w:r w:rsidRPr="00F9059F">
              <w:t>Amendment</w:t>
            </w:r>
          </w:p>
        </w:tc>
      </w:tr>
      <w:tr w:rsidR="00AA5805" w:rsidRPr="00F9059F" w14:paraId="46A62576" w14:textId="77777777" w:rsidTr="00AA5805">
        <w:trPr>
          <w:jc w:val="center"/>
        </w:trPr>
        <w:tc>
          <w:tcPr>
            <w:tcW w:w="4876" w:type="dxa"/>
            <w:hideMark/>
          </w:tcPr>
          <w:p w14:paraId="4692AC55" w14:textId="77777777" w:rsidR="00AA5805" w:rsidRPr="00F9059F" w:rsidRDefault="00AA5805">
            <w:pPr>
              <w:pStyle w:val="Normal6"/>
            </w:pPr>
            <w:r w:rsidRPr="00F9059F">
              <w:rPr>
                <w:b/>
                <w:i/>
              </w:rPr>
              <w:t>Paragraphs 1 to 5 of Article 57 shall apply mutatis mutandis.</w:t>
            </w:r>
          </w:p>
        </w:tc>
        <w:tc>
          <w:tcPr>
            <w:tcW w:w="4876" w:type="dxa"/>
            <w:hideMark/>
          </w:tcPr>
          <w:p w14:paraId="03EA17F8" w14:textId="77777777" w:rsidR="00AA5805" w:rsidRPr="00F9059F" w:rsidRDefault="00AA5805">
            <w:pPr>
              <w:pStyle w:val="Normal6"/>
              <w:rPr>
                <w:szCs w:val="24"/>
              </w:rPr>
            </w:pPr>
            <w:r w:rsidRPr="00F9059F">
              <w:rPr>
                <w:b/>
                <w:i/>
              </w:rPr>
              <w:t>deleted</w:t>
            </w:r>
          </w:p>
        </w:tc>
      </w:tr>
    </w:tbl>
    <w:p w14:paraId="6EF80BB0" w14:textId="77777777" w:rsidR="00AA5805" w:rsidRPr="00F9059F" w:rsidRDefault="00AA5805" w:rsidP="00AA5805">
      <w:pPr>
        <w:pStyle w:val="Olang"/>
        <w:rPr>
          <w:noProof w:val="0"/>
          <w:szCs w:val="24"/>
          <w:lang w:val="fr-FR"/>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3CE54763" w14:textId="77777777" w:rsidR="00AA5805" w:rsidRPr="00F9059F" w:rsidRDefault="00AA5805" w:rsidP="00AA5805">
      <w:r w:rsidRPr="00F9059F">
        <w:rPr>
          <w:rStyle w:val="HideTWBExt"/>
          <w:noProof w:val="0"/>
        </w:rPr>
        <w:t>&lt;/Amend&gt;</w:t>
      </w:r>
    </w:p>
    <w:p w14:paraId="42F082E5"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64</w:t>
      </w:r>
      <w:r w:rsidRPr="00F9059F">
        <w:rPr>
          <w:rStyle w:val="HideTWBExt"/>
          <w:b w:val="0"/>
          <w:noProof w:val="0"/>
        </w:rPr>
        <w:t>&lt;/NumAm&gt;</w:t>
      </w:r>
    </w:p>
    <w:p w14:paraId="1FDA748B"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1AB5BACF" w14:textId="77777777" w:rsidR="00AA5805" w:rsidRPr="00F9059F" w:rsidRDefault="00AA5805" w:rsidP="00AA5805">
      <w:pPr>
        <w:pStyle w:val="NormalBold"/>
        <w:rPr>
          <w:lang w:val="fr-FR"/>
        </w:rPr>
      </w:pPr>
      <w:r w:rsidRPr="00F9059F">
        <w:rPr>
          <w:rStyle w:val="HideTWBExt"/>
          <w:b w:val="0"/>
          <w:noProof w:val="0"/>
          <w:lang w:val="fr-FR"/>
        </w:rPr>
        <w:t>&lt;Article&gt;</w:t>
      </w:r>
      <w:r w:rsidRPr="00F9059F">
        <w:rPr>
          <w:lang w:val="fr-FR"/>
        </w:rPr>
        <w:t>Article 73 – paragraph 1 – point a – introductory part</w:t>
      </w:r>
      <w:r w:rsidRPr="00F9059F">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64AC4EBA" w14:textId="77777777" w:rsidTr="00AA5805">
        <w:trPr>
          <w:jc w:val="center"/>
        </w:trPr>
        <w:tc>
          <w:tcPr>
            <w:tcW w:w="9752" w:type="dxa"/>
            <w:gridSpan w:val="2"/>
          </w:tcPr>
          <w:p w14:paraId="48CC6786" w14:textId="77777777" w:rsidR="00AA5805" w:rsidRPr="00F9059F" w:rsidRDefault="00AA5805">
            <w:pPr>
              <w:keepNext/>
              <w:rPr>
                <w:lang w:val="fr-FR"/>
              </w:rPr>
            </w:pPr>
          </w:p>
        </w:tc>
      </w:tr>
      <w:tr w:rsidR="00AA5805" w:rsidRPr="00F9059F" w14:paraId="1D2CC600" w14:textId="77777777" w:rsidTr="00AA5805">
        <w:trPr>
          <w:jc w:val="center"/>
        </w:trPr>
        <w:tc>
          <w:tcPr>
            <w:tcW w:w="4876" w:type="dxa"/>
            <w:hideMark/>
          </w:tcPr>
          <w:p w14:paraId="4155279D" w14:textId="77777777" w:rsidR="00AA5805" w:rsidRPr="00F9059F" w:rsidRDefault="00AA5805">
            <w:pPr>
              <w:pStyle w:val="ColumnHeading"/>
              <w:keepNext/>
            </w:pPr>
            <w:r w:rsidRPr="00F9059F">
              <w:t>Text proposed by the Commission</w:t>
            </w:r>
          </w:p>
        </w:tc>
        <w:tc>
          <w:tcPr>
            <w:tcW w:w="4876" w:type="dxa"/>
            <w:hideMark/>
          </w:tcPr>
          <w:p w14:paraId="7ADD770A" w14:textId="77777777" w:rsidR="00AA5805" w:rsidRPr="00F9059F" w:rsidRDefault="00AA5805">
            <w:pPr>
              <w:pStyle w:val="ColumnHeading"/>
              <w:keepNext/>
            </w:pPr>
            <w:r w:rsidRPr="00F9059F">
              <w:t>Amendment</w:t>
            </w:r>
          </w:p>
        </w:tc>
      </w:tr>
      <w:tr w:rsidR="00AA5805" w:rsidRPr="00F9059F" w14:paraId="4BD0BFFE" w14:textId="77777777" w:rsidTr="00AA5805">
        <w:trPr>
          <w:jc w:val="center"/>
        </w:trPr>
        <w:tc>
          <w:tcPr>
            <w:tcW w:w="4876" w:type="dxa"/>
            <w:hideMark/>
          </w:tcPr>
          <w:p w14:paraId="59B4C225" w14:textId="77777777" w:rsidR="00AA5805" w:rsidRPr="00F9059F" w:rsidRDefault="00AA5805">
            <w:pPr>
              <w:pStyle w:val="Normal6"/>
            </w:pPr>
            <w:r w:rsidRPr="00F9059F">
              <w:t>(a)</w:t>
            </w:r>
            <w:r w:rsidRPr="00F9059F">
              <w:tab/>
              <w:t>the form</w:t>
            </w:r>
            <w:r w:rsidRPr="00F9059F">
              <w:rPr>
                <w:b/>
                <w:i/>
              </w:rPr>
              <w:t>, content</w:t>
            </w:r>
            <w:r w:rsidRPr="00F9059F">
              <w:t xml:space="preserve"> and arrangements for transmitting or making available to the Commission of:</w:t>
            </w:r>
          </w:p>
        </w:tc>
        <w:tc>
          <w:tcPr>
            <w:tcW w:w="4876" w:type="dxa"/>
            <w:hideMark/>
          </w:tcPr>
          <w:p w14:paraId="0688DE9C" w14:textId="77777777" w:rsidR="00AA5805" w:rsidRPr="00F9059F" w:rsidRDefault="00AA5805">
            <w:pPr>
              <w:pStyle w:val="Normal6"/>
              <w:rPr>
                <w:szCs w:val="24"/>
              </w:rPr>
            </w:pPr>
            <w:r w:rsidRPr="00F9059F">
              <w:t>(a)</w:t>
            </w:r>
            <w:r w:rsidRPr="00F9059F">
              <w:tab/>
              <w:t>the form and arrangements for transmitting or making available to the Commission of:</w:t>
            </w:r>
          </w:p>
        </w:tc>
      </w:tr>
    </w:tbl>
    <w:p w14:paraId="22624B64" w14:textId="77777777" w:rsidR="00AA5805" w:rsidRPr="00F9059F" w:rsidRDefault="00AA5805" w:rsidP="00AA5805">
      <w:pPr>
        <w:pStyle w:val="Olang"/>
        <w:rPr>
          <w:noProof w:val="0"/>
          <w:szCs w:val="24"/>
        </w:rPr>
      </w:pPr>
      <w:r w:rsidRPr="00F9059F">
        <w:rPr>
          <w:noProof w:val="0"/>
        </w:rPr>
        <w:lastRenderedPageBreak/>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2FF3062F" w14:textId="77777777" w:rsidR="00AA5805" w:rsidRPr="00F9059F" w:rsidRDefault="00AA5805" w:rsidP="00AA5805">
      <w:r w:rsidRPr="00F9059F">
        <w:rPr>
          <w:rStyle w:val="HideTWBExt"/>
          <w:noProof w:val="0"/>
        </w:rPr>
        <w:t>&lt;/Amend&gt;</w:t>
      </w:r>
    </w:p>
    <w:p w14:paraId="1940FE29"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65</w:t>
      </w:r>
      <w:r w:rsidRPr="00F9059F">
        <w:rPr>
          <w:rStyle w:val="HideTWBExt"/>
          <w:b w:val="0"/>
          <w:noProof w:val="0"/>
        </w:rPr>
        <w:t>&lt;/NumAm&gt;</w:t>
      </w:r>
    </w:p>
    <w:p w14:paraId="6D633080"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114894E4" w14:textId="77777777" w:rsidR="00AA5805" w:rsidRPr="00F9059F" w:rsidRDefault="00AA5805" w:rsidP="00AA5805">
      <w:pPr>
        <w:pStyle w:val="NormalBold"/>
      </w:pPr>
      <w:r w:rsidRPr="00F9059F">
        <w:rPr>
          <w:rStyle w:val="HideTWBExt"/>
          <w:b w:val="0"/>
          <w:noProof w:val="0"/>
        </w:rPr>
        <w:t>&lt;Article&gt;</w:t>
      </w:r>
      <w:r w:rsidRPr="00F9059F">
        <w:t>Article 73 – paragraph 1 – point b</w:t>
      </w:r>
      <w:r w:rsidRPr="00F9059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0347DC87" w14:textId="77777777" w:rsidTr="00AA5805">
        <w:trPr>
          <w:jc w:val="center"/>
        </w:trPr>
        <w:tc>
          <w:tcPr>
            <w:tcW w:w="9752" w:type="dxa"/>
            <w:gridSpan w:val="2"/>
          </w:tcPr>
          <w:p w14:paraId="2884A202" w14:textId="77777777" w:rsidR="00AA5805" w:rsidRPr="00F9059F" w:rsidRDefault="00AA5805">
            <w:pPr>
              <w:keepNext/>
            </w:pPr>
          </w:p>
        </w:tc>
      </w:tr>
      <w:tr w:rsidR="00AA5805" w:rsidRPr="00F9059F" w14:paraId="3826EBFB" w14:textId="77777777" w:rsidTr="00AA5805">
        <w:trPr>
          <w:jc w:val="center"/>
        </w:trPr>
        <w:tc>
          <w:tcPr>
            <w:tcW w:w="4876" w:type="dxa"/>
            <w:hideMark/>
          </w:tcPr>
          <w:p w14:paraId="76E3EA8D" w14:textId="77777777" w:rsidR="00AA5805" w:rsidRPr="00F9059F" w:rsidRDefault="00AA5805">
            <w:pPr>
              <w:pStyle w:val="ColumnHeading"/>
              <w:keepNext/>
            </w:pPr>
            <w:r w:rsidRPr="00F9059F">
              <w:t>Text proposed by the Commission</w:t>
            </w:r>
          </w:p>
        </w:tc>
        <w:tc>
          <w:tcPr>
            <w:tcW w:w="4876" w:type="dxa"/>
            <w:hideMark/>
          </w:tcPr>
          <w:p w14:paraId="20AA1651" w14:textId="77777777" w:rsidR="00AA5805" w:rsidRPr="00F9059F" w:rsidRDefault="00AA5805">
            <w:pPr>
              <w:pStyle w:val="ColumnHeading"/>
              <w:keepNext/>
            </w:pPr>
            <w:r w:rsidRPr="00F9059F">
              <w:t>Amendment</w:t>
            </w:r>
          </w:p>
        </w:tc>
      </w:tr>
      <w:tr w:rsidR="00AA5805" w:rsidRPr="00F9059F" w14:paraId="0B795A91" w14:textId="77777777" w:rsidTr="00AA5805">
        <w:trPr>
          <w:jc w:val="center"/>
        </w:trPr>
        <w:tc>
          <w:tcPr>
            <w:tcW w:w="4876" w:type="dxa"/>
            <w:hideMark/>
          </w:tcPr>
          <w:p w14:paraId="4837CBC2" w14:textId="77777777" w:rsidR="00AA5805" w:rsidRPr="00F9059F" w:rsidRDefault="00AA5805">
            <w:pPr>
              <w:pStyle w:val="Normal6"/>
            </w:pPr>
            <w:r w:rsidRPr="00F9059F">
              <w:t>(b)</w:t>
            </w:r>
            <w:r w:rsidRPr="00F9059F">
              <w:tab/>
            </w:r>
            <w:r w:rsidRPr="00F9059F">
              <w:rPr>
                <w:b/>
                <w:i/>
              </w:rPr>
              <w:t>basic features and</w:t>
            </w:r>
            <w:r w:rsidRPr="00F9059F">
              <w:t xml:space="preserve"> rules on the </w:t>
            </w:r>
            <w:r w:rsidRPr="00F9059F">
              <w:rPr>
                <w:b/>
                <w:i/>
              </w:rPr>
              <w:t>geo-spatial application system and the area monitoring system referred to in Articles 67 and 68.</w:t>
            </w:r>
          </w:p>
        </w:tc>
        <w:tc>
          <w:tcPr>
            <w:tcW w:w="4876" w:type="dxa"/>
            <w:hideMark/>
          </w:tcPr>
          <w:p w14:paraId="1F90A792" w14:textId="18DC0831" w:rsidR="00AA5805" w:rsidRPr="00F9059F" w:rsidRDefault="00AA5805">
            <w:pPr>
              <w:pStyle w:val="Normal6"/>
              <w:rPr>
                <w:szCs w:val="24"/>
              </w:rPr>
            </w:pPr>
            <w:r w:rsidRPr="00F9059F">
              <w:t>(b)</w:t>
            </w:r>
            <w:r w:rsidRPr="00F9059F">
              <w:tab/>
            </w:r>
            <w:r w:rsidRPr="00F9059F">
              <w:rPr>
                <w:b/>
                <w:i/>
              </w:rPr>
              <w:t xml:space="preserve">The Commission </w:t>
            </w:r>
            <w:r w:rsidR="0081088F" w:rsidRPr="00F9059F">
              <w:rPr>
                <w:b/>
                <w:i/>
              </w:rPr>
              <w:t xml:space="preserve">is empowered to </w:t>
            </w:r>
            <w:r w:rsidRPr="00F9059F">
              <w:rPr>
                <w:b/>
                <w:i/>
              </w:rPr>
              <w:t>adopt delegated acts</w:t>
            </w:r>
            <w:r w:rsidR="003E40B6" w:rsidRPr="00F9059F">
              <w:rPr>
                <w:b/>
                <w:i/>
              </w:rPr>
              <w:t xml:space="preserve"> in accordance with Article 100, supplementing this Regulation by</w:t>
            </w:r>
            <w:r w:rsidRPr="00F9059F">
              <w:rPr>
                <w:b/>
                <w:i/>
              </w:rPr>
              <w:t xml:space="preserve"> laying down in the</w:t>
            </w:r>
            <w:r w:rsidRPr="00F9059F">
              <w:t xml:space="preserve"> rules on the </w:t>
            </w:r>
            <w:r w:rsidRPr="00F9059F">
              <w:rPr>
                <w:b/>
                <w:i/>
              </w:rPr>
              <w:t>content for transmitting and making available to the Commission of:</w:t>
            </w:r>
          </w:p>
        </w:tc>
      </w:tr>
    </w:tbl>
    <w:p w14:paraId="49942DF0" w14:textId="77777777" w:rsidR="00AA5805" w:rsidRPr="00F9059F" w:rsidRDefault="00AA5805" w:rsidP="00AA5805">
      <w:pPr>
        <w:pStyle w:val="Olang"/>
        <w:rPr>
          <w:noProof w:val="0"/>
          <w:szCs w:val="24"/>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54B3320B" w14:textId="77777777" w:rsidR="00AA5805" w:rsidRPr="00F9059F" w:rsidRDefault="00AA5805" w:rsidP="00AA5805">
      <w:r w:rsidRPr="00F9059F">
        <w:rPr>
          <w:rStyle w:val="HideTWBExt"/>
          <w:noProof w:val="0"/>
        </w:rPr>
        <w:t>&lt;/Amend&gt;</w:t>
      </w:r>
    </w:p>
    <w:p w14:paraId="7993B260"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66</w:t>
      </w:r>
      <w:r w:rsidRPr="00F9059F">
        <w:rPr>
          <w:rStyle w:val="HideTWBExt"/>
          <w:b w:val="0"/>
          <w:noProof w:val="0"/>
        </w:rPr>
        <w:t>&lt;/NumAm&gt;</w:t>
      </w:r>
    </w:p>
    <w:p w14:paraId="322EF9AC"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4F2D0B6F" w14:textId="77777777" w:rsidR="00AA5805" w:rsidRPr="00F9059F" w:rsidRDefault="00AA5805" w:rsidP="00AA5805">
      <w:pPr>
        <w:pStyle w:val="NormalBold"/>
        <w:rPr>
          <w:lang w:val="fr-FR"/>
        </w:rPr>
      </w:pPr>
      <w:r w:rsidRPr="00F9059F">
        <w:rPr>
          <w:rStyle w:val="HideTWBExt"/>
          <w:b w:val="0"/>
          <w:noProof w:val="0"/>
          <w:lang w:val="fr-FR"/>
        </w:rPr>
        <w:t>&lt;Article&gt;</w:t>
      </w:r>
      <w:r w:rsidRPr="00F9059F">
        <w:rPr>
          <w:lang w:val="fr-FR"/>
        </w:rPr>
        <w:t>Article 73 – paragraph 1 – point b – point i (new)</w:t>
      </w:r>
      <w:r w:rsidRPr="00F9059F">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7496F879" w14:textId="77777777" w:rsidTr="00AA5805">
        <w:trPr>
          <w:jc w:val="center"/>
        </w:trPr>
        <w:tc>
          <w:tcPr>
            <w:tcW w:w="9752" w:type="dxa"/>
            <w:gridSpan w:val="2"/>
          </w:tcPr>
          <w:p w14:paraId="0E1C73E6" w14:textId="77777777" w:rsidR="00AA5805" w:rsidRPr="00F9059F" w:rsidRDefault="00AA5805">
            <w:pPr>
              <w:keepNext/>
              <w:rPr>
                <w:lang w:val="fr-FR"/>
              </w:rPr>
            </w:pPr>
          </w:p>
        </w:tc>
      </w:tr>
      <w:tr w:rsidR="00AA5805" w:rsidRPr="00F9059F" w14:paraId="02712733" w14:textId="77777777" w:rsidTr="00AA5805">
        <w:trPr>
          <w:jc w:val="center"/>
        </w:trPr>
        <w:tc>
          <w:tcPr>
            <w:tcW w:w="4876" w:type="dxa"/>
            <w:hideMark/>
          </w:tcPr>
          <w:p w14:paraId="5EC72374" w14:textId="77777777" w:rsidR="00AA5805" w:rsidRPr="00F9059F" w:rsidRDefault="00AA5805">
            <w:pPr>
              <w:pStyle w:val="ColumnHeading"/>
              <w:keepNext/>
            </w:pPr>
            <w:r w:rsidRPr="00F9059F">
              <w:t>Text proposed by the Commission</w:t>
            </w:r>
          </w:p>
        </w:tc>
        <w:tc>
          <w:tcPr>
            <w:tcW w:w="4876" w:type="dxa"/>
            <w:hideMark/>
          </w:tcPr>
          <w:p w14:paraId="18A80FC1" w14:textId="77777777" w:rsidR="00AA5805" w:rsidRPr="00F9059F" w:rsidRDefault="00AA5805">
            <w:pPr>
              <w:pStyle w:val="ColumnHeading"/>
              <w:keepNext/>
            </w:pPr>
            <w:r w:rsidRPr="00F9059F">
              <w:t>Amendment</w:t>
            </w:r>
          </w:p>
        </w:tc>
      </w:tr>
      <w:tr w:rsidR="00AA5805" w:rsidRPr="00F9059F" w14:paraId="2A57CF51" w14:textId="77777777" w:rsidTr="00AA5805">
        <w:trPr>
          <w:jc w:val="center"/>
        </w:trPr>
        <w:tc>
          <w:tcPr>
            <w:tcW w:w="4876" w:type="dxa"/>
          </w:tcPr>
          <w:p w14:paraId="49F978F6" w14:textId="77777777" w:rsidR="00AA5805" w:rsidRPr="00F9059F" w:rsidRDefault="00AA5805">
            <w:pPr>
              <w:pStyle w:val="Normal6"/>
            </w:pPr>
          </w:p>
        </w:tc>
        <w:tc>
          <w:tcPr>
            <w:tcW w:w="4876" w:type="dxa"/>
            <w:hideMark/>
          </w:tcPr>
          <w:p w14:paraId="02A2605F" w14:textId="7BBD2A2C" w:rsidR="00AA5805" w:rsidRPr="00F9059F" w:rsidRDefault="0081088F">
            <w:pPr>
              <w:pStyle w:val="Normal6"/>
              <w:rPr>
                <w:szCs w:val="24"/>
              </w:rPr>
            </w:pPr>
            <w:r w:rsidRPr="00F9059F">
              <w:rPr>
                <w:b/>
                <w:i/>
              </w:rPr>
              <w:t>(</w:t>
            </w:r>
            <w:r w:rsidR="00AA5805" w:rsidRPr="00F9059F">
              <w:rPr>
                <w:b/>
                <w:i/>
              </w:rPr>
              <w:t>i)</w:t>
            </w:r>
            <w:r w:rsidR="00AA5805" w:rsidRPr="00F9059F">
              <w:rPr>
                <w:b/>
                <w:i/>
              </w:rPr>
              <w:tab/>
              <w:t>the assessment reports on the quality of the identification system for agricultural parcels, of the geo-spatial application system and of the area monitoring system;</w:t>
            </w:r>
          </w:p>
        </w:tc>
      </w:tr>
    </w:tbl>
    <w:p w14:paraId="05B90FC1" w14:textId="77777777" w:rsidR="00AA5805" w:rsidRPr="00F9059F" w:rsidRDefault="00AA5805" w:rsidP="00AA5805">
      <w:pPr>
        <w:pStyle w:val="Olang"/>
        <w:rPr>
          <w:noProof w:val="0"/>
          <w:szCs w:val="24"/>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279E0182" w14:textId="77777777" w:rsidR="00AA5805" w:rsidRPr="00F9059F" w:rsidRDefault="00AA5805" w:rsidP="00AA5805">
      <w:r w:rsidRPr="00F9059F">
        <w:rPr>
          <w:rStyle w:val="HideTWBExt"/>
          <w:noProof w:val="0"/>
        </w:rPr>
        <w:t>&lt;/Amend&gt;</w:t>
      </w:r>
    </w:p>
    <w:p w14:paraId="73AC9A03"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67</w:t>
      </w:r>
      <w:r w:rsidRPr="00F9059F">
        <w:rPr>
          <w:rStyle w:val="HideTWBExt"/>
          <w:b w:val="0"/>
          <w:noProof w:val="0"/>
        </w:rPr>
        <w:t>&lt;/NumAm&gt;</w:t>
      </w:r>
    </w:p>
    <w:p w14:paraId="3F9D515D"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11472266" w14:textId="77777777" w:rsidR="00AA5805" w:rsidRPr="00F9059F" w:rsidRDefault="00AA5805" w:rsidP="00AA5805">
      <w:pPr>
        <w:pStyle w:val="NormalBold"/>
        <w:rPr>
          <w:lang w:val="fr-FR"/>
        </w:rPr>
      </w:pPr>
      <w:r w:rsidRPr="00F9059F">
        <w:rPr>
          <w:rStyle w:val="HideTWBExt"/>
          <w:b w:val="0"/>
          <w:noProof w:val="0"/>
          <w:lang w:val="fr-FR"/>
        </w:rPr>
        <w:t>&lt;Article&gt;</w:t>
      </w:r>
      <w:r w:rsidRPr="00F9059F">
        <w:rPr>
          <w:lang w:val="fr-FR"/>
        </w:rPr>
        <w:t>Article 73 – paragraph 1 – point b – point ii (new)</w:t>
      </w:r>
      <w:r w:rsidRPr="00F9059F">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0D2EE206" w14:textId="77777777" w:rsidTr="00AA5805">
        <w:trPr>
          <w:jc w:val="center"/>
        </w:trPr>
        <w:tc>
          <w:tcPr>
            <w:tcW w:w="9752" w:type="dxa"/>
            <w:gridSpan w:val="2"/>
          </w:tcPr>
          <w:p w14:paraId="70FF4CB6" w14:textId="77777777" w:rsidR="00AA5805" w:rsidRPr="00F9059F" w:rsidRDefault="00AA5805">
            <w:pPr>
              <w:keepNext/>
              <w:rPr>
                <w:lang w:val="fr-FR"/>
              </w:rPr>
            </w:pPr>
          </w:p>
        </w:tc>
      </w:tr>
      <w:tr w:rsidR="00AA5805" w:rsidRPr="00F9059F" w14:paraId="7B92E047" w14:textId="77777777" w:rsidTr="00AA5805">
        <w:trPr>
          <w:jc w:val="center"/>
        </w:trPr>
        <w:tc>
          <w:tcPr>
            <w:tcW w:w="4876" w:type="dxa"/>
            <w:hideMark/>
          </w:tcPr>
          <w:p w14:paraId="5AA1B60D" w14:textId="77777777" w:rsidR="00AA5805" w:rsidRPr="00F9059F" w:rsidRDefault="00AA5805">
            <w:pPr>
              <w:pStyle w:val="ColumnHeading"/>
              <w:keepNext/>
            </w:pPr>
            <w:r w:rsidRPr="00F9059F">
              <w:t>Text proposed by the Commission</w:t>
            </w:r>
          </w:p>
        </w:tc>
        <w:tc>
          <w:tcPr>
            <w:tcW w:w="4876" w:type="dxa"/>
            <w:hideMark/>
          </w:tcPr>
          <w:p w14:paraId="08D20191" w14:textId="77777777" w:rsidR="00AA5805" w:rsidRPr="00F9059F" w:rsidRDefault="00AA5805">
            <w:pPr>
              <w:pStyle w:val="ColumnHeading"/>
              <w:keepNext/>
            </w:pPr>
            <w:r w:rsidRPr="00F9059F">
              <w:t>Amendment</w:t>
            </w:r>
          </w:p>
        </w:tc>
      </w:tr>
      <w:tr w:rsidR="00AA5805" w:rsidRPr="00F9059F" w14:paraId="55F7048A" w14:textId="77777777" w:rsidTr="00AA5805">
        <w:trPr>
          <w:jc w:val="center"/>
        </w:trPr>
        <w:tc>
          <w:tcPr>
            <w:tcW w:w="4876" w:type="dxa"/>
          </w:tcPr>
          <w:p w14:paraId="4CB3045F" w14:textId="77777777" w:rsidR="00AA5805" w:rsidRPr="00F9059F" w:rsidRDefault="00AA5805">
            <w:pPr>
              <w:pStyle w:val="Normal6"/>
            </w:pPr>
          </w:p>
        </w:tc>
        <w:tc>
          <w:tcPr>
            <w:tcW w:w="4876" w:type="dxa"/>
            <w:hideMark/>
          </w:tcPr>
          <w:p w14:paraId="0ABB7EAA" w14:textId="151B27D0" w:rsidR="00AA5805" w:rsidRPr="00F9059F" w:rsidRDefault="0081088F">
            <w:pPr>
              <w:pStyle w:val="Normal6"/>
              <w:rPr>
                <w:szCs w:val="24"/>
              </w:rPr>
            </w:pPr>
            <w:r w:rsidRPr="00F9059F">
              <w:rPr>
                <w:b/>
                <w:i/>
              </w:rPr>
              <w:t>(</w:t>
            </w:r>
            <w:r w:rsidR="00AA5805" w:rsidRPr="00F9059F">
              <w:rPr>
                <w:b/>
                <w:i/>
              </w:rPr>
              <w:t>ii)</w:t>
            </w:r>
            <w:r w:rsidR="00AA5805" w:rsidRPr="00F9059F">
              <w:rPr>
                <w:b/>
                <w:i/>
              </w:rPr>
              <w:tab/>
              <w:t>the remedial actions to be implemented by the Member States as referred to in Articles 66, 67 and 68;</w:t>
            </w:r>
          </w:p>
        </w:tc>
      </w:tr>
    </w:tbl>
    <w:p w14:paraId="00761899" w14:textId="77777777" w:rsidR="00AA5805" w:rsidRPr="00F9059F" w:rsidRDefault="00AA5805" w:rsidP="00AA5805">
      <w:pPr>
        <w:pStyle w:val="Olang"/>
        <w:rPr>
          <w:noProof w:val="0"/>
          <w:szCs w:val="24"/>
        </w:rPr>
      </w:pPr>
      <w:r w:rsidRPr="00F9059F">
        <w:rPr>
          <w:noProof w:val="0"/>
        </w:rPr>
        <w:lastRenderedPageBreak/>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4D9A5FBA" w14:textId="77777777" w:rsidR="00AA5805" w:rsidRPr="00F9059F" w:rsidRDefault="00AA5805" w:rsidP="00AA5805">
      <w:r w:rsidRPr="00F9059F">
        <w:rPr>
          <w:rStyle w:val="HideTWBExt"/>
          <w:noProof w:val="0"/>
        </w:rPr>
        <w:t>&lt;/Amend&gt;</w:t>
      </w:r>
    </w:p>
    <w:p w14:paraId="36573A9D"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68</w:t>
      </w:r>
      <w:r w:rsidRPr="00F9059F">
        <w:rPr>
          <w:rStyle w:val="HideTWBExt"/>
          <w:b w:val="0"/>
          <w:noProof w:val="0"/>
        </w:rPr>
        <w:t>&lt;/NumAm&gt;</w:t>
      </w:r>
    </w:p>
    <w:p w14:paraId="4B706862"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32615F27" w14:textId="77777777" w:rsidR="00AA5805" w:rsidRPr="00F9059F" w:rsidRDefault="00AA5805" w:rsidP="00AA5805">
      <w:pPr>
        <w:pStyle w:val="NormalBold"/>
        <w:rPr>
          <w:lang w:val="fr-FR"/>
        </w:rPr>
      </w:pPr>
      <w:r w:rsidRPr="00F9059F">
        <w:rPr>
          <w:rStyle w:val="HideTWBExt"/>
          <w:b w:val="0"/>
          <w:noProof w:val="0"/>
          <w:lang w:val="fr-FR"/>
        </w:rPr>
        <w:t>&lt;Article&gt;</w:t>
      </w:r>
      <w:r w:rsidRPr="00F9059F">
        <w:rPr>
          <w:lang w:val="fr-FR"/>
        </w:rPr>
        <w:t>Article 73 – paragraph 1 – point b – point iii (new)</w:t>
      </w:r>
      <w:r w:rsidRPr="00F9059F">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0A029D97" w14:textId="77777777" w:rsidTr="00AA5805">
        <w:trPr>
          <w:jc w:val="center"/>
        </w:trPr>
        <w:tc>
          <w:tcPr>
            <w:tcW w:w="9752" w:type="dxa"/>
            <w:gridSpan w:val="2"/>
          </w:tcPr>
          <w:p w14:paraId="5C8C360E" w14:textId="77777777" w:rsidR="00AA5805" w:rsidRPr="00F9059F" w:rsidRDefault="00AA5805">
            <w:pPr>
              <w:keepNext/>
              <w:rPr>
                <w:lang w:val="fr-FR"/>
              </w:rPr>
            </w:pPr>
          </w:p>
        </w:tc>
      </w:tr>
      <w:tr w:rsidR="00AA5805" w:rsidRPr="00F9059F" w14:paraId="462B2A7F" w14:textId="77777777" w:rsidTr="00AA5805">
        <w:trPr>
          <w:jc w:val="center"/>
        </w:trPr>
        <w:tc>
          <w:tcPr>
            <w:tcW w:w="4876" w:type="dxa"/>
            <w:hideMark/>
          </w:tcPr>
          <w:p w14:paraId="21646FEA" w14:textId="77777777" w:rsidR="00AA5805" w:rsidRPr="00F9059F" w:rsidRDefault="00AA5805">
            <w:pPr>
              <w:pStyle w:val="ColumnHeading"/>
              <w:keepNext/>
            </w:pPr>
            <w:r w:rsidRPr="00F9059F">
              <w:t>Text proposed by the Commission</w:t>
            </w:r>
          </w:p>
        </w:tc>
        <w:tc>
          <w:tcPr>
            <w:tcW w:w="4876" w:type="dxa"/>
            <w:hideMark/>
          </w:tcPr>
          <w:p w14:paraId="2526377B" w14:textId="77777777" w:rsidR="00AA5805" w:rsidRPr="00F9059F" w:rsidRDefault="00AA5805">
            <w:pPr>
              <w:pStyle w:val="ColumnHeading"/>
              <w:keepNext/>
            </w:pPr>
            <w:r w:rsidRPr="00F9059F">
              <w:t>Amendment</w:t>
            </w:r>
          </w:p>
        </w:tc>
      </w:tr>
      <w:tr w:rsidR="00AA5805" w:rsidRPr="00F9059F" w14:paraId="23A7997F" w14:textId="77777777" w:rsidTr="00AA5805">
        <w:trPr>
          <w:jc w:val="center"/>
        </w:trPr>
        <w:tc>
          <w:tcPr>
            <w:tcW w:w="4876" w:type="dxa"/>
          </w:tcPr>
          <w:p w14:paraId="010A288D" w14:textId="77777777" w:rsidR="00AA5805" w:rsidRPr="00F9059F" w:rsidRDefault="00AA5805">
            <w:pPr>
              <w:pStyle w:val="Normal6"/>
            </w:pPr>
          </w:p>
        </w:tc>
        <w:tc>
          <w:tcPr>
            <w:tcW w:w="4876" w:type="dxa"/>
            <w:hideMark/>
          </w:tcPr>
          <w:p w14:paraId="7DC2579A" w14:textId="517D1768" w:rsidR="00AA5805" w:rsidRPr="00F9059F" w:rsidRDefault="0081088F">
            <w:pPr>
              <w:pStyle w:val="Normal6"/>
              <w:rPr>
                <w:szCs w:val="24"/>
              </w:rPr>
            </w:pPr>
            <w:r w:rsidRPr="00F9059F">
              <w:rPr>
                <w:b/>
                <w:i/>
              </w:rPr>
              <w:t>(</w:t>
            </w:r>
            <w:r w:rsidR="00AA5805" w:rsidRPr="00F9059F">
              <w:rPr>
                <w:b/>
                <w:i/>
              </w:rPr>
              <w:t>iii)</w:t>
            </w:r>
            <w:r w:rsidR="00AA5805" w:rsidRPr="00F9059F">
              <w:rPr>
                <w:b/>
                <w:i/>
              </w:rPr>
              <w:tab/>
              <w:t>basic features and rules on the geo-spatial application system and the area monitoring system referred to in Articles 67 and 68.</w:t>
            </w:r>
          </w:p>
        </w:tc>
      </w:tr>
    </w:tbl>
    <w:p w14:paraId="6FB86763" w14:textId="77777777" w:rsidR="00AA5805" w:rsidRPr="00F9059F" w:rsidRDefault="00AA5805" w:rsidP="00AA5805">
      <w:pPr>
        <w:pStyle w:val="Olang"/>
        <w:rPr>
          <w:noProof w:val="0"/>
          <w:szCs w:val="24"/>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10634165" w14:textId="77777777" w:rsidR="00AA5805" w:rsidRPr="00F9059F" w:rsidRDefault="00AA5805" w:rsidP="00AA5805">
      <w:r w:rsidRPr="00F9059F">
        <w:rPr>
          <w:rStyle w:val="HideTWBExt"/>
          <w:noProof w:val="0"/>
        </w:rPr>
        <w:t>&lt;/Amend&gt;</w:t>
      </w:r>
    </w:p>
    <w:p w14:paraId="4AD0800E"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69</w:t>
      </w:r>
      <w:r w:rsidRPr="00F9059F">
        <w:rPr>
          <w:rStyle w:val="HideTWBExt"/>
          <w:b w:val="0"/>
          <w:noProof w:val="0"/>
        </w:rPr>
        <w:t>&lt;/NumAm&gt;</w:t>
      </w:r>
    </w:p>
    <w:p w14:paraId="3BCD740D"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53E9DDD4" w14:textId="77777777" w:rsidR="00AA5805" w:rsidRPr="00F9059F" w:rsidRDefault="00AA5805" w:rsidP="00AA5805">
      <w:pPr>
        <w:pStyle w:val="NormalBold"/>
      </w:pPr>
      <w:r w:rsidRPr="00F9059F">
        <w:rPr>
          <w:rStyle w:val="HideTWBExt"/>
          <w:b w:val="0"/>
          <w:noProof w:val="0"/>
        </w:rPr>
        <w:t>&lt;Article&gt;</w:t>
      </w:r>
      <w:r w:rsidRPr="00F9059F">
        <w:t>Article 73 – paragraph 2</w:t>
      </w:r>
      <w:r w:rsidRPr="00F9059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09C95546" w14:textId="77777777" w:rsidTr="00AA5805">
        <w:trPr>
          <w:jc w:val="center"/>
        </w:trPr>
        <w:tc>
          <w:tcPr>
            <w:tcW w:w="9752" w:type="dxa"/>
            <w:gridSpan w:val="2"/>
          </w:tcPr>
          <w:p w14:paraId="4DEFF651" w14:textId="77777777" w:rsidR="00AA5805" w:rsidRPr="00F9059F" w:rsidRDefault="00AA5805">
            <w:pPr>
              <w:keepNext/>
            </w:pPr>
          </w:p>
        </w:tc>
      </w:tr>
      <w:tr w:rsidR="00AA5805" w:rsidRPr="00F9059F" w14:paraId="379C13B5" w14:textId="77777777" w:rsidTr="00AA5805">
        <w:trPr>
          <w:jc w:val="center"/>
        </w:trPr>
        <w:tc>
          <w:tcPr>
            <w:tcW w:w="4876" w:type="dxa"/>
            <w:hideMark/>
          </w:tcPr>
          <w:p w14:paraId="0BD91BB9" w14:textId="77777777" w:rsidR="00AA5805" w:rsidRPr="00F9059F" w:rsidRDefault="00AA5805">
            <w:pPr>
              <w:pStyle w:val="ColumnHeading"/>
              <w:keepNext/>
            </w:pPr>
            <w:r w:rsidRPr="00F9059F">
              <w:t>Text proposed by the Commission</w:t>
            </w:r>
          </w:p>
        </w:tc>
        <w:tc>
          <w:tcPr>
            <w:tcW w:w="4876" w:type="dxa"/>
            <w:hideMark/>
          </w:tcPr>
          <w:p w14:paraId="23095203" w14:textId="77777777" w:rsidR="00AA5805" w:rsidRPr="00F9059F" w:rsidRDefault="00AA5805">
            <w:pPr>
              <w:pStyle w:val="ColumnHeading"/>
              <w:keepNext/>
            </w:pPr>
            <w:r w:rsidRPr="00F9059F">
              <w:t>Amendment</w:t>
            </w:r>
          </w:p>
        </w:tc>
      </w:tr>
      <w:tr w:rsidR="00AA5805" w:rsidRPr="00F9059F" w14:paraId="5E7C25AE" w14:textId="77777777" w:rsidTr="00AA5805">
        <w:trPr>
          <w:jc w:val="center"/>
        </w:trPr>
        <w:tc>
          <w:tcPr>
            <w:tcW w:w="4876" w:type="dxa"/>
            <w:hideMark/>
          </w:tcPr>
          <w:p w14:paraId="79ACDFB1" w14:textId="77777777" w:rsidR="00AA5805" w:rsidRPr="00F9059F" w:rsidRDefault="00AA5805">
            <w:pPr>
              <w:pStyle w:val="Normal6"/>
            </w:pPr>
            <w:r w:rsidRPr="00F9059F">
              <w:rPr>
                <w:b/>
                <w:i/>
              </w:rPr>
              <w:t>Those implementing acts shall be adopted in accordance with the examination procedure referred to in Article 101(3).</w:t>
            </w:r>
          </w:p>
        </w:tc>
        <w:tc>
          <w:tcPr>
            <w:tcW w:w="4876" w:type="dxa"/>
            <w:hideMark/>
          </w:tcPr>
          <w:p w14:paraId="780E7A70" w14:textId="77777777" w:rsidR="00AA5805" w:rsidRPr="00F9059F" w:rsidRDefault="00AA5805">
            <w:pPr>
              <w:pStyle w:val="Normal6"/>
              <w:rPr>
                <w:szCs w:val="24"/>
              </w:rPr>
            </w:pPr>
            <w:r w:rsidRPr="00F9059F">
              <w:rPr>
                <w:b/>
                <w:i/>
              </w:rPr>
              <w:t>deleted</w:t>
            </w:r>
          </w:p>
        </w:tc>
      </w:tr>
    </w:tbl>
    <w:p w14:paraId="5BBE5BF3" w14:textId="77777777" w:rsidR="00AA5805" w:rsidRPr="00F9059F" w:rsidRDefault="00AA5805" w:rsidP="00AA5805">
      <w:pPr>
        <w:pStyle w:val="Olang"/>
        <w:rPr>
          <w:noProof w:val="0"/>
          <w:szCs w:val="24"/>
          <w:lang w:val="fr-FR"/>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30DA6E04" w14:textId="77777777" w:rsidR="00AA5805" w:rsidRPr="00F9059F" w:rsidRDefault="00AA5805" w:rsidP="00AA5805">
      <w:r w:rsidRPr="00F9059F">
        <w:rPr>
          <w:rStyle w:val="HideTWBExt"/>
          <w:noProof w:val="0"/>
        </w:rPr>
        <w:t>&lt;/Amend&gt;</w:t>
      </w:r>
    </w:p>
    <w:p w14:paraId="46BB6924"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70</w:t>
      </w:r>
      <w:r w:rsidRPr="00F9059F">
        <w:rPr>
          <w:rStyle w:val="HideTWBExt"/>
          <w:b w:val="0"/>
          <w:noProof w:val="0"/>
        </w:rPr>
        <w:t>&lt;/NumAm&gt;</w:t>
      </w:r>
    </w:p>
    <w:p w14:paraId="1EBD742E"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651EC3FA" w14:textId="77777777" w:rsidR="00AA5805" w:rsidRPr="00F9059F" w:rsidRDefault="00AA5805" w:rsidP="00AA5805">
      <w:pPr>
        <w:pStyle w:val="NormalBold"/>
        <w:rPr>
          <w:lang w:val="fr-FR"/>
        </w:rPr>
      </w:pPr>
      <w:r w:rsidRPr="00F9059F">
        <w:rPr>
          <w:rStyle w:val="HideTWBExt"/>
          <w:b w:val="0"/>
          <w:noProof w:val="0"/>
          <w:lang w:val="fr-FR"/>
        </w:rPr>
        <w:t>&lt;Article&gt;</w:t>
      </w:r>
      <w:r w:rsidRPr="00F9059F">
        <w:rPr>
          <w:lang w:val="fr-FR"/>
        </w:rPr>
        <w:t>Article 79 – paragraph 6 – subparagraph 2</w:t>
      </w:r>
      <w:r w:rsidRPr="00F9059F">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1050C332" w14:textId="77777777" w:rsidTr="00AA5805">
        <w:trPr>
          <w:jc w:val="center"/>
        </w:trPr>
        <w:tc>
          <w:tcPr>
            <w:tcW w:w="9752" w:type="dxa"/>
            <w:gridSpan w:val="2"/>
          </w:tcPr>
          <w:p w14:paraId="685141A8" w14:textId="77777777" w:rsidR="00AA5805" w:rsidRPr="00F9059F" w:rsidRDefault="00AA5805">
            <w:pPr>
              <w:keepNext/>
              <w:rPr>
                <w:lang w:val="fr-FR"/>
              </w:rPr>
            </w:pPr>
          </w:p>
        </w:tc>
      </w:tr>
      <w:tr w:rsidR="00AA5805" w:rsidRPr="00F9059F" w14:paraId="0F2E9BB7" w14:textId="77777777" w:rsidTr="00AA5805">
        <w:trPr>
          <w:jc w:val="center"/>
        </w:trPr>
        <w:tc>
          <w:tcPr>
            <w:tcW w:w="4876" w:type="dxa"/>
            <w:hideMark/>
          </w:tcPr>
          <w:p w14:paraId="055CFDA1" w14:textId="77777777" w:rsidR="00AA5805" w:rsidRPr="00F9059F" w:rsidRDefault="00AA5805">
            <w:pPr>
              <w:pStyle w:val="ColumnHeading"/>
              <w:keepNext/>
            </w:pPr>
            <w:r w:rsidRPr="00F9059F">
              <w:t>Text proposed by the Commission</w:t>
            </w:r>
          </w:p>
        </w:tc>
        <w:tc>
          <w:tcPr>
            <w:tcW w:w="4876" w:type="dxa"/>
            <w:hideMark/>
          </w:tcPr>
          <w:p w14:paraId="5B7AC042" w14:textId="77777777" w:rsidR="00AA5805" w:rsidRPr="00F9059F" w:rsidRDefault="00AA5805">
            <w:pPr>
              <w:pStyle w:val="ColumnHeading"/>
              <w:keepNext/>
            </w:pPr>
            <w:r w:rsidRPr="00F9059F">
              <w:t>Amendment</w:t>
            </w:r>
          </w:p>
        </w:tc>
      </w:tr>
      <w:tr w:rsidR="00AA5805" w:rsidRPr="00F9059F" w14:paraId="1794F997" w14:textId="77777777" w:rsidTr="00AA5805">
        <w:trPr>
          <w:jc w:val="center"/>
        </w:trPr>
        <w:tc>
          <w:tcPr>
            <w:tcW w:w="4876" w:type="dxa"/>
            <w:hideMark/>
          </w:tcPr>
          <w:p w14:paraId="0A187900" w14:textId="77777777" w:rsidR="00AA5805" w:rsidRPr="00F9059F" w:rsidRDefault="00AA5805">
            <w:pPr>
              <w:pStyle w:val="Normal6"/>
            </w:pPr>
            <w:r w:rsidRPr="00F9059F">
              <w:t xml:space="preserve">The Commission is empowered to adopt delegated acts in accordance with Article </w:t>
            </w:r>
            <w:r w:rsidRPr="00F9059F">
              <w:rPr>
                <w:b/>
                <w:i/>
              </w:rPr>
              <w:t>101</w:t>
            </w:r>
            <w:r w:rsidRPr="00F9059F">
              <w:t xml:space="preserve"> amending the threshold set out in the first subparagraph.</w:t>
            </w:r>
          </w:p>
        </w:tc>
        <w:tc>
          <w:tcPr>
            <w:tcW w:w="4876" w:type="dxa"/>
            <w:hideMark/>
          </w:tcPr>
          <w:p w14:paraId="67E6AD58" w14:textId="77777777" w:rsidR="00AA5805" w:rsidRPr="00F9059F" w:rsidRDefault="00AA5805">
            <w:pPr>
              <w:pStyle w:val="Normal6"/>
              <w:rPr>
                <w:szCs w:val="24"/>
              </w:rPr>
            </w:pPr>
            <w:r w:rsidRPr="00F9059F">
              <w:t xml:space="preserve">The Commission is empowered to adopt delegated acts in accordance with Article </w:t>
            </w:r>
            <w:r w:rsidRPr="00F9059F">
              <w:rPr>
                <w:b/>
                <w:i/>
              </w:rPr>
              <w:t>100</w:t>
            </w:r>
            <w:r w:rsidRPr="00F9059F">
              <w:t xml:space="preserve"> amending the threshold set out in the first subparagraph.</w:t>
            </w:r>
          </w:p>
        </w:tc>
      </w:tr>
    </w:tbl>
    <w:p w14:paraId="4937C98E" w14:textId="77777777" w:rsidR="00AA5805" w:rsidRPr="00F9059F" w:rsidRDefault="00AA5805" w:rsidP="00AA5805">
      <w:pPr>
        <w:pStyle w:val="Olang"/>
        <w:rPr>
          <w:noProof w:val="0"/>
          <w:szCs w:val="24"/>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7C3C3329" w14:textId="77777777" w:rsidR="00AA5805" w:rsidRPr="00F9059F" w:rsidRDefault="00AA5805" w:rsidP="00AA5805">
      <w:r w:rsidRPr="00F9059F">
        <w:rPr>
          <w:rStyle w:val="HideTWBExt"/>
          <w:noProof w:val="0"/>
        </w:rPr>
        <w:t>&lt;/Amend&gt;</w:t>
      </w:r>
    </w:p>
    <w:p w14:paraId="2C839F49" w14:textId="77777777" w:rsidR="00AA5805" w:rsidRPr="00F9059F" w:rsidRDefault="00AA5805" w:rsidP="00AA5805">
      <w:pPr>
        <w:pStyle w:val="AMNumberTabs"/>
        <w:keepNext/>
      </w:pPr>
      <w:r w:rsidRPr="00F9059F">
        <w:rPr>
          <w:rStyle w:val="HideTWBExt"/>
          <w:b w:val="0"/>
          <w:noProof w:val="0"/>
        </w:rPr>
        <w:lastRenderedPageBreak/>
        <w:t>&lt;Amend&gt;</w:t>
      </w:r>
      <w:r w:rsidRPr="00F9059F">
        <w:t>Amendment</w:t>
      </w:r>
      <w:r w:rsidRPr="00F9059F">
        <w:tab/>
      </w:r>
      <w:r w:rsidRPr="00F9059F">
        <w:tab/>
      </w:r>
      <w:r w:rsidRPr="00F9059F">
        <w:rPr>
          <w:rStyle w:val="HideTWBExt"/>
          <w:b w:val="0"/>
          <w:noProof w:val="0"/>
        </w:rPr>
        <w:t>&lt;NumAm&gt;</w:t>
      </w:r>
      <w:r w:rsidRPr="00F9059F">
        <w:rPr>
          <w:color w:val="000000"/>
        </w:rPr>
        <w:t>71</w:t>
      </w:r>
      <w:r w:rsidRPr="00F9059F">
        <w:rPr>
          <w:rStyle w:val="HideTWBExt"/>
          <w:b w:val="0"/>
          <w:noProof w:val="0"/>
        </w:rPr>
        <w:t>&lt;/NumAm&gt;</w:t>
      </w:r>
    </w:p>
    <w:p w14:paraId="508282DE"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39E36633" w14:textId="77777777" w:rsidR="00AA5805" w:rsidRPr="00F9059F" w:rsidRDefault="00AA5805" w:rsidP="00AA5805">
      <w:pPr>
        <w:pStyle w:val="NormalBold"/>
      </w:pPr>
      <w:r w:rsidRPr="00F9059F">
        <w:rPr>
          <w:rStyle w:val="HideTWBExt"/>
          <w:b w:val="0"/>
          <w:noProof w:val="0"/>
        </w:rPr>
        <w:t>&lt;Article&gt;</w:t>
      </w:r>
      <w:r w:rsidRPr="00F9059F">
        <w:t>Article 84 – paragraph 3 – point b</w:t>
      </w:r>
      <w:r w:rsidRPr="00F9059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6C420202" w14:textId="77777777" w:rsidTr="00AA5805">
        <w:trPr>
          <w:jc w:val="center"/>
        </w:trPr>
        <w:tc>
          <w:tcPr>
            <w:tcW w:w="9752" w:type="dxa"/>
            <w:gridSpan w:val="2"/>
          </w:tcPr>
          <w:p w14:paraId="63D48D6A" w14:textId="77777777" w:rsidR="00AA5805" w:rsidRPr="00F9059F" w:rsidRDefault="00AA5805">
            <w:pPr>
              <w:keepNext/>
            </w:pPr>
          </w:p>
        </w:tc>
      </w:tr>
      <w:tr w:rsidR="00AA5805" w:rsidRPr="00F9059F" w14:paraId="0CE3607B" w14:textId="77777777" w:rsidTr="00AA5805">
        <w:trPr>
          <w:jc w:val="center"/>
        </w:trPr>
        <w:tc>
          <w:tcPr>
            <w:tcW w:w="4876" w:type="dxa"/>
            <w:hideMark/>
          </w:tcPr>
          <w:p w14:paraId="3B53F326" w14:textId="77777777" w:rsidR="00AA5805" w:rsidRPr="00F9059F" w:rsidRDefault="00AA5805">
            <w:pPr>
              <w:pStyle w:val="ColumnHeading"/>
              <w:keepNext/>
            </w:pPr>
            <w:r w:rsidRPr="00F9059F">
              <w:t>Text proposed by the Commission</w:t>
            </w:r>
          </w:p>
        </w:tc>
        <w:tc>
          <w:tcPr>
            <w:tcW w:w="4876" w:type="dxa"/>
            <w:hideMark/>
          </w:tcPr>
          <w:p w14:paraId="1EA3CC5A" w14:textId="77777777" w:rsidR="00AA5805" w:rsidRPr="00F9059F" w:rsidRDefault="00AA5805">
            <w:pPr>
              <w:pStyle w:val="ColumnHeading"/>
              <w:keepNext/>
            </w:pPr>
            <w:r w:rsidRPr="00F9059F">
              <w:t>Amendment</w:t>
            </w:r>
          </w:p>
        </w:tc>
      </w:tr>
      <w:tr w:rsidR="00AA5805" w:rsidRPr="00F9059F" w14:paraId="002CFF6A" w14:textId="77777777" w:rsidTr="00AA5805">
        <w:trPr>
          <w:jc w:val="center"/>
        </w:trPr>
        <w:tc>
          <w:tcPr>
            <w:tcW w:w="4876" w:type="dxa"/>
            <w:hideMark/>
          </w:tcPr>
          <w:p w14:paraId="09F9029D" w14:textId="77777777" w:rsidR="00AA5805" w:rsidRPr="00F9059F" w:rsidRDefault="00AA5805">
            <w:pPr>
              <w:pStyle w:val="Normal6"/>
            </w:pPr>
            <w:r w:rsidRPr="00F9059F">
              <w:t>(b)</w:t>
            </w:r>
            <w:r w:rsidRPr="00F9059F">
              <w:tab/>
              <w:t>may decide, depending on the requirements, standards, acts or areas of conditionality in question, to use the checks carried out under the control systems applicable to the respective requirement, standard, act or area of conditionality, provided the effectiveness of these checks is, at least, equal to the on-the-spot checks referred to in point (a);</w:t>
            </w:r>
          </w:p>
        </w:tc>
        <w:tc>
          <w:tcPr>
            <w:tcW w:w="4876" w:type="dxa"/>
            <w:hideMark/>
          </w:tcPr>
          <w:p w14:paraId="30E5EFCB" w14:textId="5CD937DD" w:rsidR="00AA5805" w:rsidRPr="00F9059F" w:rsidRDefault="00AA5805" w:rsidP="003E40B6">
            <w:pPr>
              <w:pStyle w:val="Normal6"/>
              <w:rPr>
                <w:szCs w:val="24"/>
              </w:rPr>
            </w:pPr>
            <w:r w:rsidRPr="00F9059F">
              <w:t>(b)</w:t>
            </w:r>
            <w:r w:rsidRPr="00F9059F">
              <w:tab/>
              <w:t xml:space="preserve">may decide, depending on the requirements, standards, acts or areas of conditionality in question, to use the checks carried out under the control systems applicable to the respective requirement, standard, act or area of conditionality, provided the effectiveness of these checks is, at least, equal to the on-the-spot checks referred to in point (a); </w:t>
            </w:r>
            <w:r w:rsidRPr="00F9059F">
              <w:rPr>
                <w:b/>
                <w:i/>
              </w:rPr>
              <w:t>and</w:t>
            </w:r>
          </w:p>
        </w:tc>
      </w:tr>
    </w:tbl>
    <w:p w14:paraId="594F2F9E" w14:textId="77777777" w:rsidR="00AA5805" w:rsidRPr="00F9059F" w:rsidRDefault="00AA5805" w:rsidP="00AA5805">
      <w:pPr>
        <w:pStyle w:val="Olang"/>
        <w:rPr>
          <w:noProof w:val="0"/>
          <w:szCs w:val="24"/>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4DE29D63" w14:textId="77777777" w:rsidR="00AA5805" w:rsidRPr="00F9059F" w:rsidRDefault="00AA5805" w:rsidP="00AA5805">
      <w:r w:rsidRPr="00F9059F">
        <w:rPr>
          <w:rStyle w:val="HideTWBExt"/>
          <w:noProof w:val="0"/>
        </w:rPr>
        <w:t>&lt;/Amend&gt;</w:t>
      </w:r>
    </w:p>
    <w:p w14:paraId="09BCB0CA"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72</w:t>
      </w:r>
      <w:r w:rsidRPr="00F9059F">
        <w:rPr>
          <w:rStyle w:val="HideTWBExt"/>
          <w:b w:val="0"/>
          <w:noProof w:val="0"/>
        </w:rPr>
        <w:t>&lt;/NumAm&gt;</w:t>
      </w:r>
    </w:p>
    <w:p w14:paraId="26D6F659"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1FB57A51" w14:textId="77777777" w:rsidR="00AA5805" w:rsidRPr="00F9059F" w:rsidRDefault="00AA5805" w:rsidP="00AA5805">
      <w:pPr>
        <w:pStyle w:val="NormalBold"/>
      </w:pPr>
      <w:r w:rsidRPr="00F9059F">
        <w:rPr>
          <w:rStyle w:val="HideTWBExt"/>
          <w:b w:val="0"/>
          <w:noProof w:val="0"/>
        </w:rPr>
        <w:t>&lt;Article&gt;</w:t>
      </w:r>
      <w:r w:rsidRPr="00F9059F">
        <w:t>Article 84 – paragraph 3 – point d</w:t>
      </w:r>
      <w:r w:rsidRPr="00F9059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0D480C66" w14:textId="77777777" w:rsidTr="00AA5805">
        <w:trPr>
          <w:jc w:val="center"/>
        </w:trPr>
        <w:tc>
          <w:tcPr>
            <w:tcW w:w="9752" w:type="dxa"/>
            <w:gridSpan w:val="2"/>
          </w:tcPr>
          <w:p w14:paraId="102241EE" w14:textId="77777777" w:rsidR="00AA5805" w:rsidRPr="00F9059F" w:rsidRDefault="00AA5805">
            <w:pPr>
              <w:keepNext/>
            </w:pPr>
          </w:p>
        </w:tc>
      </w:tr>
      <w:tr w:rsidR="00AA5805" w:rsidRPr="00F9059F" w14:paraId="68E5A188" w14:textId="77777777" w:rsidTr="00AA5805">
        <w:trPr>
          <w:jc w:val="center"/>
        </w:trPr>
        <w:tc>
          <w:tcPr>
            <w:tcW w:w="4876" w:type="dxa"/>
            <w:hideMark/>
          </w:tcPr>
          <w:p w14:paraId="20105CBB" w14:textId="77777777" w:rsidR="00AA5805" w:rsidRPr="00F9059F" w:rsidRDefault="00AA5805">
            <w:pPr>
              <w:pStyle w:val="ColumnHeading"/>
              <w:keepNext/>
            </w:pPr>
            <w:r w:rsidRPr="00F9059F">
              <w:t>Text proposed by the Commission</w:t>
            </w:r>
          </w:p>
        </w:tc>
        <w:tc>
          <w:tcPr>
            <w:tcW w:w="4876" w:type="dxa"/>
            <w:hideMark/>
          </w:tcPr>
          <w:p w14:paraId="2EC223D6" w14:textId="77777777" w:rsidR="00AA5805" w:rsidRPr="00F9059F" w:rsidRDefault="00AA5805">
            <w:pPr>
              <w:pStyle w:val="ColumnHeading"/>
              <w:keepNext/>
            </w:pPr>
            <w:r w:rsidRPr="00F9059F">
              <w:t>Amendment</w:t>
            </w:r>
          </w:p>
        </w:tc>
      </w:tr>
      <w:tr w:rsidR="00AA5805" w:rsidRPr="00F9059F" w14:paraId="18506DAD" w14:textId="77777777" w:rsidTr="00AA5805">
        <w:trPr>
          <w:jc w:val="center"/>
        </w:trPr>
        <w:tc>
          <w:tcPr>
            <w:tcW w:w="4876" w:type="dxa"/>
            <w:hideMark/>
          </w:tcPr>
          <w:p w14:paraId="4C72C19C" w14:textId="77777777" w:rsidR="00AA5805" w:rsidRPr="00F9059F" w:rsidRDefault="00AA5805">
            <w:pPr>
              <w:pStyle w:val="Normal6"/>
            </w:pPr>
            <w:r w:rsidRPr="00F9059F">
              <w:rPr>
                <w:b/>
                <w:i/>
              </w:rPr>
              <w:t>(d)</w:t>
            </w:r>
            <w:r w:rsidRPr="00F9059F">
              <w:rPr>
                <w:b/>
                <w:i/>
              </w:rPr>
              <w:tab/>
              <w:t>establish the control sample for the checks referred to in point (a) to be carried out each year on the basis of a risk analysis and shall include a random component and shall provide the control sample to cover at least 1% of beneficiaries receiving the aid provided for in Section 2 of Chapter 1 of Title III of Regulation (EU) …/… [CAP Strategic Plan Regulation].</w:t>
            </w:r>
          </w:p>
        </w:tc>
        <w:tc>
          <w:tcPr>
            <w:tcW w:w="4876" w:type="dxa"/>
            <w:hideMark/>
          </w:tcPr>
          <w:p w14:paraId="697A6A64" w14:textId="77777777" w:rsidR="00AA5805" w:rsidRPr="00F9059F" w:rsidRDefault="00AA5805">
            <w:pPr>
              <w:pStyle w:val="Normal6"/>
              <w:rPr>
                <w:szCs w:val="24"/>
              </w:rPr>
            </w:pPr>
            <w:r w:rsidRPr="00F9059F">
              <w:rPr>
                <w:b/>
                <w:i/>
              </w:rPr>
              <w:t>deleted</w:t>
            </w:r>
          </w:p>
        </w:tc>
      </w:tr>
    </w:tbl>
    <w:p w14:paraId="608C362D" w14:textId="77777777" w:rsidR="00AA5805" w:rsidRPr="00F9059F" w:rsidRDefault="00AA5805" w:rsidP="00AA5805">
      <w:pPr>
        <w:pStyle w:val="Olang"/>
        <w:rPr>
          <w:noProof w:val="0"/>
          <w:szCs w:val="24"/>
          <w:lang w:val="fr-FR"/>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7E073C41" w14:textId="77777777" w:rsidR="00AA5805" w:rsidRPr="00F9059F" w:rsidRDefault="00AA5805" w:rsidP="00AA5805">
      <w:pPr>
        <w:pStyle w:val="JustificationTitle"/>
      </w:pPr>
      <w:r w:rsidRPr="00F9059F">
        <w:rPr>
          <w:rStyle w:val="HideTWBExt"/>
          <w:i w:val="0"/>
          <w:noProof w:val="0"/>
        </w:rPr>
        <w:t>&lt;TitreJust&gt;</w:t>
      </w:r>
      <w:r w:rsidRPr="00F9059F">
        <w:t>Justification</w:t>
      </w:r>
      <w:r w:rsidRPr="00F9059F">
        <w:rPr>
          <w:rStyle w:val="HideTWBExt"/>
          <w:i w:val="0"/>
          <w:noProof w:val="0"/>
        </w:rPr>
        <w:t>&lt;/TitreJust&gt;</w:t>
      </w:r>
    </w:p>
    <w:p w14:paraId="769F76A2" w14:textId="77777777" w:rsidR="00AA5805" w:rsidRPr="00F9059F" w:rsidRDefault="00AA5805" w:rsidP="00AA5805">
      <w:pPr>
        <w:pStyle w:val="Normal12Italic"/>
      </w:pPr>
      <w:r w:rsidRPr="00F9059F">
        <w:t>Article 84 3.d shall become Article 84 4. (new) with addition of "Member States shall"</w:t>
      </w:r>
    </w:p>
    <w:p w14:paraId="5E9709C7" w14:textId="77777777" w:rsidR="00AA5805" w:rsidRPr="00F9059F" w:rsidRDefault="00AA5805" w:rsidP="00AA5805">
      <w:r w:rsidRPr="00F9059F">
        <w:rPr>
          <w:rStyle w:val="HideTWBExt"/>
          <w:noProof w:val="0"/>
        </w:rPr>
        <w:t>&lt;/Amend&gt;</w:t>
      </w:r>
    </w:p>
    <w:p w14:paraId="635F0AE8" w14:textId="77777777" w:rsidR="00AA5805" w:rsidRPr="00F9059F" w:rsidRDefault="00AA5805" w:rsidP="00AA5805">
      <w:pPr>
        <w:pStyle w:val="AMNumberTabs"/>
        <w:keepNext/>
      </w:pPr>
      <w:r w:rsidRPr="00F9059F">
        <w:rPr>
          <w:rStyle w:val="HideTWBExt"/>
          <w:b w:val="0"/>
          <w:noProof w:val="0"/>
        </w:rPr>
        <w:lastRenderedPageBreak/>
        <w:t>&lt;Amend&gt;</w:t>
      </w:r>
      <w:r w:rsidRPr="00F9059F">
        <w:t>Amendment</w:t>
      </w:r>
      <w:r w:rsidRPr="00F9059F">
        <w:tab/>
      </w:r>
      <w:r w:rsidRPr="00F9059F">
        <w:tab/>
      </w:r>
      <w:r w:rsidRPr="00F9059F">
        <w:rPr>
          <w:rStyle w:val="HideTWBExt"/>
          <w:b w:val="0"/>
          <w:noProof w:val="0"/>
        </w:rPr>
        <w:t>&lt;NumAm&gt;</w:t>
      </w:r>
      <w:r w:rsidRPr="00F9059F">
        <w:rPr>
          <w:color w:val="000000"/>
        </w:rPr>
        <w:t>73</w:t>
      </w:r>
      <w:r w:rsidRPr="00F9059F">
        <w:rPr>
          <w:rStyle w:val="HideTWBExt"/>
          <w:b w:val="0"/>
          <w:noProof w:val="0"/>
        </w:rPr>
        <w:t>&lt;/NumAm&gt;</w:t>
      </w:r>
    </w:p>
    <w:p w14:paraId="50324A89"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346244F5" w14:textId="77777777" w:rsidR="00AA5805" w:rsidRPr="00F9059F" w:rsidRDefault="00AA5805" w:rsidP="00AA5805">
      <w:pPr>
        <w:pStyle w:val="NormalBold"/>
        <w:rPr>
          <w:lang w:val="fr-FR"/>
        </w:rPr>
      </w:pPr>
      <w:r w:rsidRPr="00F9059F">
        <w:rPr>
          <w:rStyle w:val="HideTWBExt"/>
          <w:b w:val="0"/>
          <w:noProof w:val="0"/>
          <w:lang w:val="fr-FR"/>
        </w:rPr>
        <w:t>&lt;Article&gt;</w:t>
      </w:r>
      <w:r w:rsidRPr="00F9059F">
        <w:rPr>
          <w:lang w:val="fr-FR"/>
        </w:rPr>
        <w:t>Article 84 – paragraph 3 a (new)</w:t>
      </w:r>
      <w:r w:rsidRPr="00F9059F">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413D4064" w14:textId="77777777" w:rsidTr="00AA5805">
        <w:trPr>
          <w:jc w:val="center"/>
        </w:trPr>
        <w:tc>
          <w:tcPr>
            <w:tcW w:w="9752" w:type="dxa"/>
            <w:gridSpan w:val="2"/>
          </w:tcPr>
          <w:p w14:paraId="38FC4704" w14:textId="77777777" w:rsidR="00AA5805" w:rsidRPr="00F9059F" w:rsidRDefault="00AA5805">
            <w:pPr>
              <w:keepNext/>
              <w:rPr>
                <w:lang w:val="fr-FR"/>
              </w:rPr>
            </w:pPr>
          </w:p>
        </w:tc>
      </w:tr>
      <w:tr w:rsidR="00AA5805" w:rsidRPr="00F9059F" w14:paraId="2D33D0BE" w14:textId="77777777" w:rsidTr="00AA5805">
        <w:trPr>
          <w:jc w:val="center"/>
        </w:trPr>
        <w:tc>
          <w:tcPr>
            <w:tcW w:w="4876" w:type="dxa"/>
            <w:hideMark/>
          </w:tcPr>
          <w:p w14:paraId="65DC114B" w14:textId="77777777" w:rsidR="00AA5805" w:rsidRPr="00F9059F" w:rsidRDefault="00AA5805">
            <w:pPr>
              <w:pStyle w:val="ColumnHeading"/>
              <w:keepNext/>
            </w:pPr>
            <w:r w:rsidRPr="00F9059F">
              <w:t>Text proposed by the Commission</w:t>
            </w:r>
          </w:p>
        </w:tc>
        <w:tc>
          <w:tcPr>
            <w:tcW w:w="4876" w:type="dxa"/>
            <w:hideMark/>
          </w:tcPr>
          <w:p w14:paraId="469069B3" w14:textId="77777777" w:rsidR="00AA5805" w:rsidRPr="00F9059F" w:rsidRDefault="00AA5805">
            <w:pPr>
              <w:pStyle w:val="ColumnHeading"/>
              <w:keepNext/>
            </w:pPr>
            <w:r w:rsidRPr="00F9059F">
              <w:t>Amendment</w:t>
            </w:r>
          </w:p>
        </w:tc>
      </w:tr>
      <w:tr w:rsidR="00AA5805" w:rsidRPr="00F9059F" w14:paraId="64A711E5" w14:textId="77777777" w:rsidTr="00AA5805">
        <w:trPr>
          <w:jc w:val="center"/>
        </w:trPr>
        <w:tc>
          <w:tcPr>
            <w:tcW w:w="4876" w:type="dxa"/>
          </w:tcPr>
          <w:p w14:paraId="37DBE543" w14:textId="77777777" w:rsidR="00AA5805" w:rsidRPr="00F9059F" w:rsidRDefault="00AA5805">
            <w:pPr>
              <w:pStyle w:val="Normal6"/>
            </w:pPr>
          </w:p>
        </w:tc>
        <w:tc>
          <w:tcPr>
            <w:tcW w:w="4876" w:type="dxa"/>
            <w:hideMark/>
          </w:tcPr>
          <w:p w14:paraId="09F705D2" w14:textId="7C53B6E5" w:rsidR="00AA5805" w:rsidRPr="00F9059F" w:rsidRDefault="00AA5805">
            <w:pPr>
              <w:pStyle w:val="Normal6"/>
              <w:rPr>
                <w:szCs w:val="24"/>
              </w:rPr>
            </w:pPr>
            <w:r w:rsidRPr="00F9059F">
              <w:rPr>
                <w:b/>
                <w:i/>
              </w:rPr>
              <w:t>3 a.</w:t>
            </w:r>
            <w:r w:rsidRPr="00F9059F">
              <w:rPr>
                <w:b/>
                <w:i/>
              </w:rPr>
              <w:tab/>
              <w:t xml:space="preserve">Member States shall establish the control sample for the checks referred to in point (a) </w:t>
            </w:r>
            <w:r w:rsidR="0081088F" w:rsidRPr="00F9059F">
              <w:rPr>
                <w:b/>
                <w:i/>
              </w:rPr>
              <w:t xml:space="preserve">of paragraph 3 </w:t>
            </w:r>
            <w:r w:rsidRPr="00F9059F">
              <w:rPr>
                <w:b/>
                <w:i/>
              </w:rPr>
              <w:t>to be carried out each year on the basis of a risk analysis and shall include a random component and shall provide the control sample to cover at least 1% of beneficiaries receiving the aid provided for in Section 2 of Chapter 1 of Title III of Regulation (EU) …/… [CAP Strategic Plan Regulation].</w:t>
            </w:r>
          </w:p>
        </w:tc>
      </w:tr>
    </w:tbl>
    <w:p w14:paraId="78665867" w14:textId="77777777" w:rsidR="00AA5805" w:rsidRPr="00F9059F" w:rsidRDefault="00AA5805" w:rsidP="00AA5805">
      <w:pPr>
        <w:pStyle w:val="Olang"/>
        <w:rPr>
          <w:noProof w:val="0"/>
          <w:szCs w:val="24"/>
          <w:lang w:val="fr-FR"/>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095A5BEF" w14:textId="77777777" w:rsidR="00AA5805" w:rsidRPr="00F9059F" w:rsidRDefault="00AA5805" w:rsidP="00AA5805">
      <w:pPr>
        <w:pStyle w:val="JustificationTitle"/>
      </w:pPr>
      <w:r w:rsidRPr="00F9059F">
        <w:rPr>
          <w:rStyle w:val="HideTWBExt"/>
          <w:i w:val="0"/>
          <w:noProof w:val="0"/>
        </w:rPr>
        <w:t>&lt;TitreJust&gt;</w:t>
      </w:r>
      <w:r w:rsidRPr="00F9059F">
        <w:t>Justification</w:t>
      </w:r>
      <w:r w:rsidRPr="00F9059F">
        <w:rPr>
          <w:rStyle w:val="HideTWBExt"/>
          <w:i w:val="0"/>
          <w:noProof w:val="0"/>
        </w:rPr>
        <w:t>&lt;/TitreJust&gt;</w:t>
      </w:r>
    </w:p>
    <w:p w14:paraId="6A85A4AE" w14:textId="77777777" w:rsidR="00AA5805" w:rsidRPr="00F9059F" w:rsidRDefault="00AA5805" w:rsidP="00AA5805">
      <w:pPr>
        <w:pStyle w:val="Normal12Italic"/>
      </w:pPr>
      <w:r w:rsidRPr="00F9059F">
        <w:t>Article 84 3.d shall become Article 84 3a. (new) with addition of "Member States shall"</w:t>
      </w:r>
    </w:p>
    <w:p w14:paraId="240BA4A5" w14:textId="77777777" w:rsidR="00AA5805" w:rsidRPr="00F9059F" w:rsidRDefault="00AA5805" w:rsidP="00AA5805">
      <w:r w:rsidRPr="00F9059F">
        <w:rPr>
          <w:rStyle w:val="HideTWBExt"/>
          <w:noProof w:val="0"/>
        </w:rPr>
        <w:t>&lt;/Amend&gt;</w:t>
      </w:r>
    </w:p>
    <w:p w14:paraId="6DB803F6"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74</w:t>
      </w:r>
      <w:r w:rsidRPr="00F9059F">
        <w:rPr>
          <w:rStyle w:val="HideTWBExt"/>
          <w:b w:val="0"/>
          <w:noProof w:val="0"/>
        </w:rPr>
        <w:t>&lt;/NumAm&gt;</w:t>
      </w:r>
    </w:p>
    <w:p w14:paraId="477CF325"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1F88B92C" w14:textId="77777777" w:rsidR="00AA5805" w:rsidRPr="00F9059F" w:rsidRDefault="00AA5805" w:rsidP="00AA5805">
      <w:pPr>
        <w:pStyle w:val="NormalBold"/>
        <w:rPr>
          <w:lang w:val="fr-FR"/>
        </w:rPr>
      </w:pPr>
      <w:r w:rsidRPr="00F9059F">
        <w:rPr>
          <w:rStyle w:val="HideTWBExt"/>
          <w:b w:val="0"/>
          <w:noProof w:val="0"/>
          <w:lang w:val="fr-FR"/>
        </w:rPr>
        <w:t>&lt;Article&gt;</w:t>
      </w:r>
      <w:r w:rsidRPr="00F9059F">
        <w:rPr>
          <w:lang w:val="fr-FR"/>
        </w:rPr>
        <w:t>Article 85 – paragraph 3 a (new)</w:t>
      </w:r>
      <w:r w:rsidRPr="00F9059F">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085C1E9A" w14:textId="77777777" w:rsidTr="00AA5805">
        <w:trPr>
          <w:jc w:val="center"/>
        </w:trPr>
        <w:tc>
          <w:tcPr>
            <w:tcW w:w="9752" w:type="dxa"/>
            <w:gridSpan w:val="2"/>
          </w:tcPr>
          <w:p w14:paraId="5B348195" w14:textId="77777777" w:rsidR="00AA5805" w:rsidRPr="00F9059F" w:rsidRDefault="00AA5805">
            <w:pPr>
              <w:keepNext/>
              <w:rPr>
                <w:lang w:val="fr-FR"/>
              </w:rPr>
            </w:pPr>
          </w:p>
        </w:tc>
      </w:tr>
      <w:tr w:rsidR="00AA5805" w:rsidRPr="00F9059F" w14:paraId="730D4791" w14:textId="77777777" w:rsidTr="00AA5805">
        <w:trPr>
          <w:jc w:val="center"/>
        </w:trPr>
        <w:tc>
          <w:tcPr>
            <w:tcW w:w="4876" w:type="dxa"/>
            <w:hideMark/>
          </w:tcPr>
          <w:p w14:paraId="510EBBE2" w14:textId="77777777" w:rsidR="00AA5805" w:rsidRPr="00F9059F" w:rsidRDefault="00AA5805">
            <w:pPr>
              <w:pStyle w:val="ColumnHeading"/>
              <w:keepNext/>
            </w:pPr>
            <w:r w:rsidRPr="00F9059F">
              <w:t>Text proposed by the Commission</w:t>
            </w:r>
          </w:p>
        </w:tc>
        <w:tc>
          <w:tcPr>
            <w:tcW w:w="4876" w:type="dxa"/>
            <w:hideMark/>
          </w:tcPr>
          <w:p w14:paraId="3D4AA0F2" w14:textId="77777777" w:rsidR="00AA5805" w:rsidRPr="00F9059F" w:rsidRDefault="00AA5805">
            <w:pPr>
              <w:pStyle w:val="ColumnHeading"/>
              <w:keepNext/>
            </w:pPr>
            <w:r w:rsidRPr="00F9059F">
              <w:t>Amendment</w:t>
            </w:r>
          </w:p>
        </w:tc>
      </w:tr>
      <w:tr w:rsidR="00AA5805" w:rsidRPr="00F9059F" w14:paraId="0FD122CE" w14:textId="77777777" w:rsidTr="00AA5805">
        <w:trPr>
          <w:jc w:val="center"/>
        </w:trPr>
        <w:tc>
          <w:tcPr>
            <w:tcW w:w="4876" w:type="dxa"/>
          </w:tcPr>
          <w:p w14:paraId="5F7F75D8" w14:textId="77777777" w:rsidR="00AA5805" w:rsidRPr="00F9059F" w:rsidRDefault="00AA5805">
            <w:pPr>
              <w:pStyle w:val="Normal6"/>
            </w:pPr>
          </w:p>
        </w:tc>
        <w:tc>
          <w:tcPr>
            <w:tcW w:w="4876" w:type="dxa"/>
            <w:hideMark/>
          </w:tcPr>
          <w:p w14:paraId="37D8B629" w14:textId="3D7D4842" w:rsidR="00AA5805" w:rsidRPr="00F9059F" w:rsidRDefault="00AA5805" w:rsidP="00EC46C6">
            <w:pPr>
              <w:pStyle w:val="Normal6"/>
              <w:rPr>
                <w:szCs w:val="24"/>
              </w:rPr>
            </w:pPr>
            <w:r w:rsidRPr="00F9059F">
              <w:rPr>
                <w:b/>
                <w:i/>
              </w:rPr>
              <w:t>3a.</w:t>
            </w:r>
            <w:r w:rsidRPr="00F9059F">
              <w:rPr>
                <w:b/>
                <w:i/>
              </w:rPr>
              <w:tab/>
              <w:t>Member States may ex</w:t>
            </w:r>
            <w:r w:rsidR="00EC46C6" w:rsidRPr="00F9059F">
              <w:rPr>
                <w:b/>
                <w:i/>
              </w:rPr>
              <w:t>empt</w:t>
            </w:r>
            <w:r w:rsidRPr="00F9059F">
              <w:rPr>
                <w:b/>
                <w:i/>
              </w:rPr>
              <w:t xml:space="preserve"> beneficiaries from administrative penalt</w:t>
            </w:r>
            <w:r w:rsidR="00EC46C6" w:rsidRPr="00F9059F">
              <w:rPr>
                <w:b/>
                <w:i/>
              </w:rPr>
              <w:t>ies</w:t>
            </w:r>
            <w:r w:rsidRPr="00F9059F">
              <w:rPr>
                <w:b/>
                <w:i/>
              </w:rPr>
              <w:t xml:space="preserve"> where the amount of aid received in one year is equal to or less than EUR 1 250 and where the eligible area is less than 10 ha.</w:t>
            </w:r>
          </w:p>
        </w:tc>
      </w:tr>
    </w:tbl>
    <w:p w14:paraId="6530FF7E" w14:textId="77777777" w:rsidR="00AA5805" w:rsidRPr="00F9059F" w:rsidRDefault="00AA5805" w:rsidP="00AA5805">
      <w:pPr>
        <w:pStyle w:val="Olang"/>
        <w:rPr>
          <w:noProof w:val="0"/>
          <w:szCs w:val="24"/>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23C669A1" w14:textId="77777777" w:rsidR="00AA5805" w:rsidRPr="00F9059F" w:rsidRDefault="00AA5805" w:rsidP="00AA5805">
      <w:pPr>
        <w:pStyle w:val="JustificationTitle"/>
      </w:pPr>
      <w:r w:rsidRPr="00F9059F">
        <w:rPr>
          <w:rStyle w:val="HideTWBExt"/>
          <w:i w:val="0"/>
          <w:noProof w:val="0"/>
        </w:rPr>
        <w:t>&lt;TitreJust&gt;</w:t>
      </w:r>
      <w:r w:rsidRPr="00F9059F">
        <w:t>Justification</w:t>
      </w:r>
      <w:r w:rsidRPr="00F9059F">
        <w:rPr>
          <w:rStyle w:val="HideTWBExt"/>
          <w:i w:val="0"/>
          <w:noProof w:val="0"/>
        </w:rPr>
        <w:t>&lt;/TitreJust&gt;</w:t>
      </w:r>
    </w:p>
    <w:p w14:paraId="0DCF0BB3" w14:textId="77777777" w:rsidR="00AA5805" w:rsidRPr="00F9059F" w:rsidRDefault="00AA5805" w:rsidP="00AA5805">
      <w:pPr>
        <w:pStyle w:val="Normal12Italic"/>
      </w:pPr>
      <w:r w:rsidRPr="00F9059F">
        <w:t>3 a. shall be 4 new</w:t>
      </w:r>
    </w:p>
    <w:p w14:paraId="5B008D12" w14:textId="77777777" w:rsidR="00AA5805" w:rsidRPr="00F9059F" w:rsidRDefault="00AA5805" w:rsidP="00AA5805">
      <w:r w:rsidRPr="00F9059F">
        <w:rPr>
          <w:rStyle w:val="HideTWBExt"/>
          <w:noProof w:val="0"/>
        </w:rPr>
        <w:t>&lt;/Amend&gt;</w:t>
      </w:r>
    </w:p>
    <w:p w14:paraId="3F30CA79" w14:textId="77777777" w:rsidR="00AA5805" w:rsidRPr="00F9059F" w:rsidRDefault="00AA5805" w:rsidP="00AA5805">
      <w:pPr>
        <w:pStyle w:val="AMNumberTabs"/>
        <w:keepNext/>
      </w:pPr>
      <w:r w:rsidRPr="00F9059F">
        <w:rPr>
          <w:rStyle w:val="HideTWBExt"/>
          <w:b w:val="0"/>
          <w:noProof w:val="0"/>
        </w:rPr>
        <w:lastRenderedPageBreak/>
        <w:t>&lt;Amend&gt;</w:t>
      </w:r>
      <w:r w:rsidRPr="00F9059F">
        <w:t>Amendment</w:t>
      </w:r>
      <w:r w:rsidRPr="00F9059F">
        <w:tab/>
      </w:r>
      <w:r w:rsidRPr="00F9059F">
        <w:tab/>
      </w:r>
      <w:r w:rsidRPr="00F9059F">
        <w:rPr>
          <w:rStyle w:val="HideTWBExt"/>
          <w:b w:val="0"/>
          <w:noProof w:val="0"/>
        </w:rPr>
        <w:t>&lt;NumAm&gt;</w:t>
      </w:r>
      <w:r w:rsidRPr="00F9059F">
        <w:rPr>
          <w:color w:val="000000"/>
        </w:rPr>
        <w:t>75</w:t>
      </w:r>
      <w:r w:rsidRPr="00F9059F">
        <w:rPr>
          <w:rStyle w:val="HideTWBExt"/>
          <w:b w:val="0"/>
          <w:noProof w:val="0"/>
        </w:rPr>
        <w:t>&lt;/NumAm&gt;</w:t>
      </w:r>
    </w:p>
    <w:p w14:paraId="4DD4631E"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67EB4399" w14:textId="77777777" w:rsidR="00AA5805" w:rsidRPr="00F9059F" w:rsidRDefault="00AA5805" w:rsidP="00AA5805">
      <w:pPr>
        <w:pStyle w:val="NormalBold"/>
      </w:pPr>
      <w:r w:rsidRPr="00F9059F">
        <w:rPr>
          <w:rStyle w:val="HideTWBExt"/>
          <w:b w:val="0"/>
          <w:noProof w:val="0"/>
        </w:rPr>
        <w:t>&lt;Article&gt;</w:t>
      </w:r>
      <w:r w:rsidRPr="00F9059F">
        <w:t>Article 86 – paragraph 3</w:t>
      </w:r>
      <w:r w:rsidRPr="00F9059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0DE8AEFC" w14:textId="77777777" w:rsidTr="00AA5805">
        <w:trPr>
          <w:jc w:val="center"/>
        </w:trPr>
        <w:tc>
          <w:tcPr>
            <w:tcW w:w="9752" w:type="dxa"/>
            <w:gridSpan w:val="2"/>
          </w:tcPr>
          <w:p w14:paraId="478D2C48" w14:textId="77777777" w:rsidR="00AA5805" w:rsidRPr="00F9059F" w:rsidRDefault="00AA5805">
            <w:pPr>
              <w:keepNext/>
            </w:pPr>
          </w:p>
        </w:tc>
      </w:tr>
      <w:tr w:rsidR="00AA5805" w:rsidRPr="00F9059F" w14:paraId="3F833C22" w14:textId="77777777" w:rsidTr="00AA5805">
        <w:trPr>
          <w:jc w:val="center"/>
        </w:trPr>
        <w:tc>
          <w:tcPr>
            <w:tcW w:w="4876" w:type="dxa"/>
            <w:hideMark/>
          </w:tcPr>
          <w:p w14:paraId="328DB172" w14:textId="77777777" w:rsidR="00AA5805" w:rsidRPr="00F9059F" w:rsidRDefault="00AA5805">
            <w:pPr>
              <w:pStyle w:val="ColumnHeading"/>
              <w:keepNext/>
            </w:pPr>
            <w:r w:rsidRPr="00F9059F">
              <w:t>Text proposed by the Commission</w:t>
            </w:r>
          </w:p>
        </w:tc>
        <w:tc>
          <w:tcPr>
            <w:tcW w:w="4876" w:type="dxa"/>
            <w:hideMark/>
          </w:tcPr>
          <w:p w14:paraId="00DD293A" w14:textId="77777777" w:rsidR="00AA5805" w:rsidRPr="00F9059F" w:rsidRDefault="00AA5805">
            <w:pPr>
              <w:pStyle w:val="ColumnHeading"/>
              <w:keepNext/>
            </w:pPr>
            <w:r w:rsidRPr="00F9059F">
              <w:t>Amendment</w:t>
            </w:r>
          </w:p>
        </w:tc>
      </w:tr>
      <w:tr w:rsidR="00AA5805" w:rsidRPr="00F9059F" w14:paraId="06F2C342" w14:textId="77777777" w:rsidTr="00AA5805">
        <w:trPr>
          <w:jc w:val="center"/>
        </w:trPr>
        <w:tc>
          <w:tcPr>
            <w:tcW w:w="4876" w:type="dxa"/>
            <w:hideMark/>
          </w:tcPr>
          <w:p w14:paraId="28A6C8AF" w14:textId="77777777" w:rsidR="00AA5805" w:rsidRPr="00F9059F" w:rsidRDefault="00AA5805">
            <w:pPr>
              <w:pStyle w:val="Normal6"/>
            </w:pPr>
            <w:r w:rsidRPr="00F9059F">
              <w:t>3.</w:t>
            </w:r>
            <w:r w:rsidRPr="00F9059F">
              <w:tab/>
              <w:t xml:space="preserve">In case of reoccurrence, the percentage reduction shall be </w:t>
            </w:r>
            <w:r w:rsidRPr="00F9059F">
              <w:rPr>
                <w:b/>
                <w:i/>
              </w:rPr>
              <w:t>higher than the one</w:t>
            </w:r>
            <w:r w:rsidRPr="00F9059F">
              <w:t xml:space="preserve"> </w:t>
            </w:r>
            <w:r w:rsidRPr="00F9059F">
              <w:rPr>
                <w:b/>
                <w:i/>
              </w:rPr>
              <w:t>to be applied in case of non-compliance due to negligence and sanctioned for the first time</w:t>
            </w:r>
            <w:r w:rsidRPr="00F9059F">
              <w:t>.</w:t>
            </w:r>
          </w:p>
        </w:tc>
        <w:tc>
          <w:tcPr>
            <w:tcW w:w="4876" w:type="dxa"/>
            <w:hideMark/>
          </w:tcPr>
          <w:p w14:paraId="216DA8D5" w14:textId="50053478" w:rsidR="00AA5805" w:rsidRPr="00F9059F" w:rsidRDefault="00AA5805" w:rsidP="0035791F">
            <w:pPr>
              <w:pStyle w:val="Normal6"/>
              <w:rPr>
                <w:szCs w:val="24"/>
              </w:rPr>
            </w:pPr>
            <w:r w:rsidRPr="00F9059F">
              <w:t>3.</w:t>
            </w:r>
            <w:r w:rsidRPr="00F9059F">
              <w:tab/>
              <w:t xml:space="preserve">In case of reoccurrence, the percentage reduction shall be </w:t>
            </w:r>
            <w:r w:rsidR="00CF2583" w:rsidRPr="00F9059F">
              <w:rPr>
                <w:b/>
                <w:bCs/>
                <w:i/>
                <w:iCs/>
              </w:rPr>
              <w:t xml:space="preserve">10% of the total amount of the payments referred to in paragraph 1 of this </w:t>
            </w:r>
            <w:r w:rsidR="0035791F" w:rsidRPr="00F9059F">
              <w:rPr>
                <w:b/>
                <w:bCs/>
                <w:i/>
                <w:iCs/>
              </w:rPr>
              <w:t>A</w:t>
            </w:r>
            <w:r w:rsidR="00CF2583" w:rsidRPr="00F9059F">
              <w:rPr>
                <w:b/>
                <w:bCs/>
                <w:i/>
                <w:iCs/>
              </w:rPr>
              <w:t>rticle</w:t>
            </w:r>
            <w:r w:rsidRPr="00F9059F">
              <w:t>.</w:t>
            </w:r>
          </w:p>
        </w:tc>
      </w:tr>
    </w:tbl>
    <w:p w14:paraId="2A396038" w14:textId="77777777" w:rsidR="00AA5805" w:rsidRPr="00F9059F" w:rsidRDefault="00AA5805" w:rsidP="00AA5805">
      <w:pPr>
        <w:pStyle w:val="Olang"/>
        <w:rPr>
          <w:noProof w:val="0"/>
          <w:szCs w:val="24"/>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762D0262" w14:textId="77777777" w:rsidR="00AA5805" w:rsidRPr="00F9059F" w:rsidRDefault="00AA5805" w:rsidP="00AA5805">
      <w:r w:rsidRPr="00F9059F">
        <w:rPr>
          <w:rStyle w:val="HideTWBExt"/>
          <w:noProof w:val="0"/>
        </w:rPr>
        <w:t>&lt;/Amend&gt;</w:t>
      </w:r>
    </w:p>
    <w:p w14:paraId="37C152BA"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76</w:t>
      </w:r>
      <w:r w:rsidRPr="00F9059F">
        <w:rPr>
          <w:rStyle w:val="HideTWBExt"/>
          <w:b w:val="0"/>
          <w:noProof w:val="0"/>
        </w:rPr>
        <w:t>&lt;/NumAm&gt;</w:t>
      </w:r>
    </w:p>
    <w:p w14:paraId="0E8F7D6B"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31CB2F2A" w14:textId="77777777" w:rsidR="00AA5805" w:rsidRPr="00F9059F" w:rsidRDefault="00AA5805" w:rsidP="00AA5805">
      <w:pPr>
        <w:pStyle w:val="NormalBold"/>
      </w:pPr>
      <w:r w:rsidRPr="00F9059F">
        <w:rPr>
          <w:rStyle w:val="HideTWBExt"/>
          <w:b w:val="0"/>
          <w:noProof w:val="0"/>
        </w:rPr>
        <w:t>&lt;Article&gt;</w:t>
      </w:r>
      <w:r w:rsidRPr="00F9059F">
        <w:t>Article 86 – paragraph 4</w:t>
      </w:r>
      <w:r w:rsidRPr="00F9059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7156C46D" w14:textId="77777777" w:rsidTr="00AA5805">
        <w:trPr>
          <w:jc w:val="center"/>
        </w:trPr>
        <w:tc>
          <w:tcPr>
            <w:tcW w:w="9752" w:type="dxa"/>
            <w:gridSpan w:val="2"/>
          </w:tcPr>
          <w:p w14:paraId="5ADD2810" w14:textId="77777777" w:rsidR="00AA5805" w:rsidRPr="00F9059F" w:rsidRDefault="00AA5805">
            <w:pPr>
              <w:keepNext/>
            </w:pPr>
          </w:p>
        </w:tc>
      </w:tr>
      <w:tr w:rsidR="00AA5805" w:rsidRPr="00F9059F" w14:paraId="2DB00104" w14:textId="77777777" w:rsidTr="00AA5805">
        <w:trPr>
          <w:jc w:val="center"/>
        </w:trPr>
        <w:tc>
          <w:tcPr>
            <w:tcW w:w="4876" w:type="dxa"/>
            <w:hideMark/>
          </w:tcPr>
          <w:p w14:paraId="28BA88E7" w14:textId="77777777" w:rsidR="00AA5805" w:rsidRPr="00F9059F" w:rsidRDefault="00AA5805">
            <w:pPr>
              <w:pStyle w:val="ColumnHeading"/>
              <w:keepNext/>
            </w:pPr>
            <w:r w:rsidRPr="00F9059F">
              <w:t>Text proposed by the Commission</w:t>
            </w:r>
          </w:p>
        </w:tc>
        <w:tc>
          <w:tcPr>
            <w:tcW w:w="4876" w:type="dxa"/>
            <w:hideMark/>
          </w:tcPr>
          <w:p w14:paraId="1722D0C6" w14:textId="77777777" w:rsidR="00AA5805" w:rsidRPr="00F9059F" w:rsidRDefault="00AA5805">
            <w:pPr>
              <w:pStyle w:val="ColumnHeading"/>
              <w:keepNext/>
            </w:pPr>
            <w:r w:rsidRPr="00F9059F">
              <w:t>Amendment</w:t>
            </w:r>
          </w:p>
        </w:tc>
      </w:tr>
      <w:tr w:rsidR="00AA5805" w:rsidRPr="00F9059F" w14:paraId="676BC848" w14:textId="77777777" w:rsidTr="00AA5805">
        <w:trPr>
          <w:jc w:val="center"/>
        </w:trPr>
        <w:tc>
          <w:tcPr>
            <w:tcW w:w="4876" w:type="dxa"/>
            <w:hideMark/>
          </w:tcPr>
          <w:p w14:paraId="5423BC10" w14:textId="77777777" w:rsidR="00AA5805" w:rsidRPr="00F9059F" w:rsidRDefault="00AA5805">
            <w:pPr>
              <w:pStyle w:val="Normal6"/>
            </w:pPr>
            <w:r w:rsidRPr="00F9059F">
              <w:t>4.</w:t>
            </w:r>
            <w:r w:rsidRPr="00F9059F">
              <w:tab/>
              <w:t xml:space="preserve">In case of intentional non-compliance, the percentage shall be </w:t>
            </w:r>
            <w:r w:rsidRPr="00F9059F">
              <w:rPr>
                <w:b/>
                <w:i/>
              </w:rPr>
              <w:t>higher than the one applied</w:t>
            </w:r>
            <w:r w:rsidRPr="00F9059F">
              <w:t xml:space="preserve"> </w:t>
            </w:r>
            <w:r w:rsidRPr="00F9059F">
              <w:rPr>
                <w:b/>
                <w:i/>
              </w:rPr>
              <w:t>in case of reoccurrence pursuant to paragraph 3 and may go as far as total exclusion from payments and may apply for one or more calendar years</w:t>
            </w:r>
            <w:r w:rsidRPr="00F9059F">
              <w:t>.</w:t>
            </w:r>
          </w:p>
        </w:tc>
        <w:tc>
          <w:tcPr>
            <w:tcW w:w="4876" w:type="dxa"/>
            <w:hideMark/>
          </w:tcPr>
          <w:p w14:paraId="79F281D5" w14:textId="12B75393" w:rsidR="00AA5805" w:rsidRPr="00F9059F" w:rsidRDefault="00AA5805" w:rsidP="0035791F">
            <w:pPr>
              <w:pStyle w:val="Normal6"/>
              <w:rPr>
                <w:szCs w:val="24"/>
              </w:rPr>
            </w:pPr>
            <w:r w:rsidRPr="00F9059F">
              <w:t>4.</w:t>
            </w:r>
            <w:r w:rsidRPr="00F9059F">
              <w:tab/>
              <w:t>In case of intentional non-compliance, the percentage shall be</w:t>
            </w:r>
            <w:r w:rsidR="0035791F" w:rsidRPr="00F9059F">
              <w:t xml:space="preserve"> at least</w:t>
            </w:r>
            <w:r w:rsidR="00EC46C6" w:rsidRPr="00F9059F">
              <w:t xml:space="preserve"> </w:t>
            </w:r>
            <w:r w:rsidR="00CF2583" w:rsidRPr="00F9059F">
              <w:rPr>
                <w:b/>
                <w:bCs/>
                <w:i/>
                <w:iCs/>
              </w:rPr>
              <w:t xml:space="preserve">15% of the total amount of the payments referred to in paragraph 1 of this </w:t>
            </w:r>
            <w:r w:rsidR="00950AD3" w:rsidRPr="00F9059F">
              <w:rPr>
                <w:b/>
                <w:bCs/>
                <w:i/>
                <w:iCs/>
              </w:rPr>
              <w:t>A</w:t>
            </w:r>
            <w:r w:rsidR="00CF2583" w:rsidRPr="00F9059F">
              <w:rPr>
                <w:b/>
                <w:bCs/>
                <w:i/>
                <w:iCs/>
              </w:rPr>
              <w:t>rticle</w:t>
            </w:r>
            <w:r w:rsidR="0035791F" w:rsidRPr="00F9059F">
              <w:rPr>
                <w:b/>
                <w:bCs/>
                <w:i/>
                <w:iCs/>
              </w:rPr>
              <w:t xml:space="preserve"> </w:t>
            </w:r>
            <w:r w:rsidRPr="00F9059F">
              <w:t>and may go as far as total exclusion from payments and may apply for one or more calendar years.</w:t>
            </w:r>
          </w:p>
        </w:tc>
      </w:tr>
    </w:tbl>
    <w:p w14:paraId="2CEF4E65" w14:textId="77777777" w:rsidR="00AA5805" w:rsidRPr="00F9059F" w:rsidRDefault="00AA5805" w:rsidP="00AA5805">
      <w:pPr>
        <w:pStyle w:val="Olang"/>
        <w:rPr>
          <w:noProof w:val="0"/>
          <w:szCs w:val="24"/>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739F432B" w14:textId="77777777" w:rsidR="00AA5805" w:rsidRPr="00F9059F" w:rsidRDefault="00AA5805" w:rsidP="00AA5805">
      <w:r w:rsidRPr="00F9059F">
        <w:rPr>
          <w:rStyle w:val="HideTWBExt"/>
          <w:noProof w:val="0"/>
        </w:rPr>
        <w:t>&lt;/Amend&gt;</w:t>
      </w:r>
    </w:p>
    <w:p w14:paraId="3FE0B797"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77</w:t>
      </w:r>
      <w:r w:rsidRPr="00F9059F">
        <w:rPr>
          <w:rStyle w:val="HideTWBExt"/>
          <w:b w:val="0"/>
          <w:noProof w:val="0"/>
        </w:rPr>
        <w:t>&lt;/NumAm&gt;</w:t>
      </w:r>
    </w:p>
    <w:p w14:paraId="2AEFF625"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52C2BE8F" w14:textId="77777777" w:rsidR="00AA5805" w:rsidRPr="00F9059F" w:rsidRDefault="00AA5805" w:rsidP="00AA5805">
      <w:pPr>
        <w:pStyle w:val="NormalBold"/>
        <w:rPr>
          <w:lang w:val="fr-FR"/>
        </w:rPr>
      </w:pPr>
      <w:r w:rsidRPr="00F9059F">
        <w:rPr>
          <w:rStyle w:val="HideTWBExt"/>
          <w:b w:val="0"/>
          <w:noProof w:val="0"/>
          <w:lang w:val="fr-FR"/>
        </w:rPr>
        <w:t>&lt;Article&gt;</w:t>
      </w:r>
      <w:r w:rsidRPr="00F9059F">
        <w:rPr>
          <w:lang w:val="fr-FR"/>
        </w:rPr>
        <w:t>Article 90 – paragraph 1 – point a – point ii</w:t>
      </w:r>
      <w:r w:rsidRPr="00F9059F">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124FF94C" w14:textId="77777777" w:rsidTr="00AA5805">
        <w:trPr>
          <w:jc w:val="center"/>
        </w:trPr>
        <w:tc>
          <w:tcPr>
            <w:tcW w:w="9752" w:type="dxa"/>
            <w:gridSpan w:val="2"/>
          </w:tcPr>
          <w:p w14:paraId="14155AFB" w14:textId="77777777" w:rsidR="00AA5805" w:rsidRPr="00F9059F" w:rsidRDefault="00AA5805">
            <w:pPr>
              <w:keepNext/>
              <w:rPr>
                <w:lang w:val="fr-FR"/>
              </w:rPr>
            </w:pPr>
          </w:p>
        </w:tc>
      </w:tr>
      <w:tr w:rsidR="00AA5805" w:rsidRPr="00F9059F" w14:paraId="34D9278E" w14:textId="77777777" w:rsidTr="00AA5805">
        <w:trPr>
          <w:jc w:val="center"/>
        </w:trPr>
        <w:tc>
          <w:tcPr>
            <w:tcW w:w="4876" w:type="dxa"/>
            <w:hideMark/>
          </w:tcPr>
          <w:p w14:paraId="211B8F3C" w14:textId="77777777" w:rsidR="00AA5805" w:rsidRPr="00F9059F" w:rsidRDefault="00AA5805">
            <w:pPr>
              <w:pStyle w:val="ColumnHeading"/>
              <w:keepNext/>
            </w:pPr>
            <w:r w:rsidRPr="00F9059F">
              <w:t>Text proposed by the Commission</w:t>
            </w:r>
          </w:p>
        </w:tc>
        <w:tc>
          <w:tcPr>
            <w:tcW w:w="4876" w:type="dxa"/>
            <w:hideMark/>
          </w:tcPr>
          <w:p w14:paraId="3952B43C" w14:textId="77777777" w:rsidR="00AA5805" w:rsidRPr="00F9059F" w:rsidRDefault="00AA5805">
            <w:pPr>
              <w:pStyle w:val="ColumnHeading"/>
              <w:keepNext/>
            </w:pPr>
            <w:r w:rsidRPr="00F9059F">
              <w:t>Amendment</w:t>
            </w:r>
          </w:p>
        </w:tc>
      </w:tr>
      <w:tr w:rsidR="00AA5805" w:rsidRPr="00F9059F" w14:paraId="6C77C771" w14:textId="77777777" w:rsidTr="00AA5805">
        <w:trPr>
          <w:jc w:val="center"/>
        </w:trPr>
        <w:tc>
          <w:tcPr>
            <w:tcW w:w="4876" w:type="dxa"/>
            <w:hideMark/>
          </w:tcPr>
          <w:p w14:paraId="09CF508D" w14:textId="77777777" w:rsidR="00AA5805" w:rsidRPr="00F9059F" w:rsidRDefault="00AA5805">
            <w:pPr>
              <w:pStyle w:val="Normal6"/>
            </w:pPr>
            <w:r w:rsidRPr="00F9059F">
              <w:t>(ii)</w:t>
            </w:r>
            <w:r w:rsidRPr="00F9059F">
              <w:tab/>
              <w:t>management declaration and annual accounts of the paying agencies,</w:t>
            </w:r>
          </w:p>
        </w:tc>
        <w:tc>
          <w:tcPr>
            <w:tcW w:w="4876" w:type="dxa"/>
            <w:hideMark/>
          </w:tcPr>
          <w:p w14:paraId="7151DC27" w14:textId="77777777" w:rsidR="00AA5805" w:rsidRPr="00F9059F" w:rsidRDefault="00AA5805">
            <w:pPr>
              <w:pStyle w:val="Normal6"/>
              <w:rPr>
                <w:szCs w:val="24"/>
              </w:rPr>
            </w:pPr>
            <w:r w:rsidRPr="00F9059F">
              <w:t>(ii)</w:t>
            </w:r>
            <w:r w:rsidRPr="00F9059F">
              <w:tab/>
              <w:t xml:space="preserve">management declaration and annual accounts of the paying agencies </w:t>
            </w:r>
            <w:r w:rsidRPr="00F9059F">
              <w:rPr>
                <w:b/>
                <w:i/>
              </w:rPr>
              <w:t>as defined in Article 10a</w:t>
            </w:r>
            <w:r w:rsidRPr="00F9059F">
              <w:t xml:space="preserve">, </w:t>
            </w:r>
            <w:r w:rsidRPr="00F9059F">
              <w:rPr>
                <w:b/>
                <w:i/>
              </w:rPr>
              <w:t>as well as the results of all available audits and controls carried out;</w:t>
            </w:r>
          </w:p>
        </w:tc>
      </w:tr>
    </w:tbl>
    <w:p w14:paraId="4A2B1CE2" w14:textId="77777777" w:rsidR="00AA5805" w:rsidRPr="00F9059F" w:rsidRDefault="00AA5805" w:rsidP="00AA5805">
      <w:pPr>
        <w:pStyle w:val="Olang"/>
        <w:rPr>
          <w:noProof w:val="0"/>
          <w:szCs w:val="24"/>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72FFD40E" w14:textId="77777777" w:rsidR="00AC252E" w:rsidRPr="00F9059F" w:rsidRDefault="00AC252E" w:rsidP="00AC252E">
      <w:pPr>
        <w:pStyle w:val="CrossRef"/>
      </w:pPr>
      <w:r w:rsidRPr="00F9059F">
        <w:lastRenderedPageBreak/>
        <w:t>(In the COM proposal, reference to Article 8 - Coordination bodies; in the new governance bodies structure, reference to new Article 10a)</w:t>
      </w:r>
    </w:p>
    <w:p w14:paraId="5B7701A3" w14:textId="77777777" w:rsidR="00AA5805" w:rsidRPr="00F9059F" w:rsidRDefault="00AA5805" w:rsidP="00AA5805">
      <w:r w:rsidRPr="00F9059F">
        <w:rPr>
          <w:rStyle w:val="HideTWBExt"/>
          <w:noProof w:val="0"/>
        </w:rPr>
        <w:t>&lt;/Amend&gt;</w:t>
      </w:r>
    </w:p>
    <w:p w14:paraId="7F86C16C"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78</w:t>
      </w:r>
      <w:r w:rsidRPr="00F9059F">
        <w:rPr>
          <w:rStyle w:val="HideTWBExt"/>
          <w:b w:val="0"/>
          <w:noProof w:val="0"/>
        </w:rPr>
        <w:t>&lt;/NumAm&gt;</w:t>
      </w:r>
    </w:p>
    <w:p w14:paraId="6FB74C0F"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65EDD727" w14:textId="77777777" w:rsidR="00AA5805" w:rsidRPr="00F9059F" w:rsidRDefault="00AA5805" w:rsidP="00AA5805">
      <w:pPr>
        <w:pStyle w:val="NormalBold"/>
        <w:rPr>
          <w:lang w:val="fr-FR"/>
        </w:rPr>
      </w:pPr>
      <w:r w:rsidRPr="00F9059F">
        <w:rPr>
          <w:rStyle w:val="HideTWBExt"/>
          <w:b w:val="0"/>
          <w:noProof w:val="0"/>
          <w:lang w:val="fr-FR"/>
        </w:rPr>
        <w:t>&lt;Article&gt;</w:t>
      </w:r>
      <w:r w:rsidRPr="00F9059F">
        <w:rPr>
          <w:lang w:val="fr-FR"/>
        </w:rPr>
        <w:t>Article 96 – paragraph 4 – subparagraph 2</w:t>
      </w:r>
      <w:r w:rsidRPr="00F9059F">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44DB5C6D" w14:textId="77777777" w:rsidTr="00AA5805">
        <w:trPr>
          <w:jc w:val="center"/>
        </w:trPr>
        <w:tc>
          <w:tcPr>
            <w:tcW w:w="9752" w:type="dxa"/>
            <w:gridSpan w:val="2"/>
          </w:tcPr>
          <w:p w14:paraId="7063EF2C" w14:textId="77777777" w:rsidR="00AA5805" w:rsidRPr="00F9059F" w:rsidRDefault="00AA5805">
            <w:pPr>
              <w:keepNext/>
              <w:rPr>
                <w:lang w:val="fr-FR"/>
              </w:rPr>
            </w:pPr>
          </w:p>
        </w:tc>
      </w:tr>
      <w:tr w:rsidR="00AA5805" w:rsidRPr="00F9059F" w14:paraId="0596EF61" w14:textId="77777777" w:rsidTr="00AA5805">
        <w:trPr>
          <w:jc w:val="center"/>
        </w:trPr>
        <w:tc>
          <w:tcPr>
            <w:tcW w:w="4876" w:type="dxa"/>
            <w:hideMark/>
          </w:tcPr>
          <w:p w14:paraId="2E759BBD" w14:textId="77777777" w:rsidR="00AA5805" w:rsidRPr="00F9059F" w:rsidRDefault="00AA5805">
            <w:pPr>
              <w:pStyle w:val="ColumnHeading"/>
              <w:keepNext/>
            </w:pPr>
            <w:r w:rsidRPr="00F9059F">
              <w:t>Text proposed by the Commission</w:t>
            </w:r>
          </w:p>
        </w:tc>
        <w:tc>
          <w:tcPr>
            <w:tcW w:w="4876" w:type="dxa"/>
            <w:hideMark/>
          </w:tcPr>
          <w:p w14:paraId="70E468D7" w14:textId="77777777" w:rsidR="00AA5805" w:rsidRPr="00F9059F" w:rsidRDefault="00AA5805">
            <w:pPr>
              <w:pStyle w:val="ColumnHeading"/>
              <w:keepNext/>
            </w:pPr>
            <w:r w:rsidRPr="00F9059F">
              <w:t>Amendment</w:t>
            </w:r>
          </w:p>
        </w:tc>
      </w:tr>
      <w:tr w:rsidR="00AA5805" w:rsidRPr="00F9059F" w14:paraId="64629135" w14:textId="77777777" w:rsidTr="00AA5805">
        <w:trPr>
          <w:jc w:val="center"/>
        </w:trPr>
        <w:tc>
          <w:tcPr>
            <w:tcW w:w="4876" w:type="dxa"/>
            <w:hideMark/>
          </w:tcPr>
          <w:p w14:paraId="0A6A05AD" w14:textId="77777777" w:rsidR="00AA5805" w:rsidRPr="00F9059F" w:rsidRDefault="00AA5805">
            <w:pPr>
              <w:pStyle w:val="Normal6"/>
            </w:pPr>
            <w:r w:rsidRPr="00F9059F">
              <w:t>Member States shall not publish the information referred to in points (a) and (b) of Article 44(3) of the Regulation (EU) …/…[CPR Regulation] if the amount of aid received in one year by a beneficiary is equal to or less then EUR 1 250.</w:t>
            </w:r>
          </w:p>
        </w:tc>
        <w:tc>
          <w:tcPr>
            <w:tcW w:w="4876" w:type="dxa"/>
            <w:hideMark/>
          </w:tcPr>
          <w:p w14:paraId="2068827C" w14:textId="77777777" w:rsidR="00AA5805" w:rsidRPr="00F9059F" w:rsidRDefault="00AA5805">
            <w:pPr>
              <w:pStyle w:val="Normal6"/>
              <w:rPr>
                <w:szCs w:val="24"/>
              </w:rPr>
            </w:pPr>
            <w:r w:rsidRPr="00F9059F">
              <w:t xml:space="preserve">Member States shall not publish the information referred to in points (a) and (b) of Article 44(3) of the Regulation (EU) …/…[CPR Regulation] if the amount of aid received in one year by a beneficiary is equal to or less then EUR 1 250 </w:t>
            </w:r>
            <w:r w:rsidRPr="00F9059F">
              <w:rPr>
                <w:b/>
                <w:i/>
              </w:rPr>
              <w:t>and where the eligible area is less than 10 ha</w:t>
            </w:r>
            <w:r w:rsidRPr="00F9059F">
              <w:t>.</w:t>
            </w:r>
          </w:p>
        </w:tc>
      </w:tr>
    </w:tbl>
    <w:p w14:paraId="34698701" w14:textId="77777777" w:rsidR="00AA5805" w:rsidRPr="00F9059F" w:rsidRDefault="00AA5805" w:rsidP="00AA5805">
      <w:pPr>
        <w:pStyle w:val="Olang"/>
        <w:rPr>
          <w:noProof w:val="0"/>
          <w:szCs w:val="24"/>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4F6D08A7" w14:textId="77777777" w:rsidR="00AA5805" w:rsidRPr="00F9059F" w:rsidRDefault="00AA5805" w:rsidP="00AA5805">
      <w:r w:rsidRPr="00F9059F">
        <w:rPr>
          <w:rStyle w:val="HideTWBExt"/>
          <w:noProof w:val="0"/>
        </w:rPr>
        <w:t>&lt;/Amend&gt;</w:t>
      </w:r>
    </w:p>
    <w:p w14:paraId="24F1DFF6"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79</w:t>
      </w:r>
      <w:r w:rsidRPr="00F9059F">
        <w:rPr>
          <w:rStyle w:val="HideTWBExt"/>
          <w:b w:val="0"/>
          <w:noProof w:val="0"/>
        </w:rPr>
        <w:t>&lt;/NumAm&gt;</w:t>
      </w:r>
    </w:p>
    <w:p w14:paraId="6E29AC6B"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4FC86CB9" w14:textId="77777777" w:rsidR="00AA5805" w:rsidRPr="00F9059F" w:rsidRDefault="00AA5805" w:rsidP="00AA5805">
      <w:pPr>
        <w:pStyle w:val="NormalBold"/>
      </w:pPr>
      <w:r w:rsidRPr="00F9059F">
        <w:rPr>
          <w:rStyle w:val="HideTWBExt"/>
          <w:b w:val="0"/>
          <w:noProof w:val="0"/>
        </w:rPr>
        <w:t>&lt;Article&gt;</w:t>
      </w:r>
      <w:r w:rsidRPr="00F9059F">
        <w:t>Article 100 a (new)</w:t>
      </w:r>
      <w:r w:rsidRPr="00F9059F">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2D526112" w14:textId="77777777" w:rsidTr="00106D3F">
        <w:trPr>
          <w:jc w:val="center"/>
        </w:trPr>
        <w:tc>
          <w:tcPr>
            <w:tcW w:w="9752" w:type="dxa"/>
            <w:gridSpan w:val="2"/>
          </w:tcPr>
          <w:p w14:paraId="56FFC5C1" w14:textId="77777777" w:rsidR="00AA5805" w:rsidRPr="00F9059F" w:rsidRDefault="00AA5805">
            <w:pPr>
              <w:keepNext/>
            </w:pPr>
          </w:p>
        </w:tc>
      </w:tr>
      <w:tr w:rsidR="00AA5805" w:rsidRPr="00F9059F" w14:paraId="6511D9BD" w14:textId="77777777" w:rsidTr="00106D3F">
        <w:trPr>
          <w:jc w:val="center"/>
        </w:trPr>
        <w:tc>
          <w:tcPr>
            <w:tcW w:w="4876" w:type="dxa"/>
            <w:hideMark/>
          </w:tcPr>
          <w:p w14:paraId="4C62AEDA" w14:textId="77777777" w:rsidR="00AA5805" w:rsidRPr="00F9059F" w:rsidRDefault="00AA5805">
            <w:pPr>
              <w:pStyle w:val="ColumnHeading"/>
              <w:keepNext/>
            </w:pPr>
            <w:r w:rsidRPr="00F9059F">
              <w:t>Text proposed by the Commission</w:t>
            </w:r>
          </w:p>
        </w:tc>
        <w:tc>
          <w:tcPr>
            <w:tcW w:w="4876" w:type="dxa"/>
            <w:hideMark/>
          </w:tcPr>
          <w:p w14:paraId="00DACDB2" w14:textId="77777777" w:rsidR="00AA5805" w:rsidRPr="00F9059F" w:rsidRDefault="00AA5805">
            <w:pPr>
              <w:pStyle w:val="ColumnHeading"/>
              <w:keepNext/>
            </w:pPr>
            <w:r w:rsidRPr="00F9059F">
              <w:t>Amendment</w:t>
            </w:r>
          </w:p>
        </w:tc>
      </w:tr>
      <w:tr w:rsidR="00AA5805" w:rsidRPr="00F9059F" w14:paraId="05F0E74B" w14:textId="77777777" w:rsidTr="00106D3F">
        <w:trPr>
          <w:jc w:val="center"/>
        </w:trPr>
        <w:tc>
          <w:tcPr>
            <w:tcW w:w="4876" w:type="dxa"/>
          </w:tcPr>
          <w:p w14:paraId="78DB0AB7" w14:textId="77777777" w:rsidR="00AA5805" w:rsidRPr="00F9059F" w:rsidRDefault="00AA5805">
            <w:pPr>
              <w:pStyle w:val="Normal6"/>
            </w:pPr>
          </w:p>
        </w:tc>
        <w:tc>
          <w:tcPr>
            <w:tcW w:w="4876" w:type="dxa"/>
            <w:hideMark/>
          </w:tcPr>
          <w:p w14:paraId="0636F8BC" w14:textId="1E0DED92" w:rsidR="00AA5805" w:rsidRPr="00F9059F" w:rsidRDefault="00AA5805">
            <w:pPr>
              <w:pStyle w:val="Normal6"/>
              <w:jc w:val="center"/>
              <w:rPr>
                <w:szCs w:val="24"/>
              </w:rPr>
            </w:pPr>
            <w:r w:rsidRPr="00F9059F">
              <w:rPr>
                <w:b/>
                <w:i/>
              </w:rPr>
              <w:t>Article 100a</w:t>
            </w:r>
          </w:p>
        </w:tc>
      </w:tr>
      <w:tr w:rsidR="00AA5805" w:rsidRPr="00F9059F" w14:paraId="6011D5DB" w14:textId="77777777" w:rsidTr="00106D3F">
        <w:trPr>
          <w:jc w:val="center"/>
        </w:trPr>
        <w:tc>
          <w:tcPr>
            <w:tcW w:w="4876" w:type="dxa"/>
          </w:tcPr>
          <w:p w14:paraId="05E5D50F" w14:textId="77777777" w:rsidR="00AA5805" w:rsidRPr="00F9059F" w:rsidRDefault="00AA5805">
            <w:pPr>
              <w:pStyle w:val="Normal6"/>
            </w:pPr>
          </w:p>
        </w:tc>
        <w:tc>
          <w:tcPr>
            <w:tcW w:w="4876" w:type="dxa"/>
            <w:hideMark/>
          </w:tcPr>
          <w:p w14:paraId="5D2B4563" w14:textId="77777777" w:rsidR="00AA5805" w:rsidRPr="00F9059F" w:rsidRDefault="00AA5805">
            <w:pPr>
              <w:pStyle w:val="Normal6"/>
              <w:jc w:val="center"/>
              <w:rPr>
                <w:szCs w:val="24"/>
              </w:rPr>
            </w:pPr>
            <w:r w:rsidRPr="00F9059F">
              <w:rPr>
                <w:b/>
                <w:i/>
              </w:rPr>
              <w:t>Urgency procedure</w:t>
            </w:r>
          </w:p>
        </w:tc>
      </w:tr>
      <w:tr w:rsidR="00AA5805" w:rsidRPr="00F9059F" w14:paraId="45B4F89A" w14:textId="77777777" w:rsidTr="00106D3F">
        <w:trPr>
          <w:jc w:val="center"/>
        </w:trPr>
        <w:tc>
          <w:tcPr>
            <w:tcW w:w="4876" w:type="dxa"/>
          </w:tcPr>
          <w:p w14:paraId="27462C2B" w14:textId="77777777" w:rsidR="00AA5805" w:rsidRPr="00F9059F" w:rsidRDefault="00AA5805">
            <w:pPr>
              <w:pStyle w:val="Normal6"/>
            </w:pPr>
          </w:p>
        </w:tc>
        <w:tc>
          <w:tcPr>
            <w:tcW w:w="4876" w:type="dxa"/>
            <w:hideMark/>
          </w:tcPr>
          <w:p w14:paraId="4A193FE4" w14:textId="175FB23D" w:rsidR="00AA5805" w:rsidRPr="00F9059F" w:rsidRDefault="00AA5805">
            <w:pPr>
              <w:pStyle w:val="Normal6"/>
              <w:rPr>
                <w:szCs w:val="24"/>
              </w:rPr>
            </w:pPr>
            <w:r w:rsidRPr="00F9059F">
              <w:rPr>
                <w:b/>
                <w:i/>
              </w:rPr>
              <w:t>1.</w:t>
            </w:r>
            <w:r w:rsidRPr="00F9059F">
              <w:rPr>
                <w:b/>
                <w:i/>
              </w:rPr>
              <w:tab/>
              <w:t>Delegated acts adopted under this Article shall enter into force without delay and shall apply as long as no objection is expressed in accordance with paragraph</w:t>
            </w:r>
            <w:r w:rsidR="0081088F" w:rsidRPr="00F9059F">
              <w:rPr>
                <w:b/>
                <w:i/>
              </w:rPr>
              <w:t xml:space="preserve"> 2. The notification of a delegated act to the European Parliament and to the Council shall state the reasons for the use of the urgency procedure.</w:t>
            </w:r>
          </w:p>
        </w:tc>
      </w:tr>
      <w:tr w:rsidR="00AA5805" w:rsidRPr="00F9059F" w14:paraId="3EE13ADA" w14:textId="77777777" w:rsidTr="00106D3F">
        <w:trPr>
          <w:jc w:val="center"/>
        </w:trPr>
        <w:tc>
          <w:tcPr>
            <w:tcW w:w="4876" w:type="dxa"/>
          </w:tcPr>
          <w:p w14:paraId="7F195FB1" w14:textId="77777777" w:rsidR="00AA5805" w:rsidRPr="00F9059F" w:rsidRDefault="00AA5805">
            <w:pPr>
              <w:pStyle w:val="Normal6"/>
            </w:pPr>
          </w:p>
        </w:tc>
        <w:tc>
          <w:tcPr>
            <w:tcW w:w="4876" w:type="dxa"/>
            <w:hideMark/>
          </w:tcPr>
          <w:p w14:paraId="0B79132C" w14:textId="0941DF30" w:rsidR="00AA5805" w:rsidRPr="00F9059F" w:rsidRDefault="0081088F">
            <w:pPr>
              <w:pStyle w:val="Normal6"/>
              <w:rPr>
                <w:szCs w:val="24"/>
              </w:rPr>
            </w:pPr>
            <w:r w:rsidRPr="00F9059F">
              <w:rPr>
                <w:b/>
                <w:i/>
              </w:rPr>
              <w:t>2</w:t>
            </w:r>
            <w:r w:rsidR="00AA5805" w:rsidRPr="00F9059F">
              <w:rPr>
                <w:b/>
                <w:i/>
              </w:rPr>
              <w:t>.</w:t>
            </w:r>
            <w:r w:rsidR="00AA5805" w:rsidRPr="00F9059F">
              <w:rPr>
                <w:b/>
                <w:i/>
              </w:rPr>
              <w:tab/>
              <w:t>Either the European Parliament or the Council may object to a delegated act in accordance with the procedure referred to in Article 100(6). In such a case, the Commission shall repeal the act immediately following the notification of the decision to object by the European Parliament or by the Council.</w:t>
            </w:r>
          </w:p>
        </w:tc>
      </w:tr>
    </w:tbl>
    <w:p w14:paraId="619B9C0E" w14:textId="77777777" w:rsidR="00AA5805" w:rsidRPr="00F9059F" w:rsidRDefault="00AA5805" w:rsidP="00AA5805">
      <w:pPr>
        <w:pStyle w:val="Olang"/>
        <w:rPr>
          <w:noProof w:val="0"/>
          <w:szCs w:val="24"/>
        </w:rPr>
      </w:pPr>
      <w:r w:rsidRPr="00F9059F">
        <w:rPr>
          <w:noProof w:val="0"/>
        </w:rPr>
        <w:lastRenderedPageBreak/>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29BE9D47" w14:textId="77777777" w:rsidR="00AA5805" w:rsidRPr="00F9059F" w:rsidRDefault="00AA5805" w:rsidP="00AA5805">
      <w:r w:rsidRPr="00F9059F">
        <w:rPr>
          <w:rStyle w:val="HideTWBExt"/>
          <w:noProof w:val="0"/>
        </w:rPr>
        <w:t>&lt;/Amend&gt;</w:t>
      </w:r>
    </w:p>
    <w:p w14:paraId="10A47E9E" w14:textId="77777777" w:rsidR="00AA5805" w:rsidRPr="00F9059F" w:rsidRDefault="00AA5805" w:rsidP="00AA5805">
      <w:pPr>
        <w:pStyle w:val="AMNumberTabs"/>
        <w:keepNext/>
      </w:pPr>
      <w:r w:rsidRPr="00F9059F">
        <w:rPr>
          <w:rStyle w:val="HideTWBExt"/>
          <w:b w:val="0"/>
          <w:noProof w:val="0"/>
        </w:rPr>
        <w:t>&lt;Amend&gt;</w:t>
      </w:r>
      <w:r w:rsidRPr="00F9059F">
        <w:t>Amendment</w:t>
      </w:r>
      <w:r w:rsidRPr="00F9059F">
        <w:tab/>
      </w:r>
      <w:r w:rsidRPr="00F9059F">
        <w:tab/>
      </w:r>
      <w:r w:rsidRPr="00F9059F">
        <w:rPr>
          <w:rStyle w:val="HideTWBExt"/>
          <w:b w:val="0"/>
          <w:noProof w:val="0"/>
        </w:rPr>
        <w:t>&lt;NumAm&gt;</w:t>
      </w:r>
      <w:r w:rsidRPr="00F9059F">
        <w:rPr>
          <w:color w:val="000000"/>
        </w:rPr>
        <w:t>80</w:t>
      </w:r>
      <w:r w:rsidRPr="00F9059F">
        <w:rPr>
          <w:rStyle w:val="HideTWBExt"/>
          <w:b w:val="0"/>
          <w:noProof w:val="0"/>
        </w:rPr>
        <w:t>&lt;/NumAm&gt;</w:t>
      </w:r>
    </w:p>
    <w:p w14:paraId="119A345D" w14:textId="77777777" w:rsidR="00AA5805" w:rsidRPr="00F9059F" w:rsidRDefault="00AA5805" w:rsidP="00AA5805">
      <w:pPr>
        <w:pStyle w:val="NormalBold12b"/>
        <w:keepNext/>
      </w:pPr>
      <w:r w:rsidRPr="00F9059F">
        <w:rPr>
          <w:rStyle w:val="HideTWBExt"/>
          <w:b w:val="0"/>
          <w:noProof w:val="0"/>
        </w:rPr>
        <w:t>&lt;DocAmend&gt;</w:t>
      </w:r>
      <w:r w:rsidRPr="00F9059F">
        <w:t>Proposal for a regulation</w:t>
      </w:r>
      <w:r w:rsidRPr="00F9059F">
        <w:rPr>
          <w:rStyle w:val="HideTWBExt"/>
          <w:b w:val="0"/>
          <w:noProof w:val="0"/>
        </w:rPr>
        <w:t>&lt;/DocAmend&gt;</w:t>
      </w:r>
    </w:p>
    <w:p w14:paraId="63D799C4" w14:textId="77777777" w:rsidR="00AA5805" w:rsidRPr="00F9059F" w:rsidRDefault="00AA5805" w:rsidP="00AA5805">
      <w:pPr>
        <w:pStyle w:val="NormalBold"/>
      </w:pPr>
      <w:r w:rsidRPr="00F9059F">
        <w:rPr>
          <w:rStyle w:val="HideTWBExt"/>
          <w:b w:val="0"/>
          <w:noProof w:val="0"/>
        </w:rPr>
        <w:t>&lt;Article&gt;</w:t>
      </w:r>
      <w:r w:rsidRPr="00F9059F">
        <w:t>Article 103</w:t>
      </w:r>
      <w:r w:rsidRPr="00F9059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A5805" w:rsidRPr="00F9059F" w14:paraId="78D76278" w14:textId="77777777" w:rsidTr="00AA5805">
        <w:trPr>
          <w:jc w:val="center"/>
        </w:trPr>
        <w:tc>
          <w:tcPr>
            <w:tcW w:w="9752" w:type="dxa"/>
            <w:gridSpan w:val="2"/>
          </w:tcPr>
          <w:p w14:paraId="6132E711" w14:textId="77777777" w:rsidR="00AA5805" w:rsidRPr="00F9059F" w:rsidRDefault="00AA5805">
            <w:pPr>
              <w:keepNext/>
            </w:pPr>
          </w:p>
        </w:tc>
      </w:tr>
      <w:tr w:rsidR="00AA5805" w:rsidRPr="00F9059F" w14:paraId="6070CFDE" w14:textId="77777777" w:rsidTr="00AA5805">
        <w:trPr>
          <w:jc w:val="center"/>
        </w:trPr>
        <w:tc>
          <w:tcPr>
            <w:tcW w:w="4876" w:type="dxa"/>
            <w:hideMark/>
          </w:tcPr>
          <w:p w14:paraId="79E999FD" w14:textId="77777777" w:rsidR="00AA5805" w:rsidRPr="00F9059F" w:rsidRDefault="00AA5805">
            <w:pPr>
              <w:pStyle w:val="ColumnHeading"/>
              <w:keepNext/>
            </w:pPr>
            <w:r w:rsidRPr="00F9059F">
              <w:t>Text proposed by the Commission</w:t>
            </w:r>
          </w:p>
        </w:tc>
        <w:tc>
          <w:tcPr>
            <w:tcW w:w="4876" w:type="dxa"/>
            <w:hideMark/>
          </w:tcPr>
          <w:p w14:paraId="11C57D9E" w14:textId="77777777" w:rsidR="00AA5805" w:rsidRPr="00F9059F" w:rsidRDefault="00AA5805">
            <w:pPr>
              <w:pStyle w:val="ColumnHeading"/>
              <w:keepNext/>
            </w:pPr>
            <w:r w:rsidRPr="00F9059F">
              <w:t>Amendment</w:t>
            </w:r>
          </w:p>
        </w:tc>
      </w:tr>
      <w:tr w:rsidR="00AA5805" w:rsidRPr="00F9059F" w14:paraId="41913D32" w14:textId="77777777" w:rsidTr="00AA5805">
        <w:trPr>
          <w:jc w:val="center"/>
        </w:trPr>
        <w:tc>
          <w:tcPr>
            <w:tcW w:w="4876" w:type="dxa"/>
            <w:hideMark/>
          </w:tcPr>
          <w:p w14:paraId="62E35DB3" w14:textId="77777777" w:rsidR="00AA5805" w:rsidRPr="00F9059F" w:rsidRDefault="00AA5805">
            <w:pPr>
              <w:pStyle w:val="Normal6"/>
              <w:jc w:val="center"/>
            </w:pPr>
            <w:r w:rsidRPr="00F9059F">
              <w:rPr>
                <w:b/>
                <w:i/>
              </w:rPr>
              <w:t>Article 103</w:t>
            </w:r>
          </w:p>
        </w:tc>
        <w:tc>
          <w:tcPr>
            <w:tcW w:w="4876" w:type="dxa"/>
            <w:hideMark/>
          </w:tcPr>
          <w:p w14:paraId="478E8500" w14:textId="77777777" w:rsidR="00AA5805" w:rsidRPr="00F9059F" w:rsidRDefault="00AA5805">
            <w:pPr>
              <w:pStyle w:val="Normal6"/>
              <w:rPr>
                <w:szCs w:val="24"/>
              </w:rPr>
            </w:pPr>
            <w:r w:rsidRPr="00F9059F">
              <w:rPr>
                <w:b/>
                <w:i/>
              </w:rPr>
              <w:t>deleted</w:t>
            </w:r>
          </w:p>
        </w:tc>
      </w:tr>
      <w:tr w:rsidR="00AA5805" w:rsidRPr="00F9059F" w14:paraId="12B8CBA1" w14:textId="77777777" w:rsidTr="00AA5805">
        <w:trPr>
          <w:jc w:val="center"/>
        </w:trPr>
        <w:tc>
          <w:tcPr>
            <w:tcW w:w="4876" w:type="dxa"/>
            <w:hideMark/>
          </w:tcPr>
          <w:p w14:paraId="7BE58C17" w14:textId="77777777" w:rsidR="00AA5805" w:rsidRPr="00F9059F" w:rsidRDefault="00AA5805">
            <w:pPr>
              <w:pStyle w:val="Normal6"/>
              <w:jc w:val="center"/>
            </w:pPr>
            <w:r w:rsidRPr="00F9059F">
              <w:rPr>
                <w:b/>
                <w:i/>
              </w:rPr>
              <w:t>Transitional measures</w:t>
            </w:r>
          </w:p>
        </w:tc>
        <w:tc>
          <w:tcPr>
            <w:tcW w:w="4876" w:type="dxa"/>
          </w:tcPr>
          <w:p w14:paraId="303C41E5" w14:textId="77777777" w:rsidR="00AA5805" w:rsidRPr="00F9059F" w:rsidRDefault="00AA5805">
            <w:pPr>
              <w:pStyle w:val="Normal6"/>
              <w:rPr>
                <w:szCs w:val="24"/>
              </w:rPr>
            </w:pPr>
          </w:p>
        </w:tc>
      </w:tr>
      <w:tr w:rsidR="00AA5805" w:rsidRPr="00F9059F" w14:paraId="6CF66D7D" w14:textId="77777777" w:rsidTr="00AA5805">
        <w:trPr>
          <w:jc w:val="center"/>
        </w:trPr>
        <w:tc>
          <w:tcPr>
            <w:tcW w:w="4876" w:type="dxa"/>
            <w:hideMark/>
          </w:tcPr>
          <w:p w14:paraId="5668A65F" w14:textId="77777777" w:rsidR="00AA5805" w:rsidRPr="00F9059F" w:rsidRDefault="00AA5805">
            <w:pPr>
              <w:pStyle w:val="Normal6"/>
            </w:pPr>
            <w:r w:rsidRPr="00F9059F">
              <w:rPr>
                <w:b/>
                <w:i/>
              </w:rPr>
              <w:t>The Commission is empowered to adopt delegated acts in accordance with Article 101 supplementing this Regulation with derogations from, and additions to, the rules provided for in this Regulation, where necessary.</w:t>
            </w:r>
          </w:p>
        </w:tc>
        <w:tc>
          <w:tcPr>
            <w:tcW w:w="4876" w:type="dxa"/>
          </w:tcPr>
          <w:p w14:paraId="07C35DE9" w14:textId="77777777" w:rsidR="00AA5805" w:rsidRPr="00F9059F" w:rsidRDefault="00AA5805">
            <w:pPr>
              <w:pStyle w:val="Normal6"/>
              <w:rPr>
                <w:szCs w:val="24"/>
              </w:rPr>
            </w:pPr>
          </w:p>
        </w:tc>
      </w:tr>
    </w:tbl>
    <w:p w14:paraId="44D336F1" w14:textId="77777777" w:rsidR="00AA5805" w:rsidRPr="00F9059F" w:rsidRDefault="00AA5805" w:rsidP="00AA5805">
      <w:pPr>
        <w:pStyle w:val="Olang"/>
        <w:rPr>
          <w:noProof w:val="0"/>
          <w:szCs w:val="24"/>
        </w:rPr>
      </w:pPr>
      <w:r w:rsidRPr="00F9059F">
        <w:rPr>
          <w:noProof w:val="0"/>
        </w:rPr>
        <w:t xml:space="preserve">Or. </w:t>
      </w:r>
      <w:r w:rsidRPr="00F9059F">
        <w:rPr>
          <w:rStyle w:val="HideTWBExt"/>
          <w:noProof w:val="0"/>
        </w:rPr>
        <w:t>&lt;Original&gt;</w:t>
      </w:r>
      <w:r w:rsidRPr="00F9059F">
        <w:rPr>
          <w:rStyle w:val="HideTWBInt"/>
          <w:noProof w:val="0"/>
        </w:rPr>
        <w:t>{EN}</w:t>
      </w:r>
      <w:r w:rsidRPr="00F9059F">
        <w:rPr>
          <w:noProof w:val="0"/>
        </w:rPr>
        <w:t>en</w:t>
      </w:r>
      <w:r w:rsidRPr="00F9059F">
        <w:rPr>
          <w:rStyle w:val="HideTWBExt"/>
          <w:noProof w:val="0"/>
        </w:rPr>
        <w:t>&lt;/Original&gt;</w:t>
      </w:r>
    </w:p>
    <w:p w14:paraId="75EF8FFE" w14:textId="77777777" w:rsidR="00AA5805" w:rsidRPr="00F9059F" w:rsidRDefault="00AA5805" w:rsidP="00AA5805">
      <w:r w:rsidRPr="00F9059F">
        <w:rPr>
          <w:rStyle w:val="HideTWBExt"/>
          <w:noProof w:val="0"/>
        </w:rPr>
        <w:t>&lt;/Amend&gt;&lt;/RepeatBlock-Amend&gt;</w:t>
      </w:r>
    </w:p>
    <w:p w14:paraId="0273F851" w14:textId="77777777" w:rsidR="009904CB" w:rsidRPr="00F9059F" w:rsidRDefault="009904CB" w:rsidP="009904CB">
      <w:pPr>
        <w:pStyle w:val="PageHeading"/>
        <w:rPr>
          <w:szCs w:val="24"/>
        </w:rPr>
      </w:pPr>
      <w:r w:rsidRPr="00F9059F">
        <w:br w:type="page"/>
      </w:r>
      <w:bookmarkStart w:id="1" w:name="_Toc326851111"/>
      <w:bookmarkStart w:id="2" w:name="_Toc528328624"/>
      <w:r w:rsidRPr="00F9059F">
        <w:rPr>
          <w:szCs w:val="24"/>
        </w:rPr>
        <w:lastRenderedPageBreak/>
        <w:t>EXPLANATORY STATEMENT</w:t>
      </w:r>
      <w:bookmarkEnd w:id="1"/>
      <w:bookmarkEnd w:id="2"/>
    </w:p>
    <w:p w14:paraId="3609E46A" w14:textId="77777777" w:rsidR="009904CB" w:rsidRPr="00F9059F" w:rsidRDefault="009904CB" w:rsidP="009904CB">
      <w:pPr>
        <w:rPr>
          <w:szCs w:val="24"/>
        </w:rPr>
      </w:pPr>
    </w:p>
    <w:p w14:paraId="6164400E" w14:textId="77777777" w:rsidR="002101AF" w:rsidRPr="00F9059F" w:rsidRDefault="002101AF" w:rsidP="002101AF">
      <w:pPr>
        <w:rPr>
          <w:szCs w:val="24"/>
        </w:rPr>
      </w:pPr>
      <w:r w:rsidRPr="00F9059F">
        <w:t xml:space="preserve">On 1 June 2018 the European Commission adopted the package of three legislative proposals for the reform of the Common Agricultural Policy (CAP) 2021 - 2027 including the rules on </w:t>
      </w:r>
      <w:r w:rsidRPr="00F9059F">
        <w:rPr>
          <w:b/>
          <w:bCs/>
          <w:i/>
          <w:iCs/>
        </w:rPr>
        <w:t>“Financing, Management and Monitoring” (FMM)</w:t>
      </w:r>
      <w:r w:rsidRPr="00F9059F">
        <w:t xml:space="preserve"> (Regulation (EU) No 393/2018).</w:t>
      </w:r>
      <w:r w:rsidRPr="00F9059F">
        <w:rPr>
          <w:color w:val="FF0000"/>
        </w:rPr>
        <w:t xml:space="preserve"> </w:t>
      </w:r>
      <w:r w:rsidRPr="00F9059F">
        <w:t>This extensive legislative package was initially foreseen for late 2017. The delay that occurred imposes a tight time limit coinciding with the end of the mandate of both the European Parliament and the Commission and thus creates difficult circumstances for adoption by the co-legislator.  </w:t>
      </w:r>
    </w:p>
    <w:p w14:paraId="0BD8D98F" w14:textId="77777777" w:rsidR="00745BF3" w:rsidRPr="00F9059F" w:rsidRDefault="00745BF3" w:rsidP="00745BF3">
      <w:pPr>
        <w:rPr>
          <w:szCs w:val="24"/>
        </w:rPr>
      </w:pPr>
    </w:p>
    <w:p w14:paraId="191EFA06" w14:textId="77777777" w:rsidR="00745BF3" w:rsidRPr="00F9059F" w:rsidRDefault="00745BF3" w:rsidP="00745BF3">
      <w:pPr>
        <w:rPr>
          <w:szCs w:val="24"/>
        </w:rPr>
      </w:pPr>
      <w:r w:rsidRPr="00F9059F">
        <w:rPr>
          <w:szCs w:val="24"/>
        </w:rPr>
        <w:t xml:space="preserve">The delay has been caused also due to a late proposal for the </w:t>
      </w:r>
      <w:r w:rsidRPr="00F9059F">
        <w:rPr>
          <w:b/>
          <w:i/>
          <w:szCs w:val="24"/>
        </w:rPr>
        <w:t>Multi-annual Financial Framework 2021-2027</w:t>
      </w:r>
      <w:r w:rsidRPr="00F9059F">
        <w:rPr>
          <w:szCs w:val="24"/>
        </w:rPr>
        <w:t xml:space="preserve"> (MFF) in May 2018 only (COM(2018)321) which sets out the financial envelope for the future CAP. The allocation for the CAP is EUR 365 006 million for EU-27 (in commitment appropriations) which represents a reduction of around 5%. The allocation for the European Agricultural Guarantee Fund (EAGF) amounts to EUR 286.2 billion, a reduction of -1.1% while for the European Agricultural Fund for Rural Development (EAFRD), the EUR 78.8 billion represent a reduction of -15.3%, always compared to the baseline. However, if in the process of adoption further substantial changes are made to the proposed budgetary ceilings a revision of the Parliaments position might also be needed therefore eventually the final decision on the CAP reform is tied to the final agreement of the MFF.   </w:t>
      </w:r>
    </w:p>
    <w:p w14:paraId="546A7F10" w14:textId="77777777" w:rsidR="00745BF3" w:rsidRPr="00F9059F" w:rsidRDefault="00745BF3" w:rsidP="00745BF3">
      <w:pPr>
        <w:rPr>
          <w:szCs w:val="24"/>
        </w:rPr>
      </w:pPr>
    </w:p>
    <w:p w14:paraId="14995C36" w14:textId="77777777" w:rsidR="00745BF3" w:rsidRPr="00F9059F" w:rsidRDefault="00745BF3" w:rsidP="00745BF3">
      <w:pPr>
        <w:rPr>
          <w:szCs w:val="24"/>
        </w:rPr>
      </w:pPr>
      <w:r w:rsidRPr="00F9059F">
        <w:rPr>
          <w:szCs w:val="24"/>
        </w:rPr>
        <w:t xml:space="preserve">The </w:t>
      </w:r>
      <w:r w:rsidRPr="00F9059F">
        <w:rPr>
          <w:b/>
          <w:i/>
          <w:szCs w:val="24"/>
        </w:rPr>
        <w:t>overall architecture</w:t>
      </w:r>
      <w:r w:rsidRPr="00F9059F">
        <w:rPr>
          <w:szCs w:val="24"/>
        </w:rPr>
        <w:t xml:space="preserve"> of the CAP package comprises three reports: The Financing and Management (FMM) regulation, the CAP Strategic Plans regulation bringing under one umbrella two currently separate regulation on Direct Payments and Rural Development, and the Single Common Market Organisation regulation (CMO). Due to substantial overlaps, the Strategic Plans and FMM regulations have to be read and voted together.</w:t>
      </w:r>
    </w:p>
    <w:p w14:paraId="5A733D76" w14:textId="77777777" w:rsidR="00745BF3" w:rsidRPr="00F9059F" w:rsidRDefault="00745BF3" w:rsidP="00745BF3">
      <w:pPr>
        <w:rPr>
          <w:szCs w:val="24"/>
        </w:rPr>
      </w:pPr>
      <w:r w:rsidRPr="00F9059F">
        <w:rPr>
          <w:szCs w:val="24"/>
        </w:rPr>
        <w:t xml:space="preserve">  </w:t>
      </w:r>
    </w:p>
    <w:p w14:paraId="1209BA67" w14:textId="77777777" w:rsidR="00745BF3" w:rsidRPr="00F9059F" w:rsidRDefault="00745BF3" w:rsidP="00745BF3">
      <w:pPr>
        <w:rPr>
          <w:szCs w:val="24"/>
        </w:rPr>
      </w:pPr>
      <w:r w:rsidRPr="00F9059F">
        <w:rPr>
          <w:szCs w:val="24"/>
        </w:rPr>
        <w:t xml:space="preserve">As regards the </w:t>
      </w:r>
      <w:r w:rsidRPr="00F9059F">
        <w:rPr>
          <w:b/>
          <w:i/>
          <w:szCs w:val="24"/>
        </w:rPr>
        <w:t>evidence-base</w:t>
      </w:r>
      <w:r w:rsidRPr="00F9059F">
        <w:rPr>
          <w:szCs w:val="24"/>
        </w:rPr>
        <w:t xml:space="preserve">, the EC Impact Assessment (IA) largely fails to deliver e.g. on the key issue of simplification, where no detailed quantification of the reduction of administrative burden is provided - in reality it is shifted from the EC to the Member States. Meanwhile, the European Court of Auditors (ECA) delivered analysis on the performance of the current CAP demonstrates that the “Greening” component of Direct payments, while meant well, has not achieved its objectives entirely and has created a significant </w:t>
      </w:r>
      <w:bookmarkStart w:id="3" w:name="_GoBack"/>
      <w:bookmarkEnd w:id="3"/>
      <w:r w:rsidRPr="00F9059F">
        <w:rPr>
          <w:szCs w:val="24"/>
        </w:rPr>
        <w:t xml:space="preserve">administrative burden. </w:t>
      </w:r>
    </w:p>
    <w:p w14:paraId="1A40AF6D" w14:textId="77777777" w:rsidR="00745BF3" w:rsidRPr="00F9059F" w:rsidRDefault="00745BF3" w:rsidP="00745BF3">
      <w:pPr>
        <w:rPr>
          <w:szCs w:val="24"/>
        </w:rPr>
      </w:pPr>
    </w:p>
    <w:p w14:paraId="3E96B04E" w14:textId="77777777" w:rsidR="00745BF3" w:rsidRPr="00F9059F" w:rsidRDefault="00745BF3" w:rsidP="00745BF3">
      <w:pPr>
        <w:rPr>
          <w:szCs w:val="24"/>
        </w:rPr>
      </w:pPr>
      <w:r w:rsidRPr="00F9059F">
        <w:rPr>
          <w:szCs w:val="24"/>
        </w:rPr>
        <w:t xml:space="preserve">While being a part of the CAP reform package, rapporteur believes that the report on the Financing and Management in particular can not be seen separately from the overall EU approach to Structural funds (ESIF) and in particular the proposal on </w:t>
      </w:r>
      <w:r w:rsidRPr="00F9059F">
        <w:rPr>
          <w:b/>
          <w:i/>
          <w:szCs w:val="24"/>
        </w:rPr>
        <w:t>Common Provisions regulation</w:t>
      </w:r>
      <w:r w:rsidRPr="00F9059F">
        <w:rPr>
          <w:szCs w:val="24"/>
        </w:rPr>
        <w:t xml:space="preserve"> (CPR) that serves as an umbrella regulation for all EU multiannual funds. Both CPR and FMM refer also to the overall framework set out in the Financial regulation which covers all models of (direct, indirect, shared) management and provides the basic definitions (including Governance) and conditions (including audit and control). CPR allows for both performance and output orientation, the establishment of milestones with a link to disbursement based on result indicators and the use of Simplified Cost Options (SCO) such as flat rates, lumps sums and standard cost units that rapporteur believes are vital instruments also in the management of the EARDF.  In addition, it also clarifies the interlinkage between </w:t>
      </w:r>
      <w:r w:rsidRPr="00F9059F">
        <w:rPr>
          <w:szCs w:val="24"/>
        </w:rPr>
        <w:lastRenderedPageBreak/>
        <w:t xml:space="preserve">LEADER (EAFRD-funded) and ESIF-Community-led Development (CLD) initiatives. </w:t>
      </w:r>
    </w:p>
    <w:p w14:paraId="35F673A8" w14:textId="77777777" w:rsidR="00745BF3" w:rsidRPr="00F9059F" w:rsidRDefault="00745BF3" w:rsidP="00745BF3">
      <w:pPr>
        <w:rPr>
          <w:szCs w:val="24"/>
        </w:rPr>
      </w:pPr>
    </w:p>
    <w:p w14:paraId="4ABFCD45" w14:textId="77777777" w:rsidR="00745BF3" w:rsidRPr="00F9059F" w:rsidRDefault="00745BF3" w:rsidP="00745BF3">
      <w:pPr>
        <w:rPr>
          <w:szCs w:val="24"/>
        </w:rPr>
      </w:pPr>
      <w:r w:rsidRPr="00F9059F">
        <w:rPr>
          <w:szCs w:val="24"/>
        </w:rPr>
        <w:t xml:space="preserve">In the Parliaments resolution </w:t>
      </w:r>
      <w:r w:rsidRPr="00F9059F">
        <w:rPr>
          <w:b/>
          <w:i/>
          <w:szCs w:val="24"/>
        </w:rPr>
        <w:t>“The Future of Food and Farming”</w:t>
      </w:r>
      <w:r w:rsidRPr="00F9059F">
        <w:rPr>
          <w:szCs w:val="24"/>
        </w:rPr>
        <w:t xml:space="preserve"> (P8_TA(2018)0224) of May 2017 on the Commissions Communication under the same title (COM(2017)713final), the key issues raised concern a simple and transparent governance system, a properly functioning result-orientated delivery model and an integration of the various Agri-Environmental and Climate Measures (AECM) into a coherent and simplified structure. </w:t>
      </w:r>
    </w:p>
    <w:p w14:paraId="3B32B6B8" w14:textId="77777777" w:rsidR="00745BF3" w:rsidRPr="00F9059F" w:rsidRDefault="00745BF3" w:rsidP="00745BF3">
      <w:pPr>
        <w:rPr>
          <w:szCs w:val="24"/>
        </w:rPr>
      </w:pPr>
      <w:r w:rsidRPr="00F9059F">
        <w:rPr>
          <w:szCs w:val="24"/>
        </w:rPr>
        <w:t xml:space="preserve">The substantive change in the new CAP reform proposal, that rapporteur considers positive, is a shift from compliance to performance meanwhile assigning many more responsibilities from the Commisison to the Member States, also as regards the management and controls  as outlined in the FMM regulation.  </w:t>
      </w:r>
    </w:p>
    <w:p w14:paraId="239884D7" w14:textId="77777777" w:rsidR="00745BF3" w:rsidRPr="00F9059F" w:rsidRDefault="00745BF3" w:rsidP="00745BF3">
      <w:pPr>
        <w:rPr>
          <w:szCs w:val="24"/>
        </w:rPr>
      </w:pPr>
    </w:p>
    <w:p w14:paraId="2D2CF756" w14:textId="77777777" w:rsidR="00745BF3" w:rsidRPr="00F9059F" w:rsidRDefault="00745BF3" w:rsidP="00745BF3">
      <w:pPr>
        <w:rPr>
          <w:szCs w:val="24"/>
        </w:rPr>
      </w:pPr>
      <w:r w:rsidRPr="00F9059F">
        <w:rPr>
          <w:szCs w:val="24"/>
        </w:rPr>
        <w:t xml:space="preserve">The </w:t>
      </w:r>
      <w:r w:rsidRPr="00F9059F">
        <w:rPr>
          <w:b/>
          <w:i/>
          <w:szCs w:val="24"/>
        </w:rPr>
        <w:t>key issues</w:t>
      </w:r>
      <w:r w:rsidRPr="00F9059F">
        <w:rPr>
          <w:szCs w:val="24"/>
        </w:rPr>
        <w:t xml:space="preserve"> of the EP draft report therefore aim to establish a legislative framework that allows for improved implementation of a simplified and modernised CAP management and control though:</w:t>
      </w:r>
    </w:p>
    <w:p w14:paraId="31195FCE" w14:textId="77777777" w:rsidR="00745BF3" w:rsidRPr="00F9059F" w:rsidRDefault="00745BF3" w:rsidP="00745BF3">
      <w:pPr>
        <w:rPr>
          <w:szCs w:val="24"/>
        </w:rPr>
      </w:pPr>
    </w:p>
    <w:p w14:paraId="357D3934" w14:textId="77777777" w:rsidR="00745BF3" w:rsidRPr="00F9059F" w:rsidRDefault="00745BF3" w:rsidP="00745BF3">
      <w:pPr>
        <w:ind w:firstLine="720"/>
        <w:rPr>
          <w:szCs w:val="24"/>
        </w:rPr>
      </w:pPr>
      <w:r w:rsidRPr="00F9059F">
        <w:rPr>
          <w:b/>
          <w:i/>
          <w:szCs w:val="24"/>
        </w:rPr>
        <w:t>Governance system:</w:t>
      </w:r>
      <w:r w:rsidRPr="00F9059F">
        <w:rPr>
          <w:szCs w:val="24"/>
        </w:rPr>
        <w:t xml:space="preserve"> The dual objective of a both simple and comprehensive structure is achieved by an almost complete re-shuffle of the EC proposed system, notably clarifying structure and competences of the - increased - number of institutions (Coordinating body, Monitoring Committee) and specifying their additional tasks (Certification body) with a view to ensuring efficiency, transparency and accountability;</w:t>
      </w:r>
    </w:p>
    <w:p w14:paraId="200851CA" w14:textId="77777777" w:rsidR="00745BF3" w:rsidRPr="00F9059F" w:rsidRDefault="00745BF3" w:rsidP="00745BF3">
      <w:pPr>
        <w:rPr>
          <w:szCs w:val="24"/>
        </w:rPr>
      </w:pPr>
    </w:p>
    <w:p w14:paraId="7A367A50" w14:textId="77777777" w:rsidR="00745BF3" w:rsidRPr="00F9059F" w:rsidRDefault="00745BF3" w:rsidP="00745BF3">
      <w:pPr>
        <w:ind w:firstLine="720"/>
        <w:rPr>
          <w:szCs w:val="24"/>
        </w:rPr>
      </w:pPr>
      <w:r w:rsidRPr="00F9059F">
        <w:rPr>
          <w:b/>
          <w:i/>
          <w:szCs w:val="24"/>
        </w:rPr>
        <w:t>Reporting obligations:</w:t>
      </w:r>
      <w:r w:rsidRPr="00F9059F">
        <w:rPr>
          <w:szCs w:val="24"/>
        </w:rPr>
        <w:t xml:space="preserve"> The change of system from a purely output (financial) to a mixed output-and results-based (performance) reporting system including the decreased Commission oversight and increased additional reporting duties by Member states. In order to limit the unavoidably increasing adminstrative burden (annual performance review) while ensuring relevance and quality of the new performance based system (performance result indicators), an adjustment of the reporting cycle is proposed;</w:t>
      </w:r>
    </w:p>
    <w:p w14:paraId="16FF374A" w14:textId="77777777" w:rsidR="00745BF3" w:rsidRPr="00F9059F" w:rsidRDefault="00745BF3" w:rsidP="00745BF3">
      <w:pPr>
        <w:ind w:firstLine="720"/>
        <w:rPr>
          <w:szCs w:val="24"/>
        </w:rPr>
      </w:pPr>
    </w:p>
    <w:p w14:paraId="57F8DED5" w14:textId="77777777" w:rsidR="00745BF3" w:rsidRPr="00F9059F" w:rsidRDefault="00745BF3" w:rsidP="00745BF3">
      <w:pPr>
        <w:ind w:firstLine="720"/>
        <w:rPr>
          <w:szCs w:val="24"/>
        </w:rPr>
      </w:pPr>
      <w:r w:rsidRPr="00F9059F">
        <w:rPr>
          <w:b/>
          <w:i/>
          <w:szCs w:val="24"/>
        </w:rPr>
        <w:t>Crises reserve:</w:t>
      </w:r>
      <w:r w:rsidRPr="00F9059F">
        <w:rPr>
          <w:szCs w:val="24"/>
        </w:rPr>
        <w:t xml:space="preserve"> The crucial role of an adequately funded, independent and well-targetted crises mechanism is reinstated by limiting its scope to crisis only (no market intervention) while at the same time allowing for a broadening of the funding base both within the CAP framework as well as outside and keeping the proposed roll-over principle;</w:t>
      </w:r>
    </w:p>
    <w:p w14:paraId="01898021" w14:textId="77777777" w:rsidR="00745BF3" w:rsidRPr="00F9059F" w:rsidRDefault="00745BF3" w:rsidP="00745BF3">
      <w:pPr>
        <w:rPr>
          <w:b/>
          <w:i/>
          <w:szCs w:val="24"/>
        </w:rPr>
      </w:pPr>
    </w:p>
    <w:p w14:paraId="130510F0" w14:textId="77777777" w:rsidR="00745BF3" w:rsidRPr="00F9059F" w:rsidRDefault="00745BF3" w:rsidP="00745BF3">
      <w:pPr>
        <w:ind w:firstLine="720"/>
        <w:rPr>
          <w:szCs w:val="24"/>
        </w:rPr>
      </w:pPr>
      <w:r w:rsidRPr="00F9059F">
        <w:rPr>
          <w:b/>
          <w:i/>
          <w:szCs w:val="24"/>
        </w:rPr>
        <w:t>Penalties and controls:</w:t>
      </w:r>
      <w:r w:rsidRPr="00F9059F">
        <w:rPr>
          <w:szCs w:val="24"/>
        </w:rPr>
        <w:t xml:space="preserve"> The threshold for exclusion from penalties is reinstated at EUR 1.250 per beneficiary and up to 10 ha of eligible land as a major step for simplification for small farmers; while at the same time, the necessity of risk-based on-the-spot checks by Member states is reinforced; better availability on satellite data from the EC to help to do better controls; to reinstate some degree of harmonzation, a common system of gradually increasing penalty level is introduced in case of repeated non-compliacne;</w:t>
      </w:r>
    </w:p>
    <w:p w14:paraId="44677B57" w14:textId="77777777" w:rsidR="00745BF3" w:rsidRPr="00F9059F" w:rsidRDefault="00745BF3" w:rsidP="00745BF3">
      <w:pPr>
        <w:rPr>
          <w:szCs w:val="24"/>
        </w:rPr>
      </w:pPr>
    </w:p>
    <w:p w14:paraId="50F387C4" w14:textId="77777777" w:rsidR="00745BF3" w:rsidRPr="00F9059F" w:rsidRDefault="00745BF3" w:rsidP="00745BF3">
      <w:pPr>
        <w:ind w:firstLine="720"/>
        <w:rPr>
          <w:szCs w:val="24"/>
        </w:rPr>
      </w:pPr>
      <w:r w:rsidRPr="00F9059F">
        <w:rPr>
          <w:b/>
          <w:i/>
          <w:szCs w:val="24"/>
        </w:rPr>
        <w:t>Farm Advisory Service (FAS):</w:t>
      </w:r>
      <w:r w:rsidRPr="00F9059F">
        <w:rPr>
          <w:szCs w:val="24"/>
        </w:rPr>
        <w:t xml:space="preserve"> This is an essential element of the CAP implemenation system and thus should remain in the horizontal regulation, together with more detailed rules to ensure access for beneficiaries in all Member states as a prerequisite for a modern  agriculture policy througout the EU;</w:t>
      </w:r>
    </w:p>
    <w:p w14:paraId="29AC538E" w14:textId="77777777" w:rsidR="00745BF3" w:rsidRPr="00F9059F" w:rsidRDefault="00745BF3" w:rsidP="00745BF3">
      <w:pPr>
        <w:ind w:firstLine="720"/>
        <w:rPr>
          <w:szCs w:val="24"/>
        </w:rPr>
      </w:pPr>
    </w:p>
    <w:p w14:paraId="530E30E6" w14:textId="77777777" w:rsidR="00745BF3" w:rsidRPr="00F9059F" w:rsidRDefault="00745BF3" w:rsidP="00745BF3">
      <w:pPr>
        <w:ind w:firstLine="720"/>
        <w:rPr>
          <w:szCs w:val="24"/>
        </w:rPr>
      </w:pPr>
      <w:r w:rsidRPr="00F9059F">
        <w:rPr>
          <w:b/>
          <w:i/>
          <w:szCs w:val="24"/>
        </w:rPr>
        <w:t>Democratic oversight:</w:t>
      </w:r>
      <w:r w:rsidRPr="00F9059F">
        <w:rPr>
          <w:szCs w:val="24"/>
        </w:rPr>
        <w:t xml:space="preserve"> The proposals contains an enormous number of empowerments to be decided at a later stage, which needed to be revised and redesigned to keep a balance between institutions. </w:t>
      </w:r>
    </w:p>
    <w:p w14:paraId="6276B7E0" w14:textId="77777777" w:rsidR="00745BF3" w:rsidRPr="00F9059F" w:rsidRDefault="00745BF3" w:rsidP="00745BF3">
      <w:pPr>
        <w:rPr>
          <w:szCs w:val="24"/>
        </w:rPr>
      </w:pPr>
    </w:p>
    <w:p w14:paraId="7F7901C9" w14:textId="77777777" w:rsidR="002669B6" w:rsidRPr="00F9059F" w:rsidRDefault="00745BF3" w:rsidP="00745BF3">
      <w:r w:rsidRPr="00F9059F">
        <w:rPr>
          <w:szCs w:val="24"/>
        </w:rPr>
        <w:t xml:space="preserve">Regarding the </w:t>
      </w:r>
      <w:r w:rsidRPr="00F9059F">
        <w:rPr>
          <w:b/>
          <w:i/>
          <w:szCs w:val="24"/>
        </w:rPr>
        <w:t>entry-into-force</w:t>
      </w:r>
      <w:r w:rsidRPr="00F9059F">
        <w:rPr>
          <w:szCs w:val="24"/>
        </w:rPr>
        <w:t xml:space="preserve"> of the legislative proposals, once adopted by the co-legislators, it is useful to recall that for the last CAP programming period this necessitated two years of transitional measures. However, this did not coincide neither with the end of the Parliaments and Commissions mandate nor with the introduction of new tasks and structures. Therefore, a comprehensive legal act to govern the necessary transitional provisions, particularly the new performance-based approach, will have to be adopted in due time to give Member States the time to set up the new systems.</w:t>
      </w:r>
    </w:p>
    <w:sectPr w:rsidR="002669B6" w:rsidRPr="00F9059F" w:rsidSect="001767E2">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970C1" w14:textId="77777777" w:rsidR="00777C70" w:rsidRPr="0062741D" w:rsidRDefault="00777C70">
      <w:r w:rsidRPr="0062741D">
        <w:separator/>
      </w:r>
    </w:p>
  </w:endnote>
  <w:endnote w:type="continuationSeparator" w:id="0">
    <w:p w14:paraId="0397E362" w14:textId="77777777" w:rsidR="00777C70" w:rsidRPr="0062741D" w:rsidRDefault="00777C70">
      <w:r w:rsidRPr="0062741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612E9" w14:textId="49ACBDC5" w:rsidR="00777C70" w:rsidRPr="007571F1" w:rsidRDefault="00777C70">
    <w:pPr>
      <w:pStyle w:val="Footer"/>
      <w:tabs>
        <w:tab w:val="right" w:pos="9356"/>
      </w:tabs>
      <w:rPr>
        <w:lang w:val="fr-FR"/>
      </w:rPr>
    </w:pPr>
    <w:r w:rsidRPr="0062741D">
      <w:fldChar w:fldCharType="begin"/>
    </w:r>
    <w:r w:rsidRPr="007571F1">
      <w:rPr>
        <w:lang w:val="fr-FR"/>
      </w:rPr>
      <w:instrText xml:space="preserve"> REF OutsideFooter </w:instrText>
    </w:r>
    <w:r w:rsidRPr="0062741D">
      <w:fldChar w:fldCharType="separate"/>
    </w:r>
    <w:r w:rsidR="00106D3F" w:rsidRPr="0062741D">
      <w:t>PE</w:t>
    </w:r>
    <w:r w:rsidR="00106D3F" w:rsidRPr="0062741D">
      <w:rPr>
        <w:rStyle w:val="HideTWBExt"/>
        <w:noProof w:val="0"/>
      </w:rPr>
      <w:t>&lt;NoPE&gt;</w:t>
    </w:r>
    <w:r w:rsidR="00106D3F" w:rsidRPr="0062741D">
      <w:t>629.392</w:t>
    </w:r>
    <w:r w:rsidR="00106D3F" w:rsidRPr="0062741D">
      <w:rPr>
        <w:rStyle w:val="HideTWBExt"/>
        <w:noProof w:val="0"/>
      </w:rPr>
      <w:t>&lt;/NoPE&gt;&lt;Version&gt;</w:t>
    </w:r>
    <w:r w:rsidR="00106D3F" w:rsidRPr="0062741D">
      <w:t>v01–00</w:t>
    </w:r>
    <w:r w:rsidR="00106D3F" w:rsidRPr="0062741D">
      <w:rPr>
        <w:rStyle w:val="HideTWBExt"/>
        <w:noProof w:val="0"/>
      </w:rPr>
      <w:t>&lt;/Version&gt;</w:t>
    </w:r>
    <w:r w:rsidRPr="0062741D">
      <w:fldChar w:fldCharType="end"/>
    </w:r>
    <w:r w:rsidRPr="007571F1">
      <w:rPr>
        <w:lang w:val="fr-FR"/>
      </w:rPr>
      <w:tab/>
    </w:r>
    <w:r w:rsidRPr="0062741D">
      <w:fldChar w:fldCharType="begin"/>
    </w:r>
    <w:r w:rsidRPr="007571F1">
      <w:rPr>
        <w:lang w:val="fr-FR"/>
      </w:rPr>
      <w:instrText xml:space="preserve"> PAGE </w:instrText>
    </w:r>
    <w:r w:rsidRPr="0062741D">
      <w:fldChar w:fldCharType="separate"/>
    </w:r>
    <w:r w:rsidR="00106D3F">
      <w:rPr>
        <w:noProof/>
        <w:lang w:val="fr-FR"/>
      </w:rPr>
      <w:t>56</w:t>
    </w:r>
    <w:r w:rsidRPr="0062741D">
      <w:fldChar w:fldCharType="end"/>
    </w:r>
    <w:r w:rsidRPr="007571F1">
      <w:rPr>
        <w:lang w:val="fr-FR"/>
      </w:rPr>
      <w:t>/</w:t>
    </w:r>
    <w:r w:rsidRPr="0062741D">
      <w:fldChar w:fldCharType="begin"/>
    </w:r>
    <w:r w:rsidRPr="007571F1">
      <w:rPr>
        <w:lang w:val="fr-FR"/>
      </w:rPr>
      <w:instrText xml:space="preserve"> NUMPAGES </w:instrText>
    </w:r>
    <w:r w:rsidRPr="0062741D">
      <w:fldChar w:fldCharType="separate"/>
    </w:r>
    <w:r w:rsidR="00106D3F">
      <w:rPr>
        <w:noProof/>
        <w:lang w:val="fr-FR"/>
      </w:rPr>
      <w:t>57</w:t>
    </w:r>
    <w:r w:rsidRPr="0062741D">
      <w:fldChar w:fldCharType="end"/>
    </w:r>
    <w:r w:rsidRPr="007571F1">
      <w:rPr>
        <w:lang w:val="fr-FR"/>
      </w:rPr>
      <w:tab/>
    </w:r>
    <w:r w:rsidRPr="0062741D">
      <w:fldChar w:fldCharType="begin"/>
    </w:r>
    <w:r w:rsidRPr="007571F1">
      <w:rPr>
        <w:lang w:val="fr-FR"/>
      </w:rPr>
      <w:instrText xml:space="preserve"> REF InsideFooter </w:instrText>
    </w:r>
    <w:r w:rsidRPr="0062741D">
      <w:fldChar w:fldCharType="separate"/>
    </w:r>
    <w:r w:rsidR="00106D3F" w:rsidRPr="0062741D">
      <w:rPr>
        <w:rStyle w:val="HideTWBExt"/>
        <w:noProof w:val="0"/>
      </w:rPr>
      <w:t>&lt;PathFdR&gt;</w:t>
    </w:r>
    <w:r w:rsidR="00106D3F" w:rsidRPr="0062741D">
      <w:t>PR\1165936EN.docx</w:t>
    </w:r>
    <w:r w:rsidR="00106D3F" w:rsidRPr="0062741D">
      <w:rPr>
        <w:rStyle w:val="HideTWBExt"/>
        <w:noProof w:val="0"/>
      </w:rPr>
      <w:t>&lt;/PathFdR&gt;</w:t>
    </w:r>
    <w:r w:rsidRPr="0062741D">
      <w:fldChar w:fldCharType="end"/>
    </w:r>
  </w:p>
  <w:p w14:paraId="0B60341D" w14:textId="2336E7B5" w:rsidR="00777C70" w:rsidRPr="00091BF8" w:rsidRDefault="00777C70">
    <w:pPr>
      <w:pStyle w:val="Footer2"/>
      <w:rPr>
        <w:lang w:val="fr-FR"/>
      </w:rPr>
    </w:pPr>
    <w:r>
      <w:fldChar w:fldCharType="begin"/>
    </w:r>
    <w:r w:rsidRPr="00091BF8">
      <w:rPr>
        <w:lang w:val="fr-FR"/>
      </w:rPr>
      <w:instrText xml:space="preserve"> DOCPROPERTY "&lt;Extension&gt;" </w:instrText>
    </w:r>
    <w:r>
      <w:fldChar w:fldCharType="separate"/>
    </w:r>
    <w:r w:rsidR="00106D3F">
      <w:rPr>
        <w:lang w:val="fr-FR"/>
      </w:rPr>
      <w:t>EN</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61EB8" w14:textId="411FF4F9" w:rsidR="00777C70" w:rsidRPr="0062741D" w:rsidRDefault="00777C70">
    <w:pPr>
      <w:pStyle w:val="Footer"/>
      <w:tabs>
        <w:tab w:val="right" w:pos="9356"/>
      </w:tabs>
    </w:pPr>
    <w:r>
      <w:rPr>
        <w:rStyle w:val="HideTWBExt"/>
        <w:noProof w:val="0"/>
      </w:rPr>
      <w:fldChar w:fldCharType="begin"/>
    </w:r>
    <w:r>
      <w:rPr>
        <w:rStyle w:val="HideTWBExt"/>
        <w:noProof w:val="0"/>
      </w:rPr>
      <w:instrText xml:space="preserve"> REF InsideFooter </w:instrText>
    </w:r>
    <w:r>
      <w:rPr>
        <w:rStyle w:val="HideTWBExt"/>
        <w:noProof w:val="0"/>
      </w:rPr>
      <w:fldChar w:fldCharType="separate"/>
    </w:r>
    <w:r w:rsidR="00106D3F" w:rsidRPr="0062741D">
      <w:rPr>
        <w:rStyle w:val="HideTWBExt"/>
        <w:noProof w:val="0"/>
      </w:rPr>
      <w:t>&lt;PathFdR&gt;</w:t>
    </w:r>
    <w:r w:rsidR="00106D3F" w:rsidRPr="0062741D">
      <w:t>PR\1165936EN.docx</w:t>
    </w:r>
    <w:r w:rsidR="00106D3F" w:rsidRPr="0062741D">
      <w:rPr>
        <w:rStyle w:val="HideTWBExt"/>
        <w:noProof w:val="0"/>
      </w:rPr>
      <w:t>&lt;/PathFdR&gt;</w:t>
    </w:r>
    <w:r>
      <w:rPr>
        <w:rStyle w:val="HideTWBExt"/>
        <w:noProof w:val="0"/>
      </w:rPr>
      <w:fldChar w:fldCharType="end"/>
    </w:r>
    <w:r w:rsidRPr="0062741D">
      <w:tab/>
    </w:r>
    <w:r w:rsidRPr="0062741D">
      <w:fldChar w:fldCharType="begin"/>
    </w:r>
    <w:r w:rsidRPr="0062741D">
      <w:instrText xml:space="preserve"> PAGE </w:instrText>
    </w:r>
    <w:r w:rsidRPr="0062741D">
      <w:fldChar w:fldCharType="separate"/>
    </w:r>
    <w:r w:rsidR="00106D3F">
      <w:rPr>
        <w:noProof/>
      </w:rPr>
      <w:t>55</w:t>
    </w:r>
    <w:r w:rsidRPr="0062741D">
      <w:fldChar w:fldCharType="end"/>
    </w:r>
    <w:r w:rsidRPr="0062741D">
      <w:t>/</w:t>
    </w:r>
    <w:r>
      <w:rPr>
        <w:noProof/>
      </w:rPr>
      <w:fldChar w:fldCharType="begin"/>
    </w:r>
    <w:r>
      <w:rPr>
        <w:noProof/>
      </w:rPr>
      <w:instrText xml:space="preserve"> NUMPAGES </w:instrText>
    </w:r>
    <w:r>
      <w:rPr>
        <w:noProof/>
      </w:rPr>
      <w:fldChar w:fldCharType="separate"/>
    </w:r>
    <w:r w:rsidR="00106D3F">
      <w:rPr>
        <w:noProof/>
      </w:rPr>
      <w:t>57</w:t>
    </w:r>
    <w:r>
      <w:rPr>
        <w:noProof/>
      </w:rPr>
      <w:fldChar w:fldCharType="end"/>
    </w:r>
    <w:r w:rsidRPr="0062741D">
      <w:tab/>
    </w:r>
    <w:r w:rsidR="00DD7057">
      <w:fldChar w:fldCharType="begin"/>
    </w:r>
    <w:r w:rsidR="00DD7057">
      <w:instrText xml:space="preserve"> REF OutsideFooter </w:instrText>
    </w:r>
    <w:r w:rsidR="00DD7057">
      <w:fldChar w:fldCharType="separate"/>
    </w:r>
    <w:r w:rsidR="00106D3F" w:rsidRPr="0062741D">
      <w:t>PE</w:t>
    </w:r>
    <w:r w:rsidR="00106D3F" w:rsidRPr="0062741D">
      <w:rPr>
        <w:rStyle w:val="HideTWBExt"/>
        <w:noProof w:val="0"/>
      </w:rPr>
      <w:t>&lt;NoPE&gt;</w:t>
    </w:r>
    <w:r w:rsidR="00106D3F" w:rsidRPr="0062741D">
      <w:t>629.392</w:t>
    </w:r>
    <w:r w:rsidR="00106D3F" w:rsidRPr="0062741D">
      <w:rPr>
        <w:rStyle w:val="HideTWBExt"/>
        <w:noProof w:val="0"/>
      </w:rPr>
      <w:t>&lt;/NoPE&gt;&lt;Version&gt;</w:t>
    </w:r>
    <w:r w:rsidR="00106D3F" w:rsidRPr="0062741D">
      <w:t>v01–00</w:t>
    </w:r>
    <w:r w:rsidR="00106D3F" w:rsidRPr="0062741D">
      <w:rPr>
        <w:rStyle w:val="HideTWBExt"/>
        <w:noProof w:val="0"/>
      </w:rPr>
      <w:t>&lt;/Version&gt;</w:t>
    </w:r>
    <w:r w:rsidR="00DD7057">
      <w:rPr>
        <w:rStyle w:val="HideTWBExt"/>
        <w:noProof w:val="0"/>
      </w:rPr>
      <w:fldChar w:fldCharType="end"/>
    </w:r>
  </w:p>
  <w:p w14:paraId="43A55CA6" w14:textId="2B0F5FE5" w:rsidR="00777C70" w:rsidRPr="0062741D" w:rsidRDefault="00777C70">
    <w:pPr>
      <w:pStyle w:val="Footer2"/>
    </w:pPr>
    <w:r w:rsidRPr="0062741D">
      <w:tab/>
    </w:r>
    <w:r w:rsidR="00DD7057">
      <w:fldChar w:fldCharType="begin"/>
    </w:r>
    <w:r w:rsidR="00DD7057">
      <w:instrText xml:space="preserve"> DOCPROPERTY "&lt;Extension&gt;" </w:instrText>
    </w:r>
    <w:r w:rsidR="00DD7057">
      <w:fldChar w:fldCharType="separate"/>
    </w:r>
    <w:r w:rsidR="00106D3F">
      <w:t>EN</w:t>
    </w:r>
    <w:r w:rsidR="00DD705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11CA5" w14:textId="77777777" w:rsidR="00777C70" w:rsidRPr="0062741D" w:rsidRDefault="00777C70">
    <w:pPr>
      <w:pStyle w:val="Footer"/>
    </w:pPr>
    <w:bookmarkStart w:id="4" w:name="InsideFooter"/>
    <w:r w:rsidRPr="0062741D">
      <w:rPr>
        <w:rStyle w:val="HideTWBExt"/>
        <w:noProof w:val="0"/>
      </w:rPr>
      <w:t>&lt;PathFdR&gt;</w:t>
    </w:r>
    <w:r w:rsidRPr="0062741D">
      <w:t>PR\1165936EN.docx</w:t>
    </w:r>
    <w:r w:rsidRPr="0062741D">
      <w:rPr>
        <w:rStyle w:val="HideTWBExt"/>
        <w:noProof w:val="0"/>
      </w:rPr>
      <w:t>&lt;/PathFdR&gt;</w:t>
    </w:r>
    <w:bookmarkEnd w:id="4"/>
    <w:r w:rsidRPr="0062741D">
      <w:tab/>
    </w:r>
    <w:r w:rsidRPr="0062741D">
      <w:tab/>
    </w:r>
    <w:bookmarkStart w:id="5" w:name="OutsideFooter"/>
    <w:r w:rsidRPr="0062741D">
      <w:t>PE</w:t>
    </w:r>
    <w:r w:rsidRPr="0062741D">
      <w:rPr>
        <w:rStyle w:val="HideTWBExt"/>
        <w:noProof w:val="0"/>
      </w:rPr>
      <w:t>&lt;NoPE&gt;</w:t>
    </w:r>
    <w:r w:rsidRPr="0062741D">
      <w:t>629.392</w:t>
    </w:r>
    <w:r w:rsidRPr="0062741D">
      <w:rPr>
        <w:rStyle w:val="HideTWBExt"/>
        <w:noProof w:val="0"/>
      </w:rPr>
      <w:t>&lt;/NoPE&gt;&lt;Version&gt;</w:t>
    </w:r>
    <w:r w:rsidRPr="0062741D">
      <w:t>v01–00</w:t>
    </w:r>
    <w:r w:rsidRPr="0062741D">
      <w:rPr>
        <w:rStyle w:val="HideTWBExt"/>
        <w:noProof w:val="0"/>
      </w:rPr>
      <w:t>&lt;/Version&gt;</w:t>
    </w:r>
    <w:bookmarkEnd w:id="5"/>
  </w:p>
  <w:p w14:paraId="2534C793" w14:textId="2A760422" w:rsidR="00777C70" w:rsidRPr="0062741D" w:rsidRDefault="00DD7057" w:rsidP="00461601">
    <w:pPr>
      <w:pStyle w:val="Footer2"/>
      <w:tabs>
        <w:tab w:val="center" w:pos="4536"/>
      </w:tabs>
    </w:pPr>
    <w:r>
      <w:fldChar w:fldCharType="begin"/>
    </w:r>
    <w:r>
      <w:instrText xml:space="preserve"> DOCPROPERTY "&lt;Extension&gt;" </w:instrText>
    </w:r>
    <w:r>
      <w:fldChar w:fldCharType="separate"/>
    </w:r>
    <w:r w:rsidR="00106D3F">
      <w:t>EN</w:t>
    </w:r>
    <w:r>
      <w:fldChar w:fldCharType="end"/>
    </w:r>
    <w:r w:rsidR="00777C70" w:rsidRPr="0062741D">
      <w:rPr>
        <w:color w:val="C0C0C0"/>
      </w:rPr>
      <w:tab/>
    </w:r>
    <w:r w:rsidR="00777C70" w:rsidRPr="0062741D">
      <w:rPr>
        <w:b w:val="0"/>
        <w:i/>
        <w:color w:val="C0C0C0"/>
        <w:sz w:val="22"/>
        <w:szCs w:val="22"/>
      </w:rPr>
      <w:t>United in diversity</w:t>
    </w:r>
    <w:r w:rsidR="00777C70" w:rsidRPr="0062741D">
      <w:rPr>
        <w:color w:val="C0C0C0"/>
      </w:rPr>
      <w:tab/>
    </w:r>
    <w:r>
      <w:fldChar w:fldCharType="begin"/>
    </w:r>
    <w:r>
      <w:instrText xml:space="preserve"> DOCPROPERTY "&lt;Extension&gt;" </w:instrText>
    </w:r>
    <w:r>
      <w:fldChar w:fldCharType="separate"/>
    </w:r>
    <w:r w:rsidR="00106D3F">
      <w:t>EN</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6DFF5" w14:textId="77777777" w:rsidR="00777C70" w:rsidRPr="0062741D" w:rsidRDefault="00777C70">
      <w:r w:rsidRPr="0062741D">
        <w:separator/>
      </w:r>
    </w:p>
  </w:footnote>
  <w:footnote w:type="continuationSeparator" w:id="0">
    <w:p w14:paraId="07BA867B" w14:textId="77777777" w:rsidR="00777C70" w:rsidRPr="0062741D" w:rsidRDefault="00777C70">
      <w:r w:rsidRPr="0062741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90F5A" w14:textId="77777777" w:rsidR="00777C70" w:rsidRDefault="00777C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6CA45" w14:textId="77777777" w:rsidR="00777C70" w:rsidRDefault="00777C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3AEBB" w14:textId="77777777" w:rsidR="00777C70" w:rsidRDefault="00777C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CJMNU" w:val="1"/>
    <w:docVar w:name="COMKEY" w:val="AGRI"/>
    <w:docVar w:name="CopyToNetwork" w:val="-1"/>
    <w:docVar w:name="CVar" w:val="1"/>
    <w:docVar w:name="DOCMNU" w:val=" 1"/>
    <w:docVar w:name="EPSTATMNU" w:val=" 1"/>
    <w:docVar w:name="iNoAmend" w:val="1"/>
    <w:docVar w:name="INSTITUTIONSMNU" w:val=" 1"/>
    <w:docVar w:name="JURI1MNU" w:val=" 1"/>
    <w:docVar w:name="JURI2MNU" w:val=" 1"/>
    <w:docVar w:name="LastEditedSection" w:val=" 1"/>
    <w:docVar w:name="NAMESMNU" w:val=" 2"/>
    <w:docVar w:name="ORLANGKEY" w:val="EN"/>
    <w:docVar w:name="ORLANGMNU" w:val=" 1"/>
    <w:docVar w:name="OTHERSTATMNU" w:val=" 4"/>
    <w:docVar w:name="PARLIAMENTSMNU" w:val=" 1"/>
    <w:docVar w:name="PARLMNU" w:val=" 3"/>
    <w:docVar w:name="RECONSULT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1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v\f1\fs20\cf9\lang1024\langfe1024\noproof \spriority0 \styrsid1381652 HideTWBExt;}{\*\cs16 \additive \v\cf15 \spriority0 \styrsid1381652 HideTWBInt;}{\s17\ql \li0\ri0\sa120\nowidctlpar\wrapdefault\aspalpha\aspnum\faauto\adjustright\rin0\lin0\itap0 _x000d__x000a_\rtlch\fcs1 \af0\afs20\alang1025 \ltrch\fcs0 \fs24\lang2057\langfe2057\cgrid\langnp2057\langfenp2057 \sbasedon0 \snext17 \slink18 \spriority0 \styrsid1381652 Normal6;}{\*\cs18 \additive \fs24 \slink17 \slocked \spriority0 \styrsid1381652 Normal6 Char;}{_x000d__x000a_\s19\ql \li0\ri0\nowidctlpar\wrapdefault\aspalpha\aspnum\faauto\adjustright\rin0\lin0\itap0 \rtlch\fcs1 \af0\afs20\alang1025 \ltrch\fcs0 \b\fs24\lang2057\langfe2057\cgrid\langnp2057\langfenp2057 \sbasedon0 \snext19 \slink20 \spriority0 \styrsid1381652 _x000d__x000a_NormalBold;}{\*\cs20 \additive \b\fs24 \slink19 \slocked \spriority0 \styrsid1381652 NormalBold Char;}{\s21\ql \li0\ri0\sb240\nowidctlpar\wrapdefault\aspalpha\aspnum\faauto\adjustright\rin0\lin0\itap0 \rtlch\fcs1 \af0\afs20\alang1025 \ltrch\fcs0 _x000d__x000a_\i\fs24\lang2057\langfe2057\cgrid\langnp2057\langfenp2057 \sbasedon0 \snext21 \spriority0 \styrsid1381652 Normal12Italic;}{\s22\qc \li0\ri0\sb240\nowidctlpar\wrapdefault\aspalpha\aspnum\faauto\adjustright\rin0\lin0\itap0 \rtlch\fcs1 \af0\afs20\alang1025 _x000d__x000a_\ltrch\fcs0 \i\fs24\lang2057\langfe2057\cgrid\langnp2057\langfenp2057 \sbasedon0 \snext22 \spriority0 \styrsid1381652 CrossRef;}{\s23\qc \li0\ri0\sb240\keepn\nowidctlpar\wrapdefault\aspalpha\aspnum\faauto\adjustright\rin0\lin0\itap0 \rtlch\fcs1 _x000d__x000a_\af0\afs20\alang1025 \ltrch\fcs0 \i\fs24\lang2057\langfe2057\cgrid\langnp2057\langfenp2057 \sbasedon0 \snext0 \spriority0 \styrsid1381652 JustificationTitle;}{_x000d__x000a_\s24\qc \li0\ri0\sa240\nowidctlpar\wrapdefault\aspalpha\aspnum\faauto\adjustright\rin0\lin0\itap0 \rtlch\fcs1 \af0\afs20\alang1025 \ltrch\fcs0 \i\fs24\lang2057\langfe2057\cgrid\langnp2057\langfenp2057 \sbasedon0 \snext24 \spriority0 \styrsid1381652 _x000d__x000a_ColumnHeading;}{\s25\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5 \spriority0 \styrsid1381652 AMNumberTabs;}{_x000d__x000a_\s26\ql \li0\ri0\sb240\nowidctlpar\wrapdefault\aspalpha\aspnum\faauto\adjustright\rin0\lin0\itap0 \rtlch\fcs1 \af0\afs20\alang1025 \ltrch\fcs0 \b\fs24\lang2057\langfe2057\cgrid\langnp2057\langfenp2057 \sbasedon0 \snext26 \spriority0 \styrsid1381652 _x000d__x000a_NormalBold12b;}}{\*\rsidtbl \rsid24658\rsid735077\rsid1381652\rsid2517430\rsid2892074\rsid3305569\rsid4666813\rsid6641733\rsid9636012\rsid11215221\rsid12003014\rsid12154954\rsid14315216\rsid14424199\rsid15204470\rsid15285974\rsid15610662\rsid15939449_x000d__x000a_\rsid15950462\rsid16324206\rsid16662270}{\mmathPr\mmathFont34\mbrkBin0\mbrkBinSub0\msmallFrac0\mdispDef1\mlMargin0\mrMargin0\mdefJc1\mwrapIndent1440\mintLim0\mnaryLim1}{\info{\author HERBERT Laurence}{\operator HERBERT Laurence}_x000d__x000a_{\creatim\yr2018\mo9\dy25\hr11\min23}{\revtim\yr2018\mo9\dy28\hr16\min11}{\version2}{\edmins0}{\nofpages1}{\nofwords96}{\nofchars533}{\*\company European Parliament}{\nofcharsws622}{\vern95}}{\*\xmlnstbl {\xmlns1 http://schemas.microsoft.com/office/word/2_x000d__x000a_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81652\utinl \fet0{\*\wgrffmtfilter 013f}\ilfomacatclnup0{\*\template C:\\Users\\lherbert\\AppData\\Local\\Temp\\Blank1.dot}{\*\ftnsep \ltrpar \pard\plain \ltrpar_x000d__x000a_\ql \li0\ri0\widctlpar\wrapdefault\aspalpha\aspnum\faauto\adjustright\rin0\lin0\itap0 \rtlch\fcs1 \af0\afs20\alang1025 \ltrch\fcs0 \fs24\lang2057\langfe2057\cgrid\langnp2057\langfenp2057 {\rtlch\fcs1 \af0 \ltrch\fcs0 \insrsid3305569 \chftnsep _x000d__x000a_\par }}{\*\ftnsepc \ltrpar \pard\plain \ltrpar\ql \li0\ri0\widctlpar\wrapdefault\aspalpha\aspnum\faauto\adjustright\rin0\lin0\itap0 \rtlch\fcs1 \af0\afs20\alang1025 \ltrch\fcs0 \fs24\lang2057\langfe2057\cgrid\langnp2057\langfenp2057 {\rtlch\fcs1 \af0 _x000d__x000a_\ltrch\fcs0 \insrsid3305569 \chftnsepc _x000d__x000a_\par }}{\*\aftnsep \ltrpar \pard\plain \ltrpar\ql \li0\ri0\widctlpar\wrapdefault\aspalpha\aspnum\faauto\adjustright\rin0\lin0\itap0 \rtlch\fcs1 \af0\afs20\alang1025 \ltrch\fcs0 \fs24\lang2057\langfe2057\cgrid\langnp2057\langfenp2057 {\rtlch\fcs1 \af0 _x000d__x000a_\ltrch\fcs0 \insrsid3305569 \chftnsep _x000d__x000a_\par }}{\*\aftnsepc \ltrpar \pard\plain \ltrpar\ql \li0\ri0\widctlpar\wrapdefault\aspalpha\aspnum\faauto\adjustright\rin0\lin0\itap0 \rtlch\fcs1 \af0\afs20\alang1025 \ltrch\fcs0 \fs24\lang2057\langfe2057\cgrid\langnp2057\langfenp2057 {\rtlch\fcs1 \af0 _x000d__x000a_\ltrch\fcs0 \insrsid330556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381652 \rtlch\fcs1 \af0\afs20\alang1025 \ltrch\fcs0 \b\fs24\lang2057\langfe2057\cgrid\langnp2057\langfenp2057 {\rtlch\fcs1 \af0 \ltrch\fcs0 \cs15\b0\v\f1\fs20\cf9\insrsid1381652\charrsid15610662 {\*\bkmkstart restart}&lt;Amend&gt;}{_x000d__x000a_\rtlch\fcs1 \af0 \ltrch\fcs0 \insrsid1381652\charrsid15610662 Amendment\tab \tab }{\rtlch\fcs1 \af0 \ltrch\fcs0 \cs15\b0\v\f1\fs20\cf9\insrsid1381652\charrsid15610662 &lt;NumAm&gt;}{\rtlch\fcs1 \af0 \ltrch\fcs0 \insrsid1381652\charrsid15610662 #}{\rtlch\fcs1 _x000d__x000a_\af0 \ltrch\fcs0 \cs16\v\cf15\insrsid1381652\charrsid15610662 ENMIENDA@NRAM@}{\rtlch\fcs1 \af0 \ltrch\fcs0 \insrsid1381652\charrsid15610662 #}{\rtlch\fcs1 \af0 \ltrch\fcs0 \cs15\b0\v\f1\fs20\cf9\insrsid1381652\charrsid15610662 &lt;/NumAm&gt;}{\rtlch\fcs1 \af0 _x000d__x000a_\ltrch\fcs0 \insrsid1381652\charrsid15610662 _x000d__x000a_\par }\pard\plain \ltrpar\s26\ql \li0\ri0\sb240\keepn\nowidctlpar\wrapdefault\aspalpha\aspnum\faauto\adjustright\rin0\lin0\itap0\pararsid1381652 \rtlch\fcs1 \af0\afs20\alang1025 \ltrch\fcs0 \b\fs24\lang2057\langfe2057\cgrid\langnp2057\langfenp2057 {_x000d__x000a_\rtlch\fcs1 \af0 \ltrch\fcs0 \cs15\b0\v\f1\fs20\cf9\insrsid1381652\charrsid15610662 &lt;DocAmend&gt;}{\rtlch\fcs1 \af0 \ltrch\fcs0 \insrsid1381652\charrsid15610662 Proposal for a #}{\rtlch\fcs1 \af0 \ltrch\fcs0 \cs16\v\cf15\insrsid1381652\charrsid15610662 _x000d__x000a_MNU[DOC1][DOC2][DOC3]@DOCMSG@DOCMNU}{\rtlch\fcs1 \af0 \ltrch\fcs0 \insrsid1381652\charrsid15610662 ##}{\rtlch\fcs1 \af0 \ltrch\fcs0 \cs16\v\cf15\insrsid1381652\charrsid15610662 MNU[AMACTYES][NOTAPP]@CHOICE@AMACTMNU}{\rtlch\fcs1 \af0 \ltrch\fcs0 _x000d__x000a_\insrsid1381652\charrsid15610662 #}{\rtlch\fcs1 \af0 \ltrch\fcs0 \cs15\b0\v\f1\fs20\cf9\insrsid1381652\charrsid15610662 &lt;/DocAmend&gt;}{\rtlch\fcs1 \af0 \ltrch\fcs0 \insrsid1381652\charrsid15610662 _x000d__x000a_\par }\pard\plain \ltrpar\s19\ql \li0\ri0\keepn\nowidctlpar\wrapdefault\aspalpha\aspnum\faauto\adjustright\rin0\lin0\itap0\pararsid1381652 \rtlch\fcs1 \af0\afs20\alang1025 \ltrch\fcs0 \b\fs24\lang2057\langfe2057\cgrid\langnp2057\langfenp2057 {\rtlch\fcs1 \af0 _x000d__x000a_\ltrch\fcs0 \cs15\b0\v\f1\fs20\cf9\insrsid1381652\charrsid15610662 &lt;Article&gt;}{\rtlch\fcs1 \af0 \ltrch\fcs0 \insrsid1381652\charrsid15610662 #}{\rtlch\fcs1 \af0 \ltrch\fcs0 \cs16\v\cf15\insrsid1381652\charrsid15610662 _x000d__x000a_MNU[AMACTPARTYES][AMACTPARTNO]@CHOICE@AMACTMNU}{\rtlch\fcs1 \af0 \ltrch\fcs0 \insrsid1381652\charrsid15610662 #}{\rtlch\fcs1 \af0 \ltrch\fcs0 \cs15\b0\v\f1\fs20\cf9\insrsid1381652\charrsid15610662 &lt;/Article&gt;}{\rtlch\fcs1 \af0 \ltrch\fcs0 _x000d__x000a_\insrsid1381652\charrsid15610662 _x000d__x000a_\par }\pard\plain \ltrpar\ql \li0\ri0\keepn\widctlpar\wrapdefault\aspalpha\aspnum\faauto\adjustright\rin0\lin0\itap0\pararsid1381652 \rtlch\fcs1 \af0\afs20\alang1025 \ltrch\fcs0 \fs24\lang2057\langfe2057\cgrid\langnp2057\langfenp2057 {\rtlch\fcs1 \af0 _x000d__x000a_\ltrch\fcs0 \cs15\v\f1\fs20\cf9\insrsid1381652\charrsid15610662 &lt;DocAmend2&gt;&lt;OptDel&gt;}{\rtlch\fcs1 \af0 \ltrch\fcs0 \insrsid1381652\charrsid15610662 #}{\rtlch\fcs1 \af0 \ltrch\fcs0 \cs16\v\cf15\insrsid1381652\charrsid15610662 MNU[O_x000d__x000a_PTNRACTYES][NOTAPP]@CHOICE@AMACTMNU}{\rtlch\fcs1 \af0 \ltrch\fcs0 \insrsid1381652\charrsid15610662 #}{\rtlch\fcs1 \af0 \ltrch\fcs0 \cs15\v\f1\fs20\cf9\insrsid1381652\charrsid15610662 &lt;/OptDel&gt;&lt;/DocAmend2&gt;}{\rtlch\fcs1 \af0 \ltrch\fcs0 _x000d__x000a_\insrsid1381652\charrsid15610662 _x000d__x000a_\par }\pard \ltrpar\ql \li0\ri0\widctlpar\wrapdefault\aspalpha\aspnum\faauto\adjustright\rin0\lin0\itap0\pararsid1381652 {\rtlch\fcs1 \af0 \ltrch\fcs0 \cs15\v\f1\fs20\cf9\insrsid1381652\charrsid15610662 &lt;Article2&gt;&lt;OptDel&gt;}{\rtlch\fcs1 \af0 \ltrch\fcs0 _x000d__x000a_\insrsid1381652\charrsid15610662 #}{\rtlch\fcs1 \af0 \ltrch\fcs0 \cs16\v\cf15\insrsid1381652\charrsid15610662 MNU[OPTACTPARTYES][NOTAPP]@CHOICE@AMACTMNU}{\rtlch\fcs1 \af0 \ltrch\fcs0 \insrsid1381652\charrsid15610662 #}{\rtlch\fcs1 \af0 \ltrch\fcs0 _x000d__x000a_\cs15\v\f1\fs20\cf9\insrsid1381652\charrsid15610662 &lt;/OptDel&gt;&lt;/Article2&gt;}{\rtlch\fcs1 \af0 \ltrch\fcs0 \insrsid1381652\charrsid15610662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1381652\charrsid15610662 \cell }\pard \ltrpar\ql \li0\ri0\widctlpar\intbl\wrapdefault\aspalpha\aspnum\faauto\adjustright\rin0\lin0 {\rtlch\fcs1 \af0 \ltrch\fcs0 \insrsid1381652\charrsid15610662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2057\langfe2057\cgrid\langnp2057\langfenp2057 {\rtlch\fcs1 \af0 \ltrch\fcs0 _x000d__x000a_\insrsid1381652\charrsid15610662 #}{\rtlch\fcs1 \af0 \ltrch\fcs0 \cs16\v\cf15\insrsid1381652\charrsid15610662 MNU[OPTLEFTAMACT][LEFTPROP]@CHOICE@AMACTMNU}{\rtlch\fcs1 \af0 \ltrch\fcs0 \insrsid1381652\charrsid15610662 #\cell Amendment\cell _x000d__x000a_}\pard\plain \ltrpar\ql \li0\ri0\widctlpar\intbl\wrapdefault\aspalpha\aspnum\faauto\adjustright\rin0\lin0 \rtlch\fcs1 \af0\afs20\alang1025 \ltrch\fcs0 \fs24\lang2057\langfe2057\cgrid\langnp2057\langfenp2057 {\rtlch\fcs1 \af0 \ltrch\fcs0 _x000d__x000a_\insrsid1381652\charrsid15610662 \trowd \irow1\irowband1\ltrrow\ts11\trqc\trgaph340\trleft-340\trftsWidth3\trwWidth9752\trftsWidthB3\trftsWidthA3\trpaddl340\trpaddr340\trpaddfl3\trpaddfr3\tblrsid2517430\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2517430 \rtlch\fcs1 \af0\afs20\alang1025 \ltrch\fcs0 \fs24\lang2057\langfe2057\cgrid\langnp2057\langfenp2057 {\rtlch\fcs1 \af0 _x000d__x000a_\ltrch\fcs0 \insrsid1381652\charrsid15610662 ##\cell ##}{\rtlch\fcs1 \af0\afs24 \ltrch\fcs0 \insrsid1381652\charrsid15610662 \cell }\pard\plain \ltrpar\ql \li0\ri0\widctlpar\intbl\wrapdefault\aspalpha\aspnum\faauto\adjustright\rin0\lin0 \rtlch\fcs1 _x000d__x000a_\af0\afs20\alang1025 \ltrch\fcs0 \fs24\lang2057\langfe2057\cgrid\langnp2057\langfenp2057 {\rtlch\fcs1 \af0 \ltrch\fcs0 \insrsid1381652\charrsid15610662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1381652 \rtlch\fcs1 \af0\afs20\alang1025 \ltrch\fcs0 \i\fs24\lang2057\langfe2057\cgrid\langnp2057\langfenp2057 {\rtlch\fcs1 \af0 \ltrch\fcs0 _x000d__x000a_\cs15\i0\v\f1\fs20\cf9\insrsid1381652\charrsid15610662 &lt;OptDel&gt;}{\rtlch\fcs1 \af0 \ltrch\fcs0 \insrsid1381652\charrsid15610662 #}{\rtlch\fcs1 \af0 \ltrch\fcs0 \cs16\v\cf15\insrsid1381652\charrsid15610662 MNU[CROSSREFNO][CROSSREFYES]@CHOICE@}{\rtlch\fcs1 _x000d__x000a_\af0 \ltrch\fcs0 \insrsid1381652\charrsid15610662 #}{\rtlch\fcs1 \af0 \ltrch\fcs0 \cs15\i0\v\f1\fs20\cf9\insrsid1381652\charrsid15610662 &lt;/OptDel&gt;}{\rtlch\fcs1 \af0 \ltrch\fcs0 \insrsid1381652\charrsid15610662 _x000d__x000a_\par }\pard\plain \ltrpar\s23\qc \li0\ri0\sb240\keepn\nowidctlpar\wrapdefault\aspalpha\aspnum\faauto\adjustright\rin0\lin0\itap0\pararsid1381652 \rtlch\fcs1 \af0\afs20\alang1025 \ltrch\fcs0 \i\fs24\lang2057\langfe2057\cgrid\langnp2057\langfenp2057 {_x000d__x000a_\rtlch\fcs1 \af0 \ltrch\fcs0 \cs15\i0\v\f1\fs20\cf9\insrsid1381652\charrsid15610662 &lt;TitreJust&gt;}{\rtlch\fcs1 \af0 \ltrch\fcs0 \insrsid1381652\charrsid15610662 Justification}{\rtlch\fcs1 \af0 \ltrch\fcs0 _x000d__x000a_\cs15\i0\v\f1\fs20\cf9\insrsid1381652\charrsid15610662 &lt;/TitreJust&gt;}{\rtlch\fcs1 \af0 \ltrch\fcs0 \insrsid1381652\charrsid15610662 _x000d__x000a_\par }\pard\plain \ltrpar\s21\ql \li0\ri0\sb240\nowidctlpar\wrapdefault\aspalpha\aspnum\faauto\adjustright\rin0\lin0\itap0\pararsid1381652 \rtlch\fcs1 \af0\afs20\alang1025 \ltrch\fcs0 \i\fs24\lang2057\langfe2057\cgrid\langnp2057\langfenp2057 {\rtlch\fcs1 \af0 _x000d__x000a_\ltrch\fcs0 \cs15\i0\v\f1\fs20\cf9\insrsid1381652\charrsid15610662 &lt;OptDelPrev&gt;}{\rtlch\fcs1 \af0 \ltrch\fcs0 \insrsid1381652\charrsid15610662 #}{\rtlch\fcs1 \af0 \ltrch\fcs0 \cs16\v\cf15\insrsid1381652\charrsid15610662 _x000d__x000a_MNU[TEXTJUSTYES][TEXTJUSTNO]@CHOICE@}{\rtlch\fcs1 \af0 \ltrch\fcs0 \insrsid1381652\charrsid15610662 #}{\rtlch\fcs1 \af0 \ltrch\fcs0 \cs15\i0\v\f1\fs20\cf9\insrsid1381652\charrsid15610662 &lt;/OptDelPrev&gt;}{\rtlch\fcs1 \af0 \ltrch\fcs0 _x000d__x000a_\insrsid1381652\charrsid15610662 _x000d__x000a_\par }\pard\plain \ltrpar\ql \li0\ri0\widctlpar\wrapdefault\aspalpha\aspnum\faauto\adjustright\rin0\lin0\itap0\pararsid16324206 \rtlch\fcs1 \af0\afs20\alang1025 \ltrch\fcs0 \fs24\lang2057\langfe2057\cgrid\langnp2057\langfenp2057 {\rtlch\fcs1 \af0 \ltrch\fcs0 _x000d__x000a_\cs15\v\f1\fs20\cf9\insrsid1381652\charrsid15610662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5a_x000d__x000a_fc15355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058729 HideTWBExt;}{\s16\ql \li0\ri0\sa120\nowidctlpar\wrapdefault\aspalpha\aspnum\faauto\adjustright\rin0\lin0\itap0 \rtlch\fcs1 \af0\afs20\alang1025 \ltrch\fcs0 _x000d__x000a_\fs24\lang2057\langfe2057\cgrid\langnp2057\langfenp2057 \sbasedon0 \snext16 \slink17 \spriority0 \styrsid1058729 Normal6;}{\*\cs17 \additive \fs24\lang2057\langfe2057\langnp2057\langfenp2057 \slink16 \slocked \spriority0 \styrsid1058729 Normal6 Char;}{_x000d__x000a_\s18\ql \li0\ri0\nowidctlpar\wrapdefault\aspalpha\aspnum\faauto\adjustright\rin0\lin0\itap0 \rtlch\fcs1 \af0\afs20\alang1025 \ltrch\fcs0 \b\fs24\lang2057\langfe2057\cgrid\langnp2057\langfenp2057 \sbasedon0 \snext18 \slink19 \spriority0 \styrsid1058729 _x000d__x000a_NormalBold;}{\*\cs19 \additive \b\fs24\lang2057\langfe2057\langnp2057\langfenp2057 \slink18 \slocked \spriority0 \styrsid1058729 NormalBold Char;}{\s20\ql \li0\ri0\sb240\nowidctlpar\wrapdefault\aspalpha\aspnum\faauto\adjustright\rin0\lin0\itap0 _x000d__x000a_\rtlch\fcs1 \af0\afs20\alang1025 \ltrch\fcs0 \i\fs24\lang2057\langfe2057\cgrid\langnp2057\langfenp2057 \sbasedon0 \snext20 \spriority0 \styrsid1058729 Normal12Italic;}{_x000d__x000a_\s21\qc \li0\ri0\sb240\nowidctlpar\wrapdefault\aspalpha\aspnum\faauto\adjustright\rin0\lin0\itap0 \rtlch\fcs1 \af0\afs20\alang1025 \ltrch\fcs0 \i\fs24\lang2057\langfe2057\cgrid\langnp2057\langfenp2057 \sbasedon0 \snext21 \spriority0 \styrsid1058729 _x000d__x000a_CrossRef;}{\s22\qc \li0\ri0\sb240\keepn\nowidctlpar\wrapdefault\aspalpha\aspnum\faauto\adjustright\rin0\lin0\itap0 \rtlch\fcs1 \af0\afs20\alang1025 \ltrch\fcs0 \i\fs24\lang2057\langfe2057\cgrid\langnp2057\langfenp2057 _x000d__x000a_\sbasedon0 \snext0 \spriority0 \styrsid1058729 JustificationTitle;}{\s23\qr \li0\ri0\sb240\sa240\nowidctlpar\wrapdefault\aspalpha\aspnum\faauto\adjustright\rin0\lin0\itap0 \rtlch\fcs1 \af0\afs20\alang1025 \ltrch\fcs0 _x000d__x000a_\fs24\lang1024\langfe1024\cgrid\noproof\langnp2057\langfenp2057 \sbasedon0 \snext23 \spriority0 \styrsid1058729 Olang;}{\s24\qc \li0\ri0\sa240\nowidctlpar\wrapdefault\aspalpha\aspnum\faauto\adjustright\rin0\lin0\itap0 \rtlch\fcs1 \af0\afs20\alang1025 _x000d__x000a_\ltrch\fcs0 \i\fs24\lang2057\langfe2057\cgrid\langnp2057\langfenp2057 \sbasedon0 \snext24 \spriority0 \styrsid1058729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058729 AMNumberTabs;}{\s26\ql \li0\ri0\sb240\nowidctlpar\wrapdefault\aspalpha\aspnum\faauto\adjustright\rin0\lin0\itap0 \rtlch\fcs1 _x000d__x000a_\af0\afs20\alang1025 \ltrch\fcs0 \b\fs24\lang2057\langfe2057\cgrid\langnp2057\langfenp2057 \sbasedon0 \snext26 \spriority0 \styrsid1058729 NormalBold12b;}}{\*\rsidtbl \rsid24658\rsid735077\rsid1058729\rsid2892074\rsid4666813\rsid6641733\rsid9636012_x000d__x000a_\rsid11155033\rsid11215221\rsid12154954\rsid14424199\rsid15204470\rsid15285974\rsid15950462\rsid16324206\rsid16662270}{\mmathPr\mmathFont34\mbrkBin0\mbrkBinSub0\msmallFrac0\mdispDef1\mlMargin0\mrMargin0\mdefJc1\mwrapIndent1440\mintLim0\mnaryLim1}{\info_x000d__x000a_{\author FELIX Karina}{\operator FELIX Karina}{\creatim\yr2015\mo5\dy8\hr15\min37}{\revtim\yr2015\mo5\dy8\hr15\min37}{\version1}{\edmins0}{\nofpages1}{\nofwords61}{\nofchars340}{\*\company European Parliament}{\nofcharsws400}{\vern4916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058729\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155033 \chftnsep _x000d__x000a_\par }}{\*\ftnsepc \ltrpar \pard\plain \ltrpar\ql \li0\ri0\widctlpar\wrapdefault\aspalpha\aspnum\faauto\adjustright\rin0\lin0\itap0 \rtlch\fcs1 \af0\afs20\alang1025 \ltrch\fcs0 \fs24\lang2057\langfe2057\cgrid\langnp2057\langfenp2057 {\rtlch\fcs1 \af0 _x000d__x000a_\ltrch\fcs0 \insrsid11155033 \chftnsepc _x000d__x000a_\par }}{\*\aftnsep \ltrpar \pard\plain \ltrpar\ql \li0\ri0\widctlpar\wrapdefault\aspalpha\aspnum\faauto\adjustright\rin0\lin0\itap0 \rtlch\fcs1 \af0\afs20\alang1025 \ltrch\fcs0 \fs24\lang2057\langfe2057\cgrid\langnp2057\langfenp2057 {\rtlch\fcs1 \af0 _x000d__x000a_\ltrch\fcs0 \insrsid11155033 \chftnsep _x000d__x000a_\par }}{\*\aftnsepc \ltrpar \pard\plain \ltrpar\ql \li0\ri0\widctlpar\wrapdefault\aspalpha\aspnum\faauto\adjustright\rin0\lin0\itap0 \rtlch\fcs1 \af0\afs20\alang1025 \ltrch\fcs0 \fs24\lang2057\langfe2057\cgrid\langnp2057\langfenp2057 {\rtlch\fcs1 \af0 _x000d__x000a_\ltrch\fcs0 \insrsid1115503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1058729\charrsid4593153 {\*\bkmkstart restart}&lt;Amend&gt;}{_x000d__x000a_\rtlch\fcs1 \af0 \ltrch\fcs0 \insrsid1058729\charrsid4593153 [ZAMENDMENT]\tab \tab }{\rtlch\fcs1 \af0 \ltrch\fcs0 \cs15\b0\v\f1\fs20\cf9\insrsid1058729\charrsid4593153 &lt;NumAm&gt;}{\rtlch\fcs1 \af0 \ltrch\fcs0 \insrsid1058729\charrsid4593153 [ZNRAM]}{_x000d__x000a_\rtlch\fcs1 \af0 \ltrch\fcs0 \cs15\b0\v\f1\fs20\cf9\insrsid1058729\charrsid4593153 &lt;/NumAm&gt;}{\rtlch\fcs1 \af0 \ltrch\fcs0 \insrsid1058729\charrsid4593153 _x000d__x000a_\par }\pard\plain \ltrpar\s26\ql \li0\ri0\sb240\keepn\nowidctlpar\wrapdefault\aspalpha\aspnum\faauto\adjustright\rin0\lin0\itap0\pararsid2173828 \rtlch\fcs1 \af0\afs20\alang1025 \ltrch\fcs0 \b\fs24\lang2057\langfe2057\cgrid\langnp2057\langfenp2057 {_x000d__x000a_\rtlch\fcs1 \af0 \ltrch\fcs0 \cs15\b0\v\f1\fs20\cf9\insrsid1058729\charrsid4593153 &lt;DocAmend&gt;}{\rtlch\fcs1 \af0 \ltrch\fcs0 \insrsid1058729\charrsid4593153 [ZPROPOSAL][ZAMACT]}{\rtlch\fcs1 \af0 \ltrch\fcs0 _x000d__x000a_\cs15\b0\v\f1\fs20\cf9\insrsid1058729\charrsid4593153 &lt;/DocAmend&gt;}{\rtlch\fcs1 \af0 \ltrch\fcs0 \insrsid1058729\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1058729\charrsid4593153 &lt;Article&gt;}{\rtlch\fcs1 \af0 \ltrch\fcs0 \insrsid1058729\charrsid4593153 [ZAMPART]}{\rtlch\fcs1 \af0 \ltrch\fcs0 \cs15\b0\v\f1\fs20\cf9\insrsid1058729\charrsid4593153 &lt;/Article&gt;}{_x000d__x000a_\rtlch\fcs1 \af0 \ltrch\fcs0 \insrsid1058729\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1058729\charrsid4593153 &lt;DocAmend2&gt;&lt;OptDel&gt;}{\rtlch\fcs1 \af0 \ltrch\fcs0 \insrsid1058729\charrsid4593153 [ZNRACT]}{\rtlch\fcs1 \af0 \ltrch\fcs0 \cs15\v\f1\fs20\cf9\insrsid1058729\charrsid4593153 _x000d__x000a_&lt;/OptDel&gt;&lt;/DocAmend2&gt;}{\rtlch\fcs1 \af0 \ltrch\fcs0 \insrsid1058729\charrsid4593153 _x000d__x000a_\par }\pard \ltrpar\ql \li0\ri0\widctlpar\wrapdefault\aspalpha\aspnum\faauto\adjustright\rin0\lin0\itap0\pararsid2517430 {\rtlch\fcs1 \af0 \ltrch\fcs0 \cs15\v\f1\fs20\cf9\insrsid1058729\charrsid4593153 &lt;Article2&gt;&lt;OptDel&gt;}{\rtlch\fcs1 \af0 \ltrch\fcs0 _x000d__x000a_\insrsid1058729\charrsid4593153 [ZACTPART]}{\rtlch\fcs1 \af0 \ltrch\fcs0 \cs15\v\f1\fs20\cf9\insrsid1058729\charrsid4593153 &lt;/OptDel&gt;&lt;/Article2&gt;}{\rtlch\fcs1 \af0 \ltrch\fcs0 \insrsid1058729\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1058729\charrsid4593153 _x000d__x000a_\cell }\pard \ltrpar\ql \li0\ri0\widctlpar\intbl\wrapdefault\aspalpha\aspnum\faauto\adjustright\rin0\lin0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4\qc \li0\ri0\sa240\keepn\nowidctlpar\intbl\wrapdefault\aspalpha\aspnum\faauto\adjustright\rin0\lin0\pararsid14315216 \rtlch\fcs1 \af0\afs20\alang1025 \ltrch\fcs0 \i\fs24\lang2057\langfe2057\cgrid\langnp2057\langfenp2057 {_x000d__x000a_\rtlch\fcs1 \af0 \ltrch\fcs0 \insrsid1058729\charrsid4593153 [ZLEFT]\cell [ZRIGHT]\cell }\pard\plain \ltrpar\ql \li0\ri0\widctlpar\intbl\wrapdefault\aspalpha\aspnum\faauto\adjustright\rin0\lin0 \rtlch\fcs1 \af0\afs20\alang1025 \ltrch\fcs0 _x000d__x000a_\fs24\lang2057\langfe2057\cgrid\langnp2057\langfenp2057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058729\charrsid4593153 [ZTEXTL]\cell [ZTEXTR]}{\rtlch\fcs1 \af0\afs24 \ltrch\fcs0 \insrsid1058729\charrsid4593153 \cell }\pard\plain \ltrpar\ql \li0\ri0\widctlpar\intbl\wrapdefault\aspalpha\aspnum\faauto\adjustright\rin0\lin0 \rtlch\fcs1 _x000d__x000a_\af0\afs20\alang1025 \ltrch\fcs0 \fs24\lang2057\langfe2057\cgrid\langnp2057\langfenp2057 {\rtlch\fcs1 \af0 \ltrch\fcs0 \insrsid1058729\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2517430 \rtlch\fcs1 \af0\afs20\alang1025 \ltrch\fcs0 \fs24\lang1024\langfe1024\cgrid\noproof\langnp2057\langfenp2057 {\rtlch\fcs1 \af0 _x000d__x000a_\ltrch\fcs0 \noproof0\insrsid1058729\charrsid4593153 Or. }{\rtlch\fcs1 \af0 \ltrch\fcs0 \cs15\v\f1\fs20\cf9\noproof0\insrsid1058729\charrsid4593153 &lt;Original&gt;}{\rtlch\fcs1 \af0 \ltrch\fcs0 \noproof0\insrsid1058729\charrsid4593153 [ZORLANG]}{\rtlch\fcs1 _x000d__x000a_\af0 \ltrch\fcs0 \cs15\v\f1\fs20\cf9\noproof0\insrsid1058729\charrsid4593153 &lt;/Original&gt;}{\rtlch\fcs1 \af0 \ltrch\fcs0 \noproof0\insrsid1058729\charrsid4593153 _x000d__x000a_\par }\pard\plain \ltrpar\s21\qc \li0\ri0\sb240\nowidctlpar\wrapdefault\aspalpha\aspnum\faauto\adjustright\rin0\lin0\itap0\pararsid2517430 \rtlch\fcs1 \af0\afs20\alang1025 \ltrch\fcs0 \i\fs24\lang2057\langfe2057\cgrid\langnp2057\langfenp2057 {\rtlch\fcs1 \af0 _x000d__x000a_\ltrch\fcs0 \cs15\i0\v\f1\fs20\cf9\insrsid1058729\charrsid4593153 &lt;OptDel&gt;}{\rtlch\fcs1 \af0 \ltrch\fcs0 \insrsid1058729\charrsid4593153 [ZCROSSREF]}{\rtlch\fcs1 \af0 \ltrch\fcs0 \cs15\i0\v\f1\fs20\cf9\insrsid1058729\charrsid4593153 &lt;/OptDel&gt;}{_x000d__x000a_\rtlch\fcs1 \af0 \ltrch\fcs0 \insrsid1058729\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1058729\charrsid4593153 &lt;TitreJust&gt;}{\rtlch\fcs1 \af0 \ltrch\fcs0 \insrsid1058729\charrsid4593153 [ZJUSTIFICATION]}{\rtlch\fcs1 \af0 \ltrch\fcs0 _x000d__x000a_\cs15\i0\v\f1\fs20\cf9\insrsid1058729\charrsid4593153 &lt;/TitreJust&gt;}{\rtlch\fcs1 \af0 \ltrch\fcs0 \insrsid1058729\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1058729\charrsid4593153 &lt;OptDelPrev&gt;}{\rtlch\fcs1 \af0 \ltrch\fcs0 \insrsid1058729\charrsid4593153 [ZTEXTJUST]}{\rtlch\fcs1 \af0 \ltrch\fcs0 \cs15\i0\v\f1\fs20\cf9\insrsid1058729\charrsid4593153 &lt;/OptDelPrev&gt;}{_x000d__x000a_\rtlch\fcs1 \af0 \ltrch\fcs0 \insrsid1058729\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1058729\charrsid459315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6a_x000d__x000a_db3294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ATMNU" w:val=" 1"/>
    <w:docVar w:name="strDocTypeID" w:val="PR_COD_1amCom"/>
    <w:docVar w:name="strSubDir" w:val="1165"/>
    <w:docVar w:name="TVTAMPART" w:val="Recital 1"/>
    <w:docVar w:name="TVTTITLE2" w:val="on the financing, management and monitoring of the common agricultural policy "/>
    <w:docVar w:name="TXTAUTHOR" w:val="Ulrike Müller"/>
    <w:docVar w:name="TXTLANGUE" w:val="EN"/>
    <w:docVar w:name="TXTLANGUEMIN" w:val="en"/>
    <w:docVar w:name="TXTNRC" w:val="0247/2018"/>
    <w:docVar w:name="TXTNRCOD" w:val="2018/0217"/>
    <w:docVar w:name="TXTNRCOM" w:val="(2018)393"/>
    <w:docVar w:name="TXTNRFIRSTAM" w:val="1"/>
    <w:docVar w:name="TXTNRLASTAM" w:val="1"/>
    <w:docVar w:name="TXTNRPE" w:val="629.392"/>
    <w:docVar w:name="TXTPEorAP" w:val="PE"/>
    <w:docVar w:name="TXTROUTE" w:val="PR\1165936EN.docx"/>
    <w:docVar w:name="TXTTITLE" w:val="on the financing, management and monitoring of the common agricultural policy "/>
    <w:docVar w:name="TXTVERSION" w:val="01–00"/>
  </w:docVars>
  <w:rsids>
    <w:rsidRoot w:val="002054F9"/>
    <w:rsid w:val="000100ED"/>
    <w:rsid w:val="00011AAB"/>
    <w:rsid w:val="00012351"/>
    <w:rsid w:val="00020EC9"/>
    <w:rsid w:val="0007690D"/>
    <w:rsid w:val="00084E89"/>
    <w:rsid w:val="00091BF8"/>
    <w:rsid w:val="000C55FE"/>
    <w:rsid w:val="000F1096"/>
    <w:rsid w:val="00106D3F"/>
    <w:rsid w:val="00123DD5"/>
    <w:rsid w:val="00142215"/>
    <w:rsid w:val="00173FEB"/>
    <w:rsid w:val="001767E2"/>
    <w:rsid w:val="00187008"/>
    <w:rsid w:val="001B1FEB"/>
    <w:rsid w:val="001C5592"/>
    <w:rsid w:val="001C5B44"/>
    <w:rsid w:val="001C6FFC"/>
    <w:rsid w:val="002054F9"/>
    <w:rsid w:val="002101AF"/>
    <w:rsid w:val="00212B84"/>
    <w:rsid w:val="0022598F"/>
    <w:rsid w:val="002346B0"/>
    <w:rsid w:val="002667C3"/>
    <w:rsid w:val="002669B6"/>
    <w:rsid w:val="00290BED"/>
    <w:rsid w:val="002F40BB"/>
    <w:rsid w:val="002F4B02"/>
    <w:rsid w:val="00323EF8"/>
    <w:rsid w:val="0035791F"/>
    <w:rsid w:val="00370AC3"/>
    <w:rsid w:val="003C2068"/>
    <w:rsid w:val="003C37CF"/>
    <w:rsid w:val="003E40B6"/>
    <w:rsid w:val="003E7EC2"/>
    <w:rsid w:val="004100B1"/>
    <w:rsid w:val="00425AD8"/>
    <w:rsid w:val="00461601"/>
    <w:rsid w:val="004A1148"/>
    <w:rsid w:val="004A4DF9"/>
    <w:rsid w:val="004C0915"/>
    <w:rsid w:val="004D424E"/>
    <w:rsid w:val="004E42C8"/>
    <w:rsid w:val="0051271F"/>
    <w:rsid w:val="00521F46"/>
    <w:rsid w:val="0053680E"/>
    <w:rsid w:val="00551123"/>
    <w:rsid w:val="00570A6A"/>
    <w:rsid w:val="00586E50"/>
    <w:rsid w:val="005D1A99"/>
    <w:rsid w:val="005D7609"/>
    <w:rsid w:val="005D7EE8"/>
    <w:rsid w:val="005F3313"/>
    <w:rsid w:val="0062741D"/>
    <w:rsid w:val="006F7907"/>
    <w:rsid w:val="00743189"/>
    <w:rsid w:val="00745BF3"/>
    <w:rsid w:val="007571F1"/>
    <w:rsid w:val="00763F6C"/>
    <w:rsid w:val="00777C70"/>
    <w:rsid w:val="007932B3"/>
    <w:rsid w:val="00793EA9"/>
    <w:rsid w:val="007D6F68"/>
    <w:rsid w:val="0081088F"/>
    <w:rsid w:val="008633CC"/>
    <w:rsid w:val="00865190"/>
    <w:rsid w:val="008719B9"/>
    <w:rsid w:val="00894ECE"/>
    <w:rsid w:val="00896BB4"/>
    <w:rsid w:val="008A7FB8"/>
    <w:rsid w:val="008D1BE9"/>
    <w:rsid w:val="009022B8"/>
    <w:rsid w:val="00917CC4"/>
    <w:rsid w:val="00950AD3"/>
    <w:rsid w:val="00964B8F"/>
    <w:rsid w:val="00975F23"/>
    <w:rsid w:val="009763DA"/>
    <w:rsid w:val="00980221"/>
    <w:rsid w:val="009904CB"/>
    <w:rsid w:val="009B4B93"/>
    <w:rsid w:val="009D3563"/>
    <w:rsid w:val="009F24BE"/>
    <w:rsid w:val="009F6C2F"/>
    <w:rsid w:val="00A22533"/>
    <w:rsid w:val="00A26F46"/>
    <w:rsid w:val="00A34FD3"/>
    <w:rsid w:val="00A36929"/>
    <w:rsid w:val="00AA35B0"/>
    <w:rsid w:val="00AA5805"/>
    <w:rsid w:val="00AC252E"/>
    <w:rsid w:val="00AD18C8"/>
    <w:rsid w:val="00AD7FA6"/>
    <w:rsid w:val="00AE00FC"/>
    <w:rsid w:val="00AE4643"/>
    <w:rsid w:val="00AF0416"/>
    <w:rsid w:val="00B10CB4"/>
    <w:rsid w:val="00B23B72"/>
    <w:rsid w:val="00B42702"/>
    <w:rsid w:val="00B85407"/>
    <w:rsid w:val="00B92438"/>
    <w:rsid w:val="00B95702"/>
    <w:rsid w:val="00BA46FB"/>
    <w:rsid w:val="00BC6489"/>
    <w:rsid w:val="00BD480C"/>
    <w:rsid w:val="00C73602"/>
    <w:rsid w:val="00C86730"/>
    <w:rsid w:val="00CF2583"/>
    <w:rsid w:val="00CF60C8"/>
    <w:rsid w:val="00D078F7"/>
    <w:rsid w:val="00D32924"/>
    <w:rsid w:val="00D503A3"/>
    <w:rsid w:val="00DA6ED0"/>
    <w:rsid w:val="00DC5011"/>
    <w:rsid w:val="00E171B6"/>
    <w:rsid w:val="00EB1753"/>
    <w:rsid w:val="00EB6CFF"/>
    <w:rsid w:val="00EC46C6"/>
    <w:rsid w:val="00EE3996"/>
    <w:rsid w:val="00F904AE"/>
    <w:rsid w:val="00F9059F"/>
    <w:rsid w:val="00F934F8"/>
    <w:rsid w:val="00FB013A"/>
    <w:rsid w:val="00FB52FE"/>
    <w:rsid w:val="00FC0A34"/>
    <w:rsid w:val="00FD1DEF"/>
    <w:rsid w:val="00FE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6528D9B"/>
  <w15:chartTrackingRefBased/>
  <w15:docId w15:val="{2782934E-8F04-42DD-B368-BDF1AEEB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EC2"/>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B23B72"/>
    <w:pPr>
      <w:tabs>
        <w:tab w:val="center" w:pos="4536"/>
        <w:tab w:val="right" w:pos="9072"/>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en-GB"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en-GB"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4A4DF9"/>
    <w:pPr>
      <w:tabs>
        <w:tab w:val="right" w:pos="454"/>
        <w:tab w:val="left" w:pos="737"/>
      </w:tabs>
      <w:ind w:left="737" w:hanging="737"/>
    </w:pPr>
    <w:rPr>
      <w:snapToGrid w:val="0"/>
      <w:sz w:val="18"/>
      <w:lang w:val="en-US"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lang w:val="fr-FR"/>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lang w:val="fr-FR"/>
    </w:rPr>
  </w:style>
  <w:style w:type="paragraph" w:customStyle="1" w:styleId="EPLogo">
    <w:name w:val="EPLogo"/>
    <w:basedOn w:val="Normal"/>
    <w:qFormat/>
    <w:rsid w:val="006F7907"/>
    <w:pPr>
      <w:jc w:val="right"/>
    </w:pPr>
  </w:style>
  <w:style w:type="paragraph" w:customStyle="1" w:styleId="Lgendetitre">
    <w:name w:val="Légende titre"/>
    <w:basedOn w:val="Normal"/>
    <w:rsid w:val="004A4DF9"/>
    <w:pPr>
      <w:spacing w:before="240" w:after="240"/>
    </w:pPr>
    <w:rPr>
      <w:b/>
      <w:i/>
      <w:snapToGrid w:val="0"/>
      <w:lang w:val="en-US" w:eastAsia="en-US"/>
    </w:rPr>
  </w:style>
  <w:style w:type="paragraph" w:customStyle="1" w:styleId="Lgendestandard">
    <w:name w:val="Légende standard"/>
    <w:basedOn w:val="Lgendesigne"/>
    <w:rsid w:val="004A4DF9"/>
    <w:pPr>
      <w:ind w:left="0" w:firstLine="0"/>
    </w:pPr>
  </w:style>
  <w:style w:type="character" w:styleId="FootnoteReference">
    <w:name w:val="footnote reference"/>
    <w:aliases w:val="Footnote symbol,Footnote reference number,Footnote,Times 10 Point,Exposant 3 Point,Ref,de nota al pie,note TESI,SUPERS,EN Footnote text,EN Footnote Reference,Voetnootverwijzing,Footnote number,fr,o,Footnotemark,FR,Footnotemark1,F,FR1"/>
    <w:basedOn w:val="DefaultParagraphFont"/>
    <w:uiPriority w:val="99"/>
    <w:rsid w:val="004A4DF9"/>
    <w:rPr>
      <w:vertAlign w:val="superscript"/>
    </w:rPr>
  </w:style>
  <w:style w:type="paragraph" w:styleId="CommentText">
    <w:name w:val="annotation text"/>
    <w:basedOn w:val="Normal"/>
    <w:link w:val="CommentTextChar"/>
    <w:unhideWhenUsed/>
    <w:rsid w:val="0007690D"/>
    <w:rPr>
      <w:sz w:val="20"/>
    </w:rPr>
  </w:style>
  <w:style w:type="character" w:customStyle="1" w:styleId="CommentTextChar">
    <w:name w:val="Comment Text Char"/>
    <w:basedOn w:val="DefaultParagraphFont"/>
    <w:link w:val="CommentText"/>
    <w:rsid w:val="0007690D"/>
  </w:style>
  <w:style w:type="character" w:styleId="CommentReference">
    <w:name w:val="annotation reference"/>
    <w:unhideWhenUsed/>
    <w:rsid w:val="0007690D"/>
    <w:rPr>
      <w:sz w:val="16"/>
      <w:szCs w:val="16"/>
    </w:rPr>
  </w:style>
  <w:style w:type="paragraph" w:customStyle="1" w:styleId="msonormal0">
    <w:name w:val="msonormal"/>
    <w:basedOn w:val="Normal"/>
    <w:rsid w:val="00AA5805"/>
    <w:pPr>
      <w:widowControl/>
      <w:spacing w:before="100" w:beforeAutospacing="1" w:after="100" w:afterAutospacing="1"/>
    </w:pPr>
    <w:rPr>
      <w:szCs w:val="24"/>
    </w:rPr>
  </w:style>
  <w:style w:type="character" w:customStyle="1" w:styleId="FooterChar">
    <w:name w:val="Footer Char"/>
    <w:link w:val="Footer"/>
    <w:rsid w:val="00AA5805"/>
    <w:rPr>
      <w:sz w:val="22"/>
    </w:rPr>
  </w:style>
  <w:style w:type="character" w:customStyle="1" w:styleId="Normal12Char">
    <w:name w:val="Normal12 Char"/>
    <w:link w:val="Normal12"/>
    <w:locked/>
    <w:rsid w:val="00AA5805"/>
    <w:rPr>
      <w:sz w:val="24"/>
    </w:rPr>
  </w:style>
  <w:style w:type="paragraph" w:customStyle="1" w:styleId="CommitteeAM">
    <w:name w:val="CommitteeAM"/>
    <w:basedOn w:val="Normal"/>
    <w:rsid w:val="00AA5805"/>
    <w:pPr>
      <w:spacing w:before="240" w:after="600"/>
      <w:jc w:val="center"/>
    </w:pPr>
    <w:rPr>
      <w:i/>
    </w:rPr>
  </w:style>
  <w:style w:type="paragraph" w:customStyle="1" w:styleId="ZDateAM">
    <w:name w:val="ZDateAM"/>
    <w:basedOn w:val="Normal"/>
    <w:rsid w:val="00AA5805"/>
    <w:pPr>
      <w:tabs>
        <w:tab w:val="right" w:pos="9356"/>
      </w:tabs>
      <w:spacing w:after="480"/>
    </w:pPr>
    <w:rPr>
      <w:noProof/>
    </w:rPr>
  </w:style>
  <w:style w:type="paragraph" w:customStyle="1" w:styleId="ProjRap">
    <w:name w:val="ProjRap"/>
    <w:basedOn w:val="Normal"/>
    <w:rsid w:val="00AA5805"/>
    <w:pPr>
      <w:tabs>
        <w:tab w:val="right" w:pos="9356"/>
      </w:tabs>
    </w:pPr>
    <w:rPr>
      <w:b/>
      <w:noProof/>
    </w:rPr>
  </w:style>
  <w:style w:type="paragraph" w:customStyle="1" w:styleId="PELeft">
    <w:name w:val="PELeft"/>
    <w:basedOn w:val="Normal"/>
    <w:rsid w:val="00AA5805"/>
    <w:pPr>
      <w:spacing w:before="40" w:after="40"/>
    </w:pPr>
    <w:rPr>
      <w:rFonts w:ascii="Arial" w:hAnsi="Arial" w:cs="Arial"/>
      <w:sz w:val="22"/>
      <w:szCs w:val="22"/>
      <w:lang w:val="fr-FR"/>
    </w:rPr>
  </w:style>
  <w:style w:type="paragraph" w:customStyle="1" w:styleId="PERight">
    <w:name w:val="PERight"/>
    <w:basedOn w:val="Normal"/>
    <w:next w:val="Normal"/>
    <w:rsid w:val="00AA5805"/>
    <w:pPr>
      <w:jc w:val="right"/>
    </w:pPr>
    <w:rPr>
      <w:rFonts w:ascii="Arial" w:hAnsi="Arial" w:cs="Arial"/>
      <w:sz w:val="22"/>
      <w:szCs w:val="22"/>
      <w:lang w:val="fr-FR"/>
    </w:rPr>
  </w:style>
  <w:style w:type="character" w:customStyle="1" w:styleId="Footer2Middle">
    <w:name w:val="Footer2Middle"/>
    <w:rsid w:val="00AA5805"/>
    <w:rPr>
      <w:rFonts w:ascii="Arial" w:hAnsi="Arial" w:cs="Arial" w:hint="default"/>
      <w:b w:val="0"/>
      <w:bCs w:val="0"/>
      <w:i/>
      <w:iCs w:val="0"/>
      <w:color w:val="C0C0C0"/>
      <w:sz w:val="22"/>
    </w:rPr>
  </w:style>
  <w:style w:type="paragraph" w:customStyle="1" w:styleId="EntPE">
    <w:name w:val="EntPE"/>
    <w:basedOn w:val="Normal12"/>
    <w:rsid w:val="00AA5805"/>
    <w:pPr>
      <w:jc w:val="center"/>
    </w:pPr>
    <w:rPr>
      <w:sz w:val="56"/>
    </w:rPr>
  </w:style>
  <w:style w:type="paragraph" w:styleId="BalloonText">
    <w:name w:val="Balloon Text"/>
    <w:basedOn w:val="Normal"/>
    <w:link w:val="BalloonTextChar"/>
    <w:rsid w:val="00091BF8"/>
    <w:rPr>
      <w:rFonts w:ascii="Segoe UI" w:hAnsi="Segoe UI" w:cs="Segoe UI"/>
      <w:sz w:val="18"/>
      <w:szCs w:val="18"/>
    </w:rPr>
  </w:style>
  <w:style w:type="character" w:customStyle="1" w:styleId="BalloonTextChar">
    <w:name w:val="Balloon Text Char"/>
    <w:basedOn w:val="DefaultParagraphFont"/>
    <w:link w:val="BalloonText"/>
    <w:rsid w:val="00091BF8"/>
    <w:rPr>
      <w:rFonts w:ascii="Segoe UI" w:hAnsi="Segoe UI" w:cs="Segoe UI"/>
      <w:sz w:val="18"/>
      <w:szCs w:val="18"/>
    </w:rPr>
  </w:style>
  <w:style w:type="paragraph" w:styleId="CommentSubject">
    <w:name w:val="annotation subject"/>
    <w:basedOn w:val="CommentText"/>
    <w:next w:val="CommentText"/>
    <w:link w:val="CommentSubjectChar"/>
    <w:rsid w:val="00091BF8"/>
    <w:rPr>
      <w:b/>
      <w:bCs/>
    </w:rPr>
  </w:style>
  <w:style w:type="character" w:customStyle="1" w:styleId="CommentSubjectChar">
    <w:name w:val="Comment Subject Char"/>
    <w:basedOn w:val="CommentTextChar"/>
    <w:link w:val="CommentSubject"/>
    <w:rsid w:val="00091BF8"/>
    <w:rPr>
      <w:b/>
      <w:bCs/>
    </w:rPr>
  </w:style>
  <w:style w:type="paragraph" w:styleId="FootnoteText">
    <w:name w:val="footnote text"/>
    <w:basedOn w:val="Normal"/>
    <w:link w:val="FootnoteTextChar"/>
    <w:uiPriority w:val="99"/>
    <w:unhideWhenUsed/>
    <w:rsid w:val="00091BF8"/>
    <w:pPr>
      <w:widowControl/>
      <w:ind w:left="720" w:hanging="720"/>
      <w:jc w:val="both"/>
    </w:pPr>
    <w:rPr>
      <w:rFonts w:eastAsia="Calibri"/>
      <w:sz w:val="20"/>
      <w:lang w:eastAsia="en-US"/>
    </w:rPr>
  </w:style>
  <w:style w:type="character" w:customStyle="1" w:styleId="FootnoteTextChar">
    <w:name w:val="Footnote Text Char"/>
    <w:basedOn w:val="DefaultParagraphFont"/>
    <w:link w:val="FootnoteText"/>
    <w:uiPriority w:val="99"/>
    <w:rsid w:val="00091BF8"/>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666049">
      <w:bodyDiv w:val="1"/>
      <w:marLeft w:val="0"/>
      <w:marRight w:val="0"/>
      <w:marTop w:val="0"/>
      <w:marBottom w:val="0"/>
      <w:divBdr>
        <w:top w:val="none" w:sz="0" w:space="0" w:color="auto"/>
        <w:left w:val="none" w:sz="0" w:space="0" w:color="auto"/>
        <w:bottom w:val="none" w:sz="0" w:space="0" w:color="auto"/>
        <w:right w:val="none" w:sz="0" w:space="0" w:color="auto"/>
      </w:divBdr>
      <w:divsChild>
        <w:div w:id="306281485">
          <w:marLeft w:val="0"/>
          <w:marRight w:val="0"/>
          <w:marTop w:val="0"/>
          <w:marBottom w:val="0"/>
          <w:divBdr>
            <w:top w:val="none" w:sz="0" w:space="0" w:color="auto"/>
            <w:left w:val="none" w:sz="0" w:space="0" w:color="auto"/>
            <w:bottom w:val="none" w:sz="0" w:space="0" w:color="auto"/>
            <w:right w:val="none" w:sz="0" w:space="0" w:color="auto"/>
          </w:divBdr>
          <w:divsChild>
            <w:div w:id="1412463562">
              <w:marLeft w:val="0"/>
              <w:marRight w:val="0"/>
              <w:marTop w:val="0"/>
              <w:marBottom w:val="0"/>
              <w:divBdr>
                <w:top w:val="none" w:sz="0" w:space="0" w:color="auto"/>
                <w:left w:val="none" w:sz="0" w:space="0" w:color="auto"/>
                <w:bottom w:val="none" w:sz="0" w:space="0" w:color="auto"/>
                <w:right w:val="none" w:sz="0" w:space="0" w:color="auto"/>
              </w:divBdr>
            </w:div>
            <w:div w:id="544290347">
              <w:marLeft w:val="0"/>
              <w:marRight w:val="0"/>
              <w:marTop w:val="0"/>
              <w:marBottom w:val="0"/>
              <w:divBdr>
                <w:top w:val="none" w:sz="0" w:space="0" w:color="auto"/>
                <w:left w:val="none" w:sz="0" w:space="0" w:color="auto"/>
                <w:bottom w:val="none" w:sz="0" w:space="0" w:color="auto"/>
                <w:right w:val="none" w:sz="0" w:space="0" w:color="auto"/>
              </w:divBdr>
            </w:div>
            <w:div w:id="9325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7918">
      <w:bodyDiv w:val="1"/>
      <w:marLeft w:val="0"/>
      <w:marRight w:val="0"/>
      <w:marTop w:val="0"/>
      <w:marBottom w:val="0"/>
      <w:divBdr>
        <w:top w:val="none" w:sz="0" w:space="0" w:color="auto"/>
        <w:left w:val="none" w:sz="0" w:space="0" w:color="auto"/>
        <w:bottom w:val="none" w:sz="0" w:space="0" w:color="auto"/>
        <w:right w:val="none" w:sz="0" w:space="0" w:color="auto"/>
      </w:divBdr>
    </w:div>
    <w:div w:id="169280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44224-EAA5-4830-A688-E88FA5432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12942</Words>
  <Characters>70017</Characters>
  <Application>Microsoft Office Word</Application>
  <DocSecurity>0</DocSecurity>
  <Lines>2917</Lines>
  <Paragraphs>1152</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81807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HERBERT Laurence</dc:creator>
  <cp:keywords/>
  <dc:description/>
  <cp:lastModifiedBy>SZILAGYI Judit</cp:lastModifiedBy>
  <cp:revision>3</cp:revision>
  <cp:lastPrinted>2018-10-16T09:52:00Z</cp:lastPrinted>
  <dcterms:created xsi:type="dcterms:W3CDTF">2018-10-26T12:48:00Z</dcterms:created>
  <dcterms:modified xsi:type="dcterms:W3CDTF">2018-10-26T12:48:00Z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9.5.0 Build [20181001]</vt:lpwstr>
  </property>
  <property fmtid="{D5CDD505-2E9C-101B-9397-08002B2CF9AE}" pid="4" name="LastEdited with">
    <vt:lpwstr>9.5.0 Build [20181001]</vt:lpwstr>
  </property>
  <property fmtid="{D5CDD505-2E9C-101B-9397-08002B2CF9AE}" pid="5" name="&lt;FdR&gt;">
    <vt:lpwstr>1165936</vt:lpwstr>
  </property>
  <property fmtid="{D5CDD505-2E9C-101B-9397-08002B2CF9AE}" pid="6" name="&lt;Type&gt;">
    <vt:lpwstr>PR</vt:lpwstr>
  </property>
  <property fmtid="{D5CDD505-2E9C-101B-9397-08002B2CF9AE}" pid="7" name="&lt;ModelCod&gt;">
    <vt:lpwstr>\\eiciBRUpr1\pdocep$\DocEP\DOCS\General\PR\PR_Leg\COD\COD_1st\PR_COD_1amCom.dot(30/06/2017 07:37:07)</vt:lpwstr>
  </property>
  <property fmtid="{D5CDD505-2E9C-101B-9397-08002B2CF9AE}" pid="8" name="&lt;ModelTra&gt;">
    <vt:lpwstr>\\eiciBRUpr1\pdocep$\DocEP\TRANSFIL\EN\PR_COD_1amCom.EN(08/05/2018 11:16:02)</vt:lpwstr>
  </property>
  <property fmtid="{D5CDD505-2E9C-101B-9397-08002B2CF9AE}" pid="9" name="&lt;Model&gt;">
    <vt:lpwstr>PR_COD_1amCom</vt:lpwstr>
  </property>
  <property fmtid="{D5CDD505-2E9C-101B-9397-08002B2CF9AE}" pid="10" name="FooterPath">
    <vt:lpwstr>PR\1165936EN.docx</vt:lpwstr>
  </property>
  <property fmtid="{D5CDD505-2E9C-101B-9397-08002B2CF9AE}" pid="11" name="PE number">
    <vt:lpwstr>629.392</vt:lpwstr>
  </property>
  <property fmtid="{D5CDD505-2E9C-101B-9397-08002B2CF9AE}" pid="12" name="SubscribeElise">
    <vt:lpwstr/>
  </property>
  <property fmtid="{D5CDD505-2E9C-101B-9397-08002B2CF9AE}" pid="13" name="SendToEpades">
    <vt:lpwstr>OK - 2018/10/24 17:04</vt:lpwstr>
  </property>
  <property fmtid="{D5CDD505-2E9C-101B-9397-08002B2CF9AE}" pid="14" name="CheckDocument">
    <vt:lpwstr>OK - 2018/10/26 14:39</vt:lpwstr>
  </property>
</Properties>
</file>